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PI: dominio, capacidades, actores y boceto C4 Context (Excalidraw/draw.io)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 2-3 (o individual).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ACTORES · CAPACIDADES · FUERA DE ALCANCE.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Formen equipo de 2–3 (o individual autorizado).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Elijan dominio concreto (no «red social genérica»).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Escriban: problema (2–3 frases), 3–5 capacidades, 2–3 actores.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Excalidraw o draw.io: diagrama **C4 Context** (CloudLite + actores + sistemas externos).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en **ExamLab** (Talleres): Doc/enlace con ficha + PNG del diagrama (domingo 23:59).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