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12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Ej. sp_agendar_cita(id_mascota); sp_facturar(id_consulta).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Ej. MASCOTA_INACTIVA / STOCK_INSUFICIENTE.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