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 Presentación del curso y diagnóstico inicial</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1 de 11 · corresponde al tema 1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ind w:left="432"/>
        <w:shd w:val="clear" w:fill="F7F7F8"/>
      </w:pPr>
      <w:r>
        <w:rPr>
          <w:b w:val="0"/>
          <w:i/>
          <w:color w:val="4A4A49"/>
          <w:sz w:val="21"/>
        </w:rPr>
        <w:t xml:space="preserve">La sesión 1 es la única del semestre en la que los 45 min de teoría se reparten: </w:t>
      </w:r>
      <w:r>
        <w:rPr>
          <w:b/>
          <w:i/>
          <w:color w:val="4A4A49"/>
          <w:sz w:val="21"/>
        </w:rPr>
        <w:t>30 min</w:t>
      </w:r>
      <w:r>
        <w:rPr>
          <w:b w:val="0"/>
          <w:i/>
          <w:color w:val="4A4A49"/>
          <w:sz w:val="21"/>
        </w:rPr>
        <w:t xml:space="preserve"> de encuadre del curso (deck «Presentación del Curso», el del grupo) y </w:t>
      </w:r>
      <w:r>
        <w:rPr>
          <w:b/>
          <w:i/>
          <w:color w:val="4A4A49"/>
          <w:sz w:val="21"/>
        </w:rPr>
        <w:t>15 min</w:t>
      </w:r>
      <w:r>
        <w:rPr>
          <w:b w:val="0"/>
          <w:i/>
          <w:color w:val="4A4A49"/>
          <w:sz w:val="21"/>
        </w:rPr>
        <w:t xml:space="preserve"> de evaluación diagnóstica. El tema propio de la clase se dicta dentro de esos 30 min y se cierra con la actividad de equipos.</w:t>
      </w:r>
    </w:p>
    <w:p>
      <w:pPr>
        <w:spacing w:before="200" w:after="60"/>
      </w:pPr>
      <w:r>
        <w:rPr>
          <w:b/>
          <w:color w:val="1A1C1D"/>
          <w:sz w:val="32"/>
        </w:rPr>
        <w:t>Objetivos de la clase</w:t>
      </w:r>
    </w:p>
    <w:p>
      <w:pPr>
        <w:pStyle w:val="ListBullet"/>
      </w:pPr>
      <w:r>
        <w:rPr>
          <w:b w:val="0"/>
          <w:color w:val="4A4A49"/>
          <w:sz w:val="22"/>
        </w:rPr>
        <w:t xml:space="preserve">Distinguir la </w:t>
      </w:r>
      <w:r>
        <w:rPr>
          <w:b/>
          <w:color w:val="4A4A49"/>
          <w:sz w:val="22"/>
        </w:rPr>
        <w:t>Ingeniería de Sistemas</w:t>
      </w:r>
      <w:r>
        <w:rPr>
          <w:b w:val="0"/>
          <w:color w:val="4A4A49"/>
          <w:sz w:val="22"/>
        </w:rPr>
        <w:t xml:space="preserve"> de la programación, y la </w:t>
      </w:r>
      <w:r>
        <w:rPr>
          <w:b/>
          <w:color w:val="4A4A49"/>
          <w:sz w:val="22"/>
        </w:rPr>
        <w:t>decisión de ingeniería</w:t>
      </w:r>
      <w:r>
        <w:rPr>
          <w:b w:val="0"/>
          <w:color w:val="4A4A49"/>
          <w:sz w:val="22"/>
        </w:rPr>
        <w:t xml:space="preserve"> del conocimiento técnico que la soporta.</w:t>
      </w:r>
    </w:p>
    <w:p>
      <w:pPr>
        <w:pStyle w:val="ListBullet"/>
      </w:pPr>
      <w:r>
        <w:rPr>
          <w:b w:val="0"/>
          <w:color w:val="4A4A49"/>
          <w:sz w:val="22"/>
        </w:rPr>
        <w:t xml:space="preserve">Nombrar los </w:t>
      </w:r>
      <w:r>
        <w:rPr>
          <w:b/>
          <w:color w:val="4A4A49"/>
          <w:sz w:val="22"/>
        </w:rPr>
        <w:t>cinco campos de acción</w:t>
      </w:r>
      <w:r>
        <w:rPr>
          <w:b w:val="0"/>
          <w:color w:val="4A4A49"/>
          <w:sz w:val="22"/>
        </w:rPr>
        <w:t xml:space="preserve"> del programa y decir, con un ejemplo, qué hace alguien que trabaja en cada uno.</w:t>
      </w:r>
    </w:p>
    <w:p>
      <w:pPr>
        <w:pStyle w:val="ListBullet"/>
      </w:pPr>
      <w:r>
        <w:rPr>
          <w:b w:val="0"/>
          <w:color w:val="4A4A49"/>
          <w:sz w:val="22"/>
        </w:rPr>
        <w:t xml:space="preserve">Detectar </w:t>
      </w:r>
      <w:r>
        <w:rPr>
          <w:b/>
          <w:color w:val="4A4A49"/>
          <w:sz w:val="22"/>
        </w:rPr>
        <w:t>un problema del entorno</w:t>
      </w:r>
      <w:r>
        <w:rPr>
          <w:b w:val="0"/>
          <w:color w:val="4A4A49"/>
          <w:sz w:val="22"/>
        </w:rPr>
        <w:t xml:space="preserve"> propio y escribirlo con afectado y magnitud: es la semilla del proyecto que se evalúa en la sesión 6.</w:t>
      </w:r>
    </w:p>
    <w:p>
      <w:pPr>
        <w:pStyle w:val="ListBullet"/>
      </w:pPr>
      <w:r>
        <w:rPr>
          <w:b w:val="0"/>
          <w:color w:val="4A4A49"/>
          <w:sz w:val="22"/>
        </w:rPr>
        <w:t xml:space="preserve">Quedar en un </w:t>
      </w:r>
      <w:r>
        <w:rPr>
          <w:b/>
          <w:color w:val="4A4A49"/>
          <w:sz w:val="22"/>
        </w:rPr>
        <w:t>equipo estable</w:t>
      </w:r>
      <w:r>
        <w:rPr>
          <w:b w:val="0"/>
          <w:color w:val="4A4A49"/>
          <w:sz w:val="22"/>
        </w:rPr>
        <w:t xml:space="preserve"> de los cinco del curso, con carpeta en la nube y vocero de la primera sesión definidos.</w:t>
      </w:r>
    </w:p>
    <w:p>
      <w:pPr>
        <w:spacing w:before="200" w:after="60"/>
      </w:pPr>
      <w:r>
        <w:rPr>
          <w:b/>
          <w:color w:val="1A1C1D"/>
          <w:sz w:val="32"/>
        </w:rPr>
        <w:t>Hoy avanzamos el proyecto en…</w:t>
      </w:r>
    </w:p>
    <w:p>
      <w:r>
        <w:rPr>
          <w:b/>
          <w:color w:val="4A4A49"/>
          <w:sz w:val="22"/>
        </w:rPr>
        <w:t>Detectar y escribir el problema del entorno que será candidato al proyecto del semestre</w:t>
      </w:r>
    </w:p>
    <w:p>
      <w:r>
        <w:rPr>
          <w:b/>
          <w:color w:val="4A4A49"/>
          <w:sz w:val="22"/>
        </w:rPr>
        <w:t>Entregable concreto:</w:t>
      </w:r>
      <w:r>
        <w:rPr>
          <w:b w:val="0"/>
          <w:color w:val="4A4A49"/>
          <w:sz w:val="22"/>
        </w:rPr>
        <w:t xml:space="preserve"> Una ficha de cinco bloques en la carpeta del equipo (Google Docs o Slides), más el enlace de lectura entregado al docente antes de exponer.</w:t>
      </w:r>
    </w:p>
    <w:p>
      <w:r>
        <w:rPr>
          <w:b/>
          <w:color w:val="4A4A49"/>
          <w:sz w:val="22"/>
        </w:rPr>
        <w:t>Herramientas:</w:t>
      </w:r>
      <w:r>
        <w:rPr>
          <w:b w:val="0"/>
          <w:color w:val="4A4A49"/>
          <w:sz w:val="22"/>
        </w:rPr>
        <w:t xml:space="preserve"> Padlet (muro de la pregunta de entrada) · Google Docs o Slides (ficha del equipo) · ExamLab (diagnóstico)</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Pregunta de entrada y para qué sirven los primeros diez minutos</w:t>
      </w:r>
      <w:r>
        <w:rPr>
          <w:b w:val="0"/>
          <w:color w:val="4A4A49"/>
          <w:sz w:val="22"/>
        </w:rPr>
        <w:t xml:space="preserve"> → diapositiva 4</w:t>
      </w:r>
    </w:p>
    <w:p>
      <w:pPr>
        <w:pStyle w:val="ListBullet"/>
      </w:pPr>
      <w:r>
        <w:rPr>
          <w:b/>
          <w:color w:val="4A4A49"/>
          <w:sz w:val="22"/>
        </w:rPr>
        <w:t>Qué es la evaluación diagnóstica y por qué se dice en voz alta que no tiene nota</w:t>
      </w:r>
      <w:r>
        <w:rPr>
          <w:b w:val="0"/>
          <w:color w:val="4A4A49"/>
          <w:sz w:val="22"/>
        </w:rPr>
        <w:t xml:space="preserve"> → diapositiva 5</w:t>
      </w:r>
    </w:p>
    <w:p>
      <w:pPr>
        <w:pStyle w:val="ListBullet"/>
      </w:pPr>
      <w:r>
        <w:rPr>
          <w:b/>
          <w:color w:val="4A4A49"/>
          <w:sz w:val="22"/>
        </w:rPr>
        <w:t>Ingeniería no es programación: la confusión que hay que desarmar el primer día</w:t>
      </w:r>
      <w:r>
        <w:rPr>
          <w:b w:val="0"/>
          <w:color w:val="4A4A49"/>
          <w:sz w:val="22"/>
        </w:rPr>
        <w:t xml:space="preserve"> → diapositiva 6</w:t>
      </w:r>
    </w:p>
    <w:p>
      <w:pPr>
        <w:pStyle w:val="ListBullet"/>
      </w:pPr>
      <w:r>
        <w:rPr>
          <w:b/>
          <w:color w:val="4A4A49"/>
          <w:sz w:val="22"/>
        </w:rPr>
        <w:t>Qué es la ingeniería: problema, restricción y consecuencia</w:t>
      </w:r>
      <w:r>
        <w:rPr>
          <w:b w:val="0"/>
          <w:color w:val="4A4A49"/>
          <w:sz w:val="22"/>
        </w:rPr>
        <w:t xml:space="preserve"> → diapositiva 7</w:t>
      </w:r>
    </w:p>
    <w:p>
      <w:pPr>
        <w:pStyle w:val="ListBullet"/>
      </w:pPr>
      <w:r>
        <w:rPr>
          <w:b/>
          <w:color w:val="4A4A49"/>
          <w:sz w:val="22"/>
        </w:rPr>
        <w:t>Los cinco campos de acción, y por qué se sortean en vez de elegirse</w:t>
      </w:r>
      <w:r>
        <w:rPr>
          <w:b w:val="0"/>
          <w:color w:val="4A4A49"/>
          <w:sz w:val="22"/>
        </w:rPr>
        <w:t xml:space="preserve"> → diapositiva 8</w:t>
      </w:r>
    </w:p>
    <w:p>
      <w:pPr>
        <w:pStyle w:val="ListBullet"/>
      </w:pPr>
      <w:r>
        <w:rPr>
          <w:b/>
          <w:color w:val="4A4A49"/>
          <w:sz w:val="22"/>
        </w:rPr>
        <w:t>El método del curso y el proyecto que se evalúa</w:t>
      </w:r>
      <w:r>
        <w:rPr>
          <w:b w:val="0"/>
          <w:color w:val="4A4A49"/>
          <w:sz w:val="22"/>
        </w:rPr>
        <w:t xml:space="preserve"> → diapositivas 9 y 10</w:t>
      </w:r>
    </w:p>
    <w:p>
      <w:pPr>
        <w:pStyle w:val="ListBullet"/>
      </w:pPr>
      <w:r>
        <w:rPr>
          <w:b/>
          <w:color w:val="4A4A49"/>
          <w:sz w:val="22"/>
        </w:rPr>
        <w:t>Los equipos: por qué cinco, por qué estables y qué queda listo hoy</w:t>
      </w:r>
      <w:r>
        <w:rPr>
          <w:b w:val="0"/>
          <w:color w:val="4A4A49"/>
          <w:sz w:val="22"/>
        </w:rPr>
        <w:t xml:space="preserve"> → diapositiva 11</w:t>
      </w:r>
    </w:p>
    <w:p>
      <w:pPr>
        <w:pStyle w:val="ListBullet"/>
      </w:pPr>
      <w:r>
        <w:rPr>
          <w:b/>
          <w:color w:val="4A4A49"/>
          <w:sz w:val="22"/>
        </w:rPr>
        <w:t>La actividad de hoy, cómo se corrige en caliente y cómo se expone en tres minutos</w:t>
      </w:r>
      <w:r>
        <w:rPr>
          <w:b w:val="0"/>
          <w:color w:val="4A4A49"/>
          <w:sz w:val="22"/>
        </w:rPr>
        <w:t xml:space="preserve"> → diapositivas 12 y 13</w:t>
      </w:r>
    </w:p>
    <w:p>
      <w:pPr>
        <w:spacing w:before="200" w:after="60"/>
      </w:pPr>
      <w:r>
        <w:rPr>
          <w:b/>
          <w:color w:val="1A1C1D"/>
          <w:sz w:val="32"/>
        </w:rPr>
        <w:t>Referencias a diapositivas</w:t>
      </w:r>
    </w:p>
    <w:p>
      <w:r>
        <w:rPr>
          <w:b w:val="0"/>
          <w:color w:val="4A4A49"/>
          <w:sz w:val="22"/>
        </w:rPr>
        <w:t xml:space="preserve">Numeración real del deck </w:t>
      </w:r>
      <w:r>
        <w:rPr>
          <w:rFonts w:ascii="Consolas" w:hAnsi="Consolas"/>
          <w:b w:val="0"/>
          <w:color w:val="111111"/>
          <w:sz w:val="21"/>
        </w:rPr>
        <w:t>Clases/Clase 1 - Presentacion del curso y diagnostico inicial/Presentacion.pptx</w:t>
      </w:r>
      <w:r>
        <w:rPr>
          <w:b w:val="0"/>
          <w:color w:val="4A4A49"/>
          <w:sz w:val="22"/>
        </w:rPr>
        <w:t>. Las etiquetas [Slide N] del plan y las referencias del fundamento apuntan aquí.</w:t>
      </w:r>
    </w:p>
    <w:p>
      <w:pPr>
        <w:pStyle w:val="ListNumber"/>
      </w:pPr>
      <w:r>
        <w:rPr>
          <w:b w:val="0"/>
          <w:color w:val="4A4A49"/>
          <w:sz w:val="22"/>
        </w:rPr>
        <w:t>Portada · Clase 1 · Presentación del curso y diagnóstico inicial</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Gancho · ¿Qué hace un ingeniero de sistemas un martes a las 10 de la mañana?</w:t>
      </w:r>
    </w:p>
    <w:p>
      <w:pPr>
        <w:pStyle w:val="ListNumber"/>
      </w:pPr>
      <w:r>
        <w:rPr>
          <w:b w:val="0"/>
          <w:color w:val="4A4A49"/>
          <w:sz w:val="22"/>
        </w:rPr>
        <w:t>El diagnóstico de hoy: qué es y qué no es</w:t>
      </w:r>
    </w:p>
    <w:p>
      <w:pPr>
        <w:pStyle w:val="ListNumber"/>
      </w:pPr>
      <w:r>
        <w:rPr>
          <w:b w:val="0"/>
          <w:color w:val="4A4A49"/>
          <w:sz w:val="22"/>
        </w:rPr>
        <w:t>Ingeniería de Sistemas no es programación</w:t>
      </w:r>
    </w:p>
    <w:p>
      <w:pPr>
        <w:pStyle w:val="ListNumber"/>
      </w:pPr>
      <w:r>
        <w:rPr>
          <w:b w:val="0"/>
          <w:color w:val="4A4A49"/>
          <w:sz w:val="22"/>
        </w:rPr>
        <w:t>Qué es la Ingeniería de Sistemas</w:t>
      </w:r>
    </w:p>
    <w:p>
      <w:pPr>
        <w:pStyle w:val="ListNumber"/>
      </w:pPr>
      <w:r>
        <w:rPr>
          <w:b w:val="0"/>
          <w:color w:val="4A4A49"/>
          <w:sz w:val="22"/>
        </w:rPr>
        <w:t>Los cinco campos de acción</w:t>
      </w:r>
    </w:p>
    <w:p>
      <w:pPr>
        <w:pStyle w:val="ListNumber"/>
      </w:pPr>
      <w:r>
        <w:rPr>
          <w:b w:val="0"/>
          <w:color w:val="4A4A49"/>
          <w:sz w:val="22"/>
        </w:rPr>
        <w:t>El método del curso: de un problema del entorno a una propuesta</w:t>
      </w:r>
    </w:p>
    <w:p>
      <w:pPr>
        <w:pStyle w:val="ListNumber"/>
      </w:pPr>
      <w:r>
        <w:rPr>
          <w:b w:val="0"/>
          <w:color w:val="4A4A49"/>
          <w:sz w:val="22"/>
        </w:rPr>
        <w:t>El proyecto del curso</w:t>
      </w:r>
    </w:p>
    <w:p>
      <w:pPr>
        <w:pStyle w:val="ListNumber"/>
      </w:pPr>
      <w:r>
        <w:rPr>
          <w:b w:val="0"/>
          <w:color w:val="4A4A49"/>
          <w:sz w:val="22"/>
        </w:rPr>
        <w:t>Cinco equipos, los mismos todo el semestre</w:t>
      </w:r>
    </w:p>
    <w:p>
      <w:pPr>
        <w:pStyle w:val="ListNumber"/>
      </w:pPr>
      <w:r>
        <w:rPr>
          <w:b w:val="0"/>
          <w:color w:val="4A4A49"/>
          <w:sz w:val="22"/>
        </w:rPr>
        <w:t>Actividad de hoy: Ficha del campo de acción</w:t>
      </w:r>
    </w:p>
    <w:p>
      <w:pPr>
        <w:pStyle w:val="ListNumber"/>
      </w:pPr>
      <w:r>
        <w:rPr>
          <w:b w:val="0"/>
          <w:color w:val="4A4A49"/>
          <w:sz w:val="22"/>
        </w:rPr>
        <w:t>Cómo se expone en 3 minutos</w:t>
      </w:r>
    </w:p>
    <w:p>
      <w:pPr>
        <w:pStyle w:val="ListNumber"/>
      </w:pPr>
      <w:r>
        <w:rPr>
          <w:b w:val="0"/>
          <w:color w:val="4A4A49"/>
          <w:sz w:val="22"/>
        </w:rPr>
        <w:t>Para la sesión 2</w:t>
      </w:r>
    </w:p>
    <w:p>
      <w:pPr>
        <w:pStyle w:val="ListNumber"/>
      </w:pPr>
      <w:r>
        <w:rPr>
          <w:b w:val="0"/>
          <w:color w:val="4A4A49"/>
          <w:sz w:val="22"/>
        </w:rPr>
        <w:t>Cierre · Nos vemos en la sesión 2</w:t>
      </w:r>
    </w:p>
    <w:p>
      <w:pPr>
        <w:spacing w:before="200" w:after="60"/>
      </w:pPr>
      <w:r>
        <w:rPr>
          <w:b/>
          <w:color w:val="1A1C1D"/>
          <w:sz w:val="32"/>
        </w:rPr>
        <w:t>Plan de clase minuto a minuto (90 min)</w:t>
      </w:r>
    </w:p>
    <w:p>
      <w:pPr>
        <w:spacing w:before="200" w:after="60"/>
      </w:pPr>
      <w:r>
        <w:rPr>
          <w:b/>
          <w:color w:val="1A1C1D"/>
          <w:sz w:val="32"/>
        </w:rPr>
        <w:t>00:00–00:10 · Apertura · [Slide 4]</w:t>
      </w:r>
    </w:p>
    <w:p>
      <w:r>
        <w:rPr>
          <w:b w:val="0"/>
          <w:color w:val="4A4A49"/>
          <w:sz w:val="22"/>
        </w:rPr>
        <w:t xml:space="preserve">Entre a Teams 5 min antes, comparta pantalla con la pregunta de entrada </w:t>
      </w:r>
      <w:r>
        <w:rPr>
          <w:b/>
          <w:color w:val="4A4A49"/>
          <w:sz w:val="22"/>
        </w:rPr>
        <w:t>antes</w:t>
      </w:r>
      <w:r>
        <w:rPr>
          <w:b w:val="0"/>
          <w:color w:val="4A4A49"/>
          <w:sz w:val="22"/>
        </w:rPr>
        <w:t xml:space="preserve"> de que entre el primer estudiante y déjela ahí los diez minutos:</w:t>
      </w:r>
    </w:p>
    <w:p>
      <w:pPr>
        <w:ind w:left="432"/>
        <w:shd w:val="clear" w:fill="F7F7F8"/>
      </w:pPr>
      <w:r>
        <w:rPr>
          <w:b w:val="0"/>
          <w:i/>
          <w:color w:val="4A4A49"/>
          <w:sz w:val="21"/>
        </w:rPr>
        <w:t>«En una frase: ¿qué crees que hace un ingeniero de sistemas en su trabajo un martes cualquiera a las 10 de la mañana?»</w:t>
      </w:r>
    </w:p>
    <w:p>
      <w:r>
        <w:rPr>
          <w:b/>
          <w:color w:val="4A4A49"/>
          <w:sz w:val="22"/>
        </w:rPr>
        <w:t>[Nota docente]:</w:t>
      </w:r>
      <w:r>
        <w:rPr>
          <w:b w:val="0"/>
          <w:color w:val="4A4A49"/>
          <w:sz w:val="22"/>
        </w:rPr>
        <w:t xml:space="preserve"> abra el muro del curso en Padlet y pegue el enlace en el chat de Teams (y el QR en pantalla, para quien esté en el celular). Se responde sin crear cuenta. No corrija ninguna respuesta en voz alta ni señale a quien la escribió: es el primer día de universidad de varios y el muro tiene que quedar como un sitio donde se puede escribir sin costo.</w:t>
      </w:r>
    </w:p>
    <w:p>
      <w:r>
        <w:rPr>
          <w:b/>
          <w:color w:val="4A4A49"/>
          <w:sz w:val="22"/>
        </w:rPr>
        <w:t>[Nota docente]:</w:t>
      </w:r>
      <w:r>
        <w:rPr>
          <w:b w:val="0"/>
          <w:color w:val="4A4A49"/>
          <w:sz w:val="22"/>
        </w:rPr>
        <w:t xml:space="preserve"> mientras entran, anote cuántos hay conectados desde la lista de participantes de Teams. Ese número decide el tamaño de los cinco equipos y lo necesita en el minuto 55. Verifique también que las </w:t>
      </w:r>
      <w:r>
        <w:rPr>
          <w:b/>
          <w:color w:val="4A4A49"/>
          <w:sz w:val="22"/>
        </w:rPr>
        <w:t>cinco salas de grupo</w:t>
      </w:r>
      <w:r>
        <w:rPr>
          <w:b w:val="0"/>
          <w:color w:val="4A4A49"/>
          <w:sz w:val="22"/>
        </w:rPr>
        <w:t xml:space="preserve"> ya estén creadas: crearlas en vivo se come la actividad.</w:t>
      </w:r>
    </w:p>
    <w:p>
      <w:pPr>
        <w:spacing w:before="200" w:after="60"/>
      </w:pPr>
      <w:r>
        <w:rPr>
          <w:b/>
          <w:color w:val="1A1C1D"/>
          <w:sz w:val="32"/>
        </w:rPr>
        <w:t>00:10–00:40 · Encuadre del curso + tema · deck «Presentación del Curso» y [Slide 6][Slide 7][Slide 8]</w:t>
      </w:r>
    </w:p>
    <w:p>
      <w:r>
        <w:rPr>
          <w:b w:val="0"/>
          <w:color w:val="4A4A49"/>
          <w:sz w:val="22"/>
        </w:rPr>
        <w:t xml:space="preserve">Los primeros </w:t>
      </w:r>
      <w:r>
        <w:rPr>
          <w:b/>
          <w:color w:val="4A4A49"/>
          <w:sz w:val="22"/>
        </w:rPr>
        <w:t>12 min</w:t>
      </w:r>
      <w:r>
        <w:rPr>
          <w:b w:val="0"/>
          <w:color w:val="4A4A49"/>
          <w:sz w:val="22"/>
        </w:rPr>
        <w:t xml:space="preserve"> son el deck «Presentación del Curso» del grupo (</w:t>
      </w:r>
      <w:r>
        <w:rPr>
          <w:rFonts w:ascii="Consolas" w:hAnsi="Consolas"/>
          <w:b w:val="0"/>
          <w:color w:val="111111"/>
          <w:sz w:val="21"/>
        </w:rPr>
        <w:t>Clases/Presentacion del Curso - Introduccion a la Ingenieria - &lt;GRUPO&gt;.pptx</w:t>
      </w:r>
      <w:r>
        <w:rPr>
          <w:b w:val="0"/>
          <w:color w:val="4A4A49"/>
          <w:sz w:val="22"/>
        </w:rPr>
        <w:t>): encuadre, dinámica de la sesión, cinco equipos, plataformas, evaluación y contenido. No lo lea entero: proyecte la dinámica, los equipos, las reglas de las plataformas y los cortes, y remita el resto al calendario del grupo.</w:t>
      </w:r>
    </w:p>
    <w:p>
      <w:r>
        <w:rPr>
          <w:b w:val="0"/>
          <w:color w:val="4A4A49"/>
          <w:sz w:val="22"/>
        </w:rPr>
        <w:t xml:space="preserve">Los </w:t>
      </w:r>
      <w:r>
        <w:rPr>
          <w:b/>
          <w:color w:val="4A4A49"/>
          <w:sz w:val="22"/>
        </w:rPr>
        <w:t>18 min</w:t>
      </w:r>
      <w:r>
        <w:rPr>
          <w:b w:val="0"/>
          <w:color w:val="4A4A49"/>
          <w:sz w:val="22"/>
        </w:rPr>
        <w:t xml:space="preserve"> restantes son el tema de esta clase, en este orden (son los títulos de las diapositivas de teoría):</w:t>
      </w:r>
    </w:p>
    <w:p>
      <w:pPr>
        <w:pStyle w:val="ListBullet"/>
      </w:pPr>
      <w:r>
        <w:rPr>
          <w:b w:val="0"/>
          <w:color w:val="4A4A49"/>
          <w:sz w:val="22"/>
        </w:rPr>
        <w:t>Ingeniería de Sistemas no es programación</w:t>
      </w:r>
    </w:p>
    <w:p>
      <w:pPr>
        <w:pStyle w:val="ListBullet"/>
      </w:pPr>
      <w:r>
        <w:rPr>
          <w:b w:val="0"/>
          <w:color w:val="4A4A49"/>
          <w:sz w:val="22"/>
        </w:rPr>
        <w:t>Qué es la Ingeniería de Sistemas</w:t>
      </w:r>
    </w:p>
    <w:p>
      <w:pPr>
        <w:pStyle w:val="ListBullet"/>
      </w:pPr>
      <w:r>
        <w:rPr>
          <w:b w:val="0"/>
          <w:color w:val="4A4A49"/>
          <w:sz w:val="22"/>
        </w:rPr>
        <w:t>Los cinco campos de acción</w:t>
      </w:r>
    </w:p>
    <w:p>
      <w:r>
        <w:rPr>
          <w:b w:val="0"/>
          <w:color w:val="4A4A49"/>
          <w:sz w:val="22"/>
        </w:rPr>
        <w:t>El desarrollo completo de cada uno está arriba, en «Fundamento teórico para el docente», ya dividido por diapositiva: esa sección está escrita para dictarla sin consultar otra fuente.</w:t>
      </w:r>
    </w:p>
    <w:p>
      <w:r>
        <w:rPr>
          <w:b/>
          <w:color w:val="4A4A49"/>
          <w:sz w:val="22"/>
        </w:rPr>
        <w:t>[Nota docente]:</w:t>
      </w:r>
      <w:r>
        <w:rPr>
          <w:b w:val="0"/>
          <w:color w:val="4A4A49"/>
          <w:sz w:val="22"/>
        </w:rPr>
        <w:t xml:space="preserve"> al terminar los cinco campos, </w:t>
      </w:r>
      <w:r>
        <w:rPr>
          <w:b/>
          <w:color w:val="4A4A49"/>
          <w:sz w:val="22"/>
        </w:rPr>
        <w:t>vuelva al muro de Padlet</w:t>
      </w:r>
      <w:r>
        <w:rPr>
          <w:b w:val="0"/>
          <w:color w:val="4A4A49"/>
          <w:sz w:val="22"/>
        </w:rPr>
        <w:t xml:space="preserve"> y contraste: casi ninguna respuesta del curso mencionó negociar un plazo, revisar un permiso mal puesto o decidir qué se recorta. Ese contraste hace el trabajo que no hace un discurso sobre «el amplio campo de acción de la profesión».</w:t>
      </w:r>
    </w:p>
    <w:p>
      <w:pPr>
        <w:spacing w:before="200" w:after="60"/>
      </w:pPr>
      <w:r>
        <w:rPr>
          <w:b/>
          <w:color w:val="1A1C1D"/>
          <w:sz w:val="32"/>
        </w:rPr>
        <w:t>00:40–00:55 · Evaluación diagnóstica · [Slide 5]</w:t>
      </w:r>
    </w:p>
    <w:p>
      <w:r>
        <w:rPr>
          <w:b w:val="0"/>
          <w:color w:val="4A4A49"/>
          <w:sz w:val="22"/>
        </w:rPr>
        <w:t xml:space="preserve">Diga las tres cosas de la diapositiva </w:t>
      </w:r>
      <w:r>
        <w:rPr>
          <w:b/>
          <w:color w:val="4A4A49"/>
          <w:sz w:val="22"/>
        </w:rPr>
        <w:t>antes</w:t>
      </w:r>
      <w:r>
        <w:rPr>
          <w:b w:val="0"/>
          <w:color w:val="4A4A49"/>
          <w:sz w:val="22"/>
        </w:rPr>
        <w:t xml:space="preserve"> de repartirlo, sin adornos: no tiene nota; no se espera que sepan; responder lo que creen que el profesor quiere leer arruina el instrumento porque con esto se planean las 15 sesiones siguientes.</w:t>
      </w:r>
    </w:p>
    <w:p>
      <w:r>
        <w:rPr>
          <w:b/>
          <w:color w:val="4A4A49"/>
          <w:sz w:val="22"/>
        </w:rPr>
        <w:t>[Nota docente]:</w:t>
      </w:r>
      <w:r>
        <w:rPr>
          <w:b w:val="0"/>
          <w:color w:val="4A4A49"/>
          <w:sz w:val="22"/>
        </w:rPr>
        <w:t xml:space="preserve"> se aplica en ExamLab: el enlace se pega en el chat de Teams y se responde en la misma sesión. La versión en documento está en </w:t>
      </w:r>
      <w:r>
        <w:rPr>
          <w:rFonts w:ascii="Consolas" w:hAnsi="Consolas"/>
          <w:b w:val="0"/>
          <w:color w:val="111111"/>
          <w:sz w:val="21"/>
        </w:rPr>
        <w:t>Clases/Clase 1 - …/Prueba Diagnostica - Introduccion a la Ingenieria.docx</w:t>
      </w:r>
      <w:r>
        <w:rPr>
          <w:b w:val="0"/>
          <w:color w:val="4A4A49"/>
          <w:sz w:val="22"/>
        </w:rPr>
        <w:t xml:space="preserve"> para quien no logre abrir ExamLab. Los 13 ítems y lo que revela cada uno están en </w:t>
      </w:r>
      <w:r>
        <w:rPr>
          <w:rFonts w:ascii="Consolas" w:hAnsi="Consolas"/>
          <w:b w:val="0"/>
          <w:color w:val="111111"/>
          <w:sz w:val="21"/>
        </w:rPr>
        <w:t>Kit docente/Clase 1/Prueba Diagnostica - CLAVE DOCENTE.docx</w:t>
      </w:r>
      <w:r>
        <w:rPr>
          <w:b w:val="0"/>
          <w:color w:val="4A4A49"/>
          <w:sz w:val="22"/>
        </w:rPr>
        <w:t>.</w:t>
      </w:r>
    </w:p>
    <w:p>
      <w:r>
        <w:rPr>
          <w:b/>
          <w:color w:val="4A4A49"/>
          <w:sz w:val="22"/>
        </w:rPr>
        <w:t>[Nota docente]:</w:t>
      </w:r>
      <w:r>
        <w:rPr>
          <w:b w:val="0"/>
          <w:color w:val="4A4A49"/>
          <w:sz w:val="22"/>
        </w:rPr>
        <w:t xml:space="preserve"> las tres últimas preguntas (computador, conexión, horas de trabajo) son las que usa en el minuto 55 para conformar los equipos. Revíselas mientras el grupo termina; son de conteo, no de ficha individual.</w:t>
      </w:r>
    </w:p>
    <w:p>
      <w:pPr>
        <w:spacing w:before="200" w:after="60"/>
      </w:pPr>
      <w:r>
        <w:rPr>
          <w:b/>
          <w:color w:val="1A1C1D"/>
          <w:sz w:val="32"/>
        </w:rPr>
        <w:t>00:55–01:12 · Actividad en equipos · [Slide 11][Slide 12]</w:t>
      </w:r>
    </w:p>
    <w:p>
      <w:r>
        <w:rPr>
          <w:b w:val="0"/>
          <w:color w:val="4A4A49"/>
          <w:sz w:val="22"/>
        </w:rPr>
        <w:t xml:space="preserve">Primero </w:t>
      </w:r>
      <w:r>
        <w:rPr>
          <w:b/>
          <w:color w:val="4A4A49"/>
          <w:sz w:val="22"/>
        </w:rPr>
        <w:t>conforme los cinco equipos</w:t>
      </w:r>
      <w:r>
        <w:rPr>
          <w:b w:val="0"/>
          <w:color w:val="4A4A49"/>
          <w:sz w:val="22"/>
        </w:rPr>
        <w:t xml:space="preserve"> (3 min): divida el total de asistentes entre cinco y mezcle según las respuestas del bloque C — reparta a quien no tiene computador propio y a quien trabaja más de 20 horas entre equipos distintos, en vez de dejar que se agrupen por amistad. Después </w:t>
      </w:r>
      <w:r>
        <w:rPr>
          <w:b/>
          <w:color w:val="4A4A49"/>
          <w:sz w:val="22"/>
        </w:rPr>
        <w:t>sortee el campo</w:t>
      </w:r>
      <w:r>
        <w:rPr>
          <w:b w:val="0"/>
          <w:color w:val="4A4A49"/>
          <w:sz w:val="22"/>
        </w:rPr>
        <w:t xml:space="preserve"> de cada equipo delante del curso.</w:t>
      </w:r>
    </w:p>
    <w:p>
      <w:r>
        <w:rPr>
          <w:b w:val="0"/>
          <w:color w:val="4A4A49"/>
          <w:sz w:val="22"/>
        </w:rPr>
        <w:t xml:space="preserve">Luego los </w:t>
      </w:r>
      <w:r>
        <w:rPr>
          <w:b/>
          <w:color w:val="4A4A49"/>
          <w:sz w:val="22"/>
        </w:rPr>
        <w:t>14 min de ficha</w:t>
      </w:r>
      <w:r>
        <w:rPr>
          <w:b w:val="0"/>
          <w:color w:val="4A4A49"/>
          <w:sz w:val="22"/>
        </w:rPr>
        <w:t xml:space="preserve">, con los equipos ya en sus salas de grupo. No se quede en la sala principal: entre a las cinco salas con un orden fijo, unos 3 min en cada una, y en cada entrada revise </w:t>
      </w:r>
      <w:r>
        <w:rPr>
          <w:b/>
          <w:color w:val="4A4A49"/>
          <w:sz w:val="22"/>
        </w:rPr>
        <w:t>una sola cosa</w:t>
      </w:r>
      <w:r>
        <w:rPr>
          <w:b w:val="0"/>
          <w:color w:val="4A4A49"/>
          <w:sz w:val="22"/>
        </w:rPr>
        <w:t>, el bloque «PROBLEMA DEL ENTORNO», porque es el que alimenta el proyecto del semestre y el único que no se puede arreglar después.</w:t>
      </w:r>
    </w:p>
    <w:p>
      <w:r>
        <w:rPr>
          <w:b/>
          <w:color w:val="4A4A49"/>
          <w:sz w:val="22"/>
        </w:rPr>
        <w:t>[Nota docente]:</w:t>
      </w:r>
      <w:r>
        <w:rPr>
          <w:b w:val="0"/>
          <w:color w:val="4A4A49"/>
          <w:sz w:val="22"/>
        </w:rPr>
        <w:t xml:space="preserve"> las tres correcciones en caliente, sin discusión — «los usuarios» → pida un rol concreto y no acepte avance hasta que esté escrito; «se pierde mucho tiempo» → pida un número aunque sea estimado; «el problema es que no tienen una app» → recuerde que el problema es lo que pasa hoy </w:t>
      </w:r>
      <w:r>
        <w:rPr>
          <w:b/>
          <w:color w:val="4A4A49"/>
          <w:sz w:val="22"/>
        </w:rPr>
        <w:t>sin</w:t>
      </w:r>
      <w:r>
        <w:rPr>
          <w:b w:val="0"/>
          <w:color w:val="4A4A49"/>
          <w:sz w:val="22"/>
        </w:rPr>
        <w:t xml:space="preserve"> el sistema.</w:t>
      </w:r>
    </w:p>
    <w:p>
      <w:pPr>
        <w:spacing w:before="200" w:after="60"/>
      </w:pPr>
      <w:r>
        <w:rPr>
          <w:b/>
          <w:color w:val="1A1C1D"/>
          <w:sz w:val="32"/>
        </w:rPr>
        <w:t>01:12–01:27 · Exposiciones · [Slide 13]</w:t>
      </w:r>
    </w:p>
    <w:p>
      <w:r>
        <w:rPr>
          <w:b w:val="0"/>
          <w:color w:val="4A4A49"/>
          <w:sz w:val="22"/>
        </w:rPr>
        <w:t xml:space="preserve">De vuelta en la sala principal: cinco equipos × 3 min, cronómetro en pantalla, habla el vocero con su documento ya compartido. </w:t>
      </w:r>
      <w:r>
        <w:rPr>
          <w:b/>
          <w:color w:val="4A4A49"/>
          <w:sz w:val="22"/>
        </w:rPr>
        <w:t>Se corta a los 3 min desde la primera sesión:</w:t>
      </w:r>
      <w:r>
        <w:rPr>
          <w:b w:val="0"/>
          <w:color w:val="4A4A49"/>
          <w:sz w:val="22"/>
        </w:rPr>
        <w:t xml:space="preserve"> si hoy se permite estirar, en la Clase 15 las exposiciones finales no caben en el bloque.</w:t>
      </w:r>
    </w:p>
    <w:p>
      <w:r>
        <w:rPr>
          <w:b/>
          <w:color w:val="4A4A49"/>
          <w:sz w:val="22"/>
        </w:rPr>
        <w:t>[Nota docente]:</w:t>
      </w:r>
      <w:r>
        <w:rPr>
          <w:b w:val="0"/>
          <w:color w:val="4A4A49"/>
          <w:sz w:val="22"/>
        </w:rPr>
        <w:t xml:space="preserve"> no dé retroalimentación equipo por equipo — cinco rondas de comentarios no caben en 15 min. Anote y guarde todo para el cierre.</w:t>
      </w:r>
    </w:p>
    <w:p>
      <w:r>
        <w:rPr>
          <w:b/>
          <w:color w:val="4A4A49"/>
          <w:sz w:val="22"/>
        </w:rPr>
        <w:t>[Nota docente]:</w:t>
      </w:r>
      <w:r>
        <w:rPr>
          <w:b w:val="0"/>
          <w:color w:val="4A4A49"/>
          <w:sz w:val="22"/>
        </w:rPr>
        <w:t xml:space="preserve"> exija el enlace de lectura del documento </w:t>
      </w:r>
      <w:r>
        <w:rPr>
          <w:b/>
          <w:color w:val="4A4A49"/>
          <w:sz w:val="22"/>
        </w:rPr>
        <w:t>pegado en el chat</w:t>
      </w:r>
      <w:r>
        <w:rPr>
          <w:b w:val="0"/>
          <w:color w:val="4A4A49"/>
          <w:sz w:val="22"/>
        </w:rPr>
        <w:t xml:space="preserve"> antes de que empiecen las exposiciones, y que el vocero tenga la pestaña abierta. Buscar el archivo o pelear con «compartir pantalla» con el cronómetro corriendo se come el turno.</w:t>
      </w:r>
    </w:p>
    <w:p>
      <w:pPr>
        <w:spacing w:before="200" w:after="60"/>
      </w:pPr>
      <w:r>
        <w:rPr>
          <w:b/>
          <w:color w:val="1A1C1D"/>
          <w:sz w:val="32"/>
        </w:rPr>
        <w:t>01:27–01:30 · Cierre · [Slide 14]</w:t>
      </w:r>
    </w:p>
    <w:p>
      <w:r>
        <w:rPr>
          <w:b w:val="0"/>
          <w:color w:val="4A4A49"/>
          <w:sz w:val="22"/>
        </w:rPr>
        <w:t xml:space="preserve">Dé </w:t>
      </w:r>
      <w:r>
        <w:rPr>
          <w:b/>
          <w:color w:val="4A4A49"/>
          <w:sz w:val="22"/>
        </w:rPr>
        <w:t>dos</w:t>
      </w:r>
      <w:r>
        <w:rPr>
          <w:b w:val="0"/>
          <w:color w:val="4A4A49"/>
          <w:sz w:val="22"/>
        </w:rPr>
        <w:t xml:space="preserve"> observaciones del conjunto (no una nota por equipo) y cierre con la tarea:</w:t>
      </w:r>
    </w:p>
    <w:p>
      <w:pPr>
        <w:ind w:left="432"/>
        <w:shd w:val="clear" w:fill="F7F7F8"/>
      </w:pPr>
      <w:r>
        <w:rPr>
          <w:b w:val="0"/>
          <w:i/>
          <w:color w:val="4A4A49"/>
          <w:sz w:val="21"/>
        </w:rPr>
        <w:t xml:space="preserve">«Las cinco fichas quedan en la carpeta de cada equipo y no se vuelven a tocar hasta la </w:t>
      </w:r>
      <w:r>
        <w:rPr>
          <w:b/>
          <w:i/>
          <w:color w:val="4A4A49"/>
          <w:sz w:val="21"/>
        </w:rPr>
        <w:t>sesión 6</w:t>
      </w:r>
      <w:r>
        <w:rPr>
          <w:b w:val="0"/>
          <w:i/>
          <w:color w:val="4A4A49"/>
          <w:sz w:val="21"/>
        </w:rPr>
        <w:t>, cuando el bloque «problema del entorno» de las cinco fichas se pone sobre la mesa y cada equipo elige de ahí el problema de su proyecto. Conviene decirlo hoy en el cierre: lo que escribieron en 17 minutos es el material con el que van a trabajar cinco meses, y por eso vale la pena escribirlo bien. Y para la próxima: Revisión de la historia de la Ingeniería de Sistemas: buscar tres hechos anteriores a 1990 que hoy sigan afectando cómo se construye software, y traer la fuente de cada uno.»</w:t>
      </w:r>
    </w:p>
    <w:p>
      <w:r>
        <w:rPr>
          <w:b/>
          <w:color w:val="4A4A49"/>
          <w:sz w:val="22"/>
        </w:rPr>
        <w:t>[Nota docente]:</w:t>
      </w:r>
      <w:r>
        <w:rPr>
          <w:b w:val="0"/>
          <w:color w:val="4A4A49"/>
          <w:sz w:val="22"/>
        </w:rPr>
        <w:t xml:space="preserve"> antes de que salga nadie, verifique las tres cosas: integrantes de cada equipo anotados, enlace de la carpeta compartida con permiso de lectura, y vocero de hoy registrado en la bitácora.</w:t>
      </w:r>
    </w:p>
    <w:p>
      <w:pPr>
        <w:spacing w:before="200" w:after="60"/>
      </w:pPr>
      <w:r>
        <w:rPr>
          <w:b/>
          <w:color w:val="1A1C1D"/>
          <w:sz w:val="32"/>
        </w:rPr>
        <w:t>Actividad / taller (detalle)</w:t>
      </w:r>
    </w:p>
    <w:p>
      <w:r>
        <w:rPr>
          <w:b/>
          <w:color w:val="4A4A49"/>
          <w:sz w:val="22"/>
        </w:rPr>
        <w:t>Ficha del campo de acción</w:t>
      </w:r>
      <w:r>
        <w:rPr>
          <w:b w:val="0"/>
          <w:color w:val="4A4A49"/>
          <w:sz w:val="22"/>
        </w:rPr>
        <w:t xml:space="preserve"> · 17 min · exposición de 3 min por equipo.</w:t>
      </w:r>
    </w:p>
    <w:p>
      <w:r>
        <w:rPr>
          <w:b w:val="0"/>
          <w:color w:val="4A4A49"/>
          <w:sz w:val="22"/>
        </w:rPr>
        <w:t>A cada equipo le corresponde uno de los cinco campos de acción de la Ingeniería de Sistemas. En 17 minutos completen la ficha de cinco bloques sobre SU campo y elijan qué van a decir en los 3 minutos de exposición.</w:t>
      </w:r>
    </w:p>
    <w:p>
      <w:pPr>
        <w:ind w:left="432"/>
        <w:shd w:val="clear" w:fill="F7F7F8"/>
      </w:pPr>
      <w:r>
        <w:rPr>
          <w:b/>
          <w:i/>
          <w:color w:val="4A4A49"/>
          <w:sz w:val="21"/>
        </w:rPr>
        <w:t>Reparto del campo:</w:t>
      </w:r>
      <w:r>
        <w:rPr>
          <w:b w:val="0"/>
          <w:i/>
          <w:color w:val="4A4A49"/>
          <w:sz w:val="21"/>
        </w:rPr>
        <w:t xml:space="preserve"> no se elige, se sortea al azar delante del curso. En un curso de primer semestre nadie tiene información para elegir bien todavía, y sortear evita que los cinco equipos pidan «inteligencia artificial».</w:t>
      </w:r>
    </w:p>
    <w:p>
      <w:pPr>
        <w:ind w:left="432"/>
        <w:shd w:val="clear" w:fill="F7F7F8"/>
      </w:pPr>
      <w:r>
        <w:rPr>
          <w:b/>
          <w:i/>
          <w:color w:val="4A4A49"/>
          <w:sz w:val="21"/>
        </w:rPr>
        <w:t>Si se cae la conexión de alguien:</w:t>
      </w:r>
      <w:r>
        <w:rPr>
          <w:b w:val="0"/>
          <w:i/>
          <w:color w:val="4A4A49"/>
          <w:sz w:val="21"/>
        </w:rPr>
        <w:t xml:space="preserve"> el documento del equipo está en Drive, así que lo escrito no se pierde. Quien se cayó vuelve a entrar a la sala de su equipo o aporta por el documento, y si el que se cayó era el vocero expone el siguiente de la lista. La nota es del equipo.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Bloque</w:t>
            </w:r>
          </w:p>
        </w:tc>
        <w:tc>
          <w:tcPr>
            <w:tcW w:type="dxa" w:w="2880"/>
            <w:shd w:val="clear" w:fill="3A3A3C"/>
          </w:tcPr>
          <w:p>
            <w:r>
              <w:rPr>
                <w:b/>
              </w:rPr>
            </w:r>
            <w:r>
              <w:rPr>
                <w:b/>
                <w:color w:val="FFFFFF"/>
                <w:sz w:val="21"/>
              </w:rPr>
              <w:t>Qué se pide</w:t>
            </w:r>
          </w:p>
        </w:tc>
        <w:tc>
          <w:tcPr>
            <w:tcW w:type="dxa" w:w="2880"/>
            <w:shd w:val="clear" w:fill="3A3A3C"/>
          </w:tcPr>
          <w:p>
            <w:r>
              <w:rPr>
                <w:b/>
              </w:rPr>
            </w:r>
            <w:r>
              <w:rPr>
                <w:b/>
                <w:color w:val="FFFFFF"/>
                <w:sz w:val="21"/>
              </w:rPr>
              <w:t>Cómo verificar en la rotación</w:t>
            </w:r>
          </w:p>
        </w:tc>
      </w:tr>
      <w:tr>
        <w:tc>
          <w:tcPr>
            <w:tcW w:type="dxa" w:w="2880"/>
          </w:tcPr>
          <w:p>
            <w:r/>
            <w:r>
              <w:rPr>
                <w:b/>
                <w:color w:val="4A4A49"/>
                <w:sz w:val="20"/>
              </w:rPr>
              <w:t>CAMPO</w:t>
            </w:r>
          </w:p>
        </w:tc>
        <w:tc>
          <w:tcPr>
            <w:tcW w:type="dxa" w:w="2880"/>
          </w:tcPr>
          <w:p>
            <w:r/>
            <w:r>
              <w:rPr>
                <w:b w:val="0"/>
                <w:color w:val="4A4A49"/>
                <w:sz w:val="20"/>
              </w:rPr>
              <w:t>El nombre del campo y una frase propia que explique de qué se ocupa. No copiar la frase de la diapositiva.</w:t>
            </w:r>
          </w:p>
        </w:tc>
        <w:tc>
          <w:tcPr>
            <w:tcW w:type="dxa" w:w="2880"/>
          </w:tcPr>
          <w:p>
            <w:r/>
            <w:r>
              <w:rPr>
                <w:b w:val="0"/>
                <w:color w:val="4A4A49"/>
                <w:sz w:val="20"/>
              </w:rPr>
              <w:t>La frase no sirve igual para otro de los cinco campos.</w:t>
            </w:r>
          </w:p>
        </w:tc>
      </w:tr>
      <w:tr>
        <w:tc>
          <w:tcPr>
            <w:tcW w:type="dxa" w:w="2880"/>
            <w:shd w:val="clear" w:fill="ECECEE"/>
          </w:tcPr>
          <w:p>
            <w:r/>
            <w:r>
              <w:rPr>
                <w:b/>
                <w:color w:val="4A4A49"/>
                <w:sz w:val="20"/>
              </w:rPr>
              <w:t>UN DÍA DE TRABAJO</w:t>
            </w:r>
          </w:p>
        </w:tc>
        <w:tc>
          <w:tcPr>
            <w:tcW w:type="dxa" w:w="2880"/>
            <w:shd w:val="clear" w:fill="ECECEE"/>
          </w:tcPr>
          <w:p>
            <w:r/>
            <w:r>
              <w:rPr>
                <w:b w:val="0"/>
                <w:color w:val="4A4A49"/>
                <w:sz w:val="20"/>
              </w:rPr>
              <w:t>Tres tareas concretas que alguien de ese campo hace en una jornada. En verbo: «revisa…», «escribe…», «negocia…».</w:t>
            </w:r>
          </w:p>
        </w:tc>
        <w:tc>
          <w:tcPr>
            <w:tcW w:type="dxa" w:w="2880"/>
            <w:shd w:val="clear" w:fill="ECECEE"/>
          </w:tcPr>
          <w:p>
            <w:r/>
            <w:r>
              <w:rPr>
                <w:b w:val="0"/>
                <w:color w:val="4A4A49"/>
                <w:sz w:val="20"/>
              </w:rPr>
              <w:t>Las tres son tareas, no cualidades. «Ser organizado» no es una tarea.</w:t>
            </w:r>
          </w:p>
        </w:tc>
      </w:tr>
      <w:tr>
        <w:tc>
          <w:tcPr>
            <w:tcW w:type="dxa" w:w="2880"/>
          </w:tcPr>
          <w:p>
            <w:r/>
            <w:r>
              <w:rPr>
                <w:b/>
                <w:color w:val="4A4A49"/>
                <w:sz w:val="20"/>
              </w:rPr>
              <w:t>PROBLEMA DEL ENTORNO</w:t>
            </w:r>
          </w:p>
        </w:tc>
        <w:tc>
          <w:tcPr>
            <w:tcW w:type="dxa" w:w="2880"/>
          </w:tcPr>
          <w:p>
            <w:r/>
            <w:r>
              <w:rPr>
                <w:b w:val="0"/>
                <w:color w:val="4A4A49"/>
                <w:sz w:val="20"/>
              </w:rPr>
              <w:t xml:space="preserve">Un problema real que ustedes hayan visto y que ese campo podría mejorar. Con </w:t>
            </w:r>
            <w:r>
              <w:rPr>
                <w:b/>
                <w:color w:val="4A4A49"/>
                <w:sz w:val="20"/>
              </w:rPr>
              <w:t>quién lo sufre</w:t>
            </w:r>
            <w:r>
              <w:rPr>
                <w:b w:val="0"/>
                <w:color w:val="4A4A49"/>
                <w:sz w:val="20"/>
              </w:rPr>
              <w:t xml:space="preserve"> (un rol concreto) y </w:t>
            </w:r>
            <w:r>
              <w:rPr>
                <w:b/>
                <w:color w:val="4A4A49"/>
                <w:sz w:val="20"/>
              </w:rPr>
              <w:t>una cifra</w:t>
            </w:r>
            <w:r>
              <w:rPr>
                <w:b w:val="0"/>
                <w:color w:val="4A4A49"/>
                <w:sz w:val="20"/>
              </w:rPr>
              <w:t xml:space="preserve"> que lo mida, aunque sea estimada.</w:t>
            </w:r>
          </w:p>
        </w:tc>
        <w:tc>
          <w:tcPr>
            <w:tcW w:type="dxa" w:w="2880"/>
          </w:tcPr>
          <w:p>
            <w:r/>
            <w:r>
              <w:rPr>
                <w:b w:val="0"/>
                <w:color w:val="4A4A49"/>
                <w:sz w:val="20"/>
              </w:rPr>
              <w:t>No dice «los usuarios» ni «se pierde mucho tiempo». Dice quién y cuánto.</w:t>
            </w:r>
          </w:p>
        </w:tc>
      </w:tr>
      <w:tr>
        <w:tc>
          <w:tcPr>
            <w:tcW w:type="dxa" w:w="2880"/>
            <w:shd w:val="clear" w:fill="ECECEE"/>
          </w:tcPr>
          <w:p>
            <w:r/>
            <w:r>
              <w:rPr>
                <w:b/>
                <w:color w:val="4A4A49"/>
                <w:sz w:val="20"/>
              </w:rPr>
              <w:t>LO QUE NO ES</w:t>
            </w:r>
          </w:p>
        </w:tc>
        <w:tc>
          <w:tcPr>
            <w:tcW w:type="dxa" w:w="2880"/>
            <w:shd w:val="clear" w:fill="ECECEE"/>
          </w:tcPr>
          <w:p>
            <w:r/>
            <w:r>
              <w:rPr>
                <w:b w:val="0"/>
                <w:color w:val="4A4A49"/>
                <w:sz w:val="20"/>
              </w:rPr>
              <w:t>Una confusión frecuente sobre ese campo y por qué es falsa.</w:t>
            </w:r>
          </w:p>
        </w:tc>
        <w:tc>
          <w:tcPr>
            <w:tcW w:type="dxa" w:w="2880"/>
            <w:shd w:val="clear" w:fill="ECECEE"/>
          </w:tcPr>
          <w:p>
            <w:r/>
            <w:r>
              <w:rPr>
                <w:b w:val="0"/>
                <w:color w:val="4A4A49"/>
                <w:sz w:val="20"/>
              </w:rPr>
              <w:t>Es una confusión sobre el campo, no un insulto a otra profesión.</w:t>
            </w:r>
          </w:p>
        </w:tc>
      </w:tr>
      <w:tr>
        <w:tc>
          <w:tcPr>
            <w:tcW w:type="dxa" w:w="2880"/>
          </w:tcPr>
          <w:p>
            <w:r/>
            <w:r>
              <w:rPr>
                <w:b/>
                <w:color w:val="4A4A49"/>
                <w:sz w:val="20"/>
              </w:rPr>
              <w:t>SI SE HACE MAL</w:t>
            </w:r>
          </w:p>
        </w:tc>
        <w:tc>
          <w:tcPr>
            <w:tcW w:type="dxa" w:w="2880"/>
          </w:tcPr>
          <w:p>
            <w:r/>
            <w:r>
              <w:rPr>
                <w:b w:val="0"/>
                <w:color w:val="4A4A49"/>
                <w:sz w:val="20"/>
              </w:rPr>
              <w:t>Una consecuencia concreta —social, ambiental o económica— de hacer mal ese trabajo. A quién le pasa y qué pierde.</w:t>
            </w:r>
          </w:p>
        </w:tc>
        <w:tc>
          <w:tcPr>
            <w:tcW w:type="dxa" w:w="2880"/>
          </w:tcPr>
          <w:p>
            <w:r/>
            <w:r>
              <w:rPr>
                <w:b w:val="0"/>
                <w:color w:val="4A4A49"/>
                <w:sz w:val="20"/>
              </w:rPr>
              <w:t>La consecuencia le pasa a una persona identificable, no «a la sociedad».</w:t>
            </w:r>
          </w:p>
        </w:tc>
      </w:tr>
    </w:tbl>
    <w:p/>
    <w:p>
      <w:pPr>
        <w:spacing w:before="200" w:after="60"/>
      </w:pPr>
      <w:r>
        <w:rPr>
          <w:b/>
          <w:color w:val="1A1C1D"/>
          <w:sz w:val="32"/>
        </w:rPr>
        <w:t>Criterio de éxito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Por qué</w:t>
            </w:r>
          </w:p>
        </w:tc>
      </w:tr>
      <w:tr>
        <w:tc>
          <w:tcPr>
            <w:tcW w:type="dxa" w:w="2880"/>
          </w:tcPr>
          <w:p>
            <w:r/>
            <w:r>
              <w:rPr>
                <w:b w:val="0"/>
                <w:color w:val="4A4A49"/>
                <w:sz w:val="20"/>
              </w:rPr>
              <w:t>Los cinco bloques están completos</w:t>
            </w:r>
          </w:p>
        </w:tc>
        <w:tc>
          <w:tcPr>
            <w:tcW w:type="dxa" w:w="2880"/>
          </w:tcPr>
          <w:p>
            <w:r/>
            <w:r>
              <w:rPr>
                <w:b w:val="0"/>
                <w:color w:val="4A4A49"/>
                <w:sz w:val="20"/>
              </w:rPr>
              <w:t>20%</w:t>
            </w:r>
          </w:p>
        </w:tc>
        <w:tc>
          <w:tcPr>
            <w:tcW w:type="dxa" w:w="2880"/>
          </w:tcPr>
          <w:p>
            <w:r/>
            <w:r>
              <w:rPr>
                <w:b w:val="0"/>
                <w:color w:val="4A4A49"/>
                <w:sz w:val="20"/>
              </w:rPr>
              <w:t>Un bloque vacío no se negocia: son 17 minutos y cinco bloques.</w:t>
            </w:r>
          </w:p>
        </w:tc>
      </w:tr>
      <w:tr>
        <w:tc>
          <w:tcPr>
            <w:tcW w:type="dxa" w:w="2880"/>
            <w:shd w:val="clear" w:fill="ECECEE"/>
          </w:tcPr>
          <w:p>
            <w:r/>
            <w:r>
              <w:rPr>
                <w:b w:val="0"/>
                <w:color w:val="4A4A49"/>
                <w:sz w:val="20"/>
              </w:rPr>
              <w:t>El problema del entorno tiene afectado con rol y una cifra</w:t>
            </w:r>
          </w:p>
        </w:tc>
        <w:tc>
          <w:tcPr>
            <w:tcW w:type="dxa" w:w="2880"/>
            <w:shd w:val="clear" w:fill="ECECEE"/>
          </w:tcPr>
          <w:p>
            <w:r/>
            <w:r>
              <w:rPr>
                <w:b w:val="0"/>
                <w:color w:val="4A4A49"/>
                <w:sz w:val="20"/>
              </w:rPr>
              <w:t>30%</w:t>
            </w:r>
          </w:p>
        </w:tc>
        <w:tc>
          <w:tcPr>
            <w:tcW w:type="dxa" w:w="2880"/>
            <w:shd w:val="clear" w:fill="ECECEE"/>
          </w:tcPr>
          <w:p>
            <w:r/>
            <w:r>
              <w:rPr>
                <w:b w:val="0"/>
                <w:color w:val="4A4A49"/>
                <w:sz w:val="20"/>
              </w:rPr>
              <w:t>Es el bloque que alimenta el proyecto del semestre. Sin rol ni cifra, no sirve como semilla.</w:t>
            </w:r>
          </w:p>
        </w:tc>
      </w:tr>
      <w:tr>
        <w:tc>
          <w:tcPr>
            <w:tcW w:type="dxa" w:w="2880"/>
          </w:tcPr>
          <w:p>
            <w:r/>
            <w:r>
              <w:rPr>
                <w:b w:val="0"/>
                <w:color w:val="4A4A49"/>
                <w:sz w:val="20"/>
              </w:rPr>
              <w:t>«Un día de trabajo» son tareas en verbo, no cualidades</w:t>
            </w:r>
          </w:p>
        </w:tc>
        <w:tc>
          <w:tcPr>
            <w:tcW w:type="dxa" w:w="2880"/>
          </w:tcPr>
          <w:p>
            <w:r/>
            <w:r>
              <w:rPr>
                <w:b w:val="0"/>
                <w:color w:val="4A4A49"/>
                <w:sz w:val="20"/>
              </w:rPr>
              <w:t>20%</w:t>
            </w:r>
          </w:p>
        </w:tc>
        <w:tc>
          <w:tcPr>
            <w:tcW w:type="dxa" w:w="2880"/>
          </w:tcPr>
          <w:p>
            <w:r/>
            <w:r>
              <w:rPr>
                <w:b w:val="0"/>
                <w:color w:val="4A4A49"/>
                <w:sz w:val="20"/>
              </w:rPr>
              <w:t>Verifica que el equipo entendió qué se hace en el campo, no cómo suena.</w:t>
            </w:r>
          </w:p>
        </w:tc>
      </w:tr>
      <w:tr>
        <w:tc>
          <w:tcPr>
            <w:tcW w:type="dxa" w:w="2880"/>
            <w:shd w:val="clear" w:fill="ECECEE"/>
          </w:tcPr>
          <w:p>
            <w:r/>
            <w:r>
              <w:rPr>
                <w:b w:val="0"/>
                <w:color w:val="4A4A49"/>
                <w:sz w:val="20"/>
              </w:rPr>
              <w:t>La consecuencia de hacerlo mal le pasa a alguien identificable</w:t>
            </w:r>
          </w:p>
        </w:tc>
        <w:tc>
          <w:tcPr>
            <w:tcW w:type="dxa" w:w="2880"/>
            <w:shd w:val="clear" w:fill="ECECEE"/>
          </w:tcPr>
          <w:p>
            <w:r/>
            <w:r>
              <w:rPr>
                <w:b w:val="0"/>
                <w:color w:val="4A4A49"/>
                <w:sz w:val="20"/>
              </w:rPr>
              <w:t>15%</w:t>
            </w:r>
          </w:p>
        </w:tc>
        <w:tc>
          <w:tcPr>
            <w:tcW w:type="dxa" w:w="2880"/>
            <w:shd w:val="clear" w:fill="ECECEE"/>
          </w:tcPr>
          <w:p>
            <w:r/>
            <w:r>
              <w:rPr>
                <w:b w:val="0"/>
                <w:color w:val="4A4A49"/>
                <w:sz w:val="20"/>
              </w:rPr>
              <w:t>Primer contacto con el RAA de ética y sostenibilidad; se retoma en las sesiones 4 y 5.</w:t>
            </w:r>
          </w:p>
        </w:tc>
      </w:tr>
      <w:tr>
        <w:tc>
          <w:tcPr>
            <w:tcW w:type="dxa" w:w="2880"/>
          </w:tcPr>
          <w:p>
            <w:r/>
            <w:r>
              <w:rPr>
                <w:b w:val="0"/>
                <w:color w:val="4A4A49"/>
                <w:sz w:val="20"/>
              </w:rPr>
              <w:t>La exposición dura 3 min o menos y la hace el vocero</w:t>
            </w:r>
          </w:p>
        </w:tc>
        <w:tc>
          <w:tcPr>
            <w:tcW w:type="dxa" w:w="2880"/>
          </w:tcPr>
          <w:p>
            <w:r/>
            <w:r>
              <w:rPr>
                <w:b w:val="0"/>
                <w:color w:val="4A4A49"/>
                <w:sz w:val="20"/>
              </w:rPr>
              <w:t>15%</w:t>
            </w:r>
          </w:p>
        </w:tc>
        <w:tc>
          <w:tcPr>
            <w:tcW w:type="dxa" w:w="2880"/>
          </w:tcPr>
          <w:p>
            <w:r/>
            <w:r>
              <w:rPr>
                <w:b w:val="0"/>
                <w:color w:val="4A4A49"/>
                <w:sz w:val="20"/>
              </w:rPr>
              <w:t>El cronómetro se proyecta. Pasarse de tiempo le quita minutos al equipo siguiente.</w:t>
            </w:r>
          </w:p>
        </w:tc>
      </w:tr>
    </w:tbl>
    <w:p/>
    <w:p>
      <w:pPr>
        <w:spacing w:before="200" w:after="60"/>
      </w:pPr>
      <w:r>
        <w:rPr>
          <w:b/>
          <w:color w:val="1A1C1D"/>
          <w:sz w:val="32"/>
        </w:rPr>
        <w:t>Errores frecuentes del estudiante (y cómo corregirlos en el momento)</w:t>
      </w:r>
    </w:p>
    <w:p>
      <w:pPr>
        <w:pStyle w:val="ListBullet"/>
      </w:pPr>
      <w:r>
        <w:rPr>
          <w:b/>
          <w:color w:val="4A4A49"/>
          <w:sz w:val="22"/>
        </w:rPr>
        <w:t>Problema del entorno sin afectado concreto</w:t>
      </w:r>
      <w:r>
        <w:rPr>
          <w:b w:val="0"/>
          <w:color w:val="4A4A49"/>
          <w:sz w:val="22"/>
        </w:rPr>
        <w:t xml:space="preserve"> («los usuarios», «la gente», «la ciudad»). Es el error que hay que cortar hoy porque arrastra todo el proyecto. Se pide un rol y no se acepta el avance del equipo hasta que esté escrito.</w:t>
      </w:r>
    </w:p>
    <w:p>
      <w:pPr>
        <w:pStyle w:val="ListBullet"/>
      </w:pPr>
      <w:r>
        <w:rPr>
          <w:b/>
          <w:color w:val="4A4A49"/>
          <w:sz w:val="22"/>
        </w:rPr>
        <w:t>Problema sin cifra</w:t>
      </w:r>
      <w:r>
        <w:rPr>
          <w:b w:val="0"/>
          <w:color w:val="4A4A49"/>
          <w:sz w:val="22"/>
        </w:rPr>
        <w:t xml:space="preserve"> («se pierde mucho tiempo», «es muy desorganizado»). Se pide un número aunque sea estimado; la estimación se acepta, la ausencia no.</w:t>
      </w:r>
    </w:p>
    <w:p>
      <w:pPr>
        <w:pStyle w:val="ListBullet"/>
      </w:pPr>
      <w:r>
        <w:rPr>
          <w:b/>
          <w:color w:val="4A4A49"/>
          <w:sz w:val="22"/>
        </w:rPr>
        <w:t>Confundir el problema con la ausencia de la solución</w:t>
      </w:r>
      <w:r>
        <w:rPr>
          <w:b w:val="0"/>
          <w:color w:val="4A4A49"/>
          <w:sz w:val="22"/>
        </w:rPr>
        <w:t xml:space="preserve"> («el problema es que no tienen una app»). El problema es lo que pasa hoy sin el sistema.</w:t>
      </w:r>
    </w:p>
    <w:p>
      <w:pPr>
        <w:pStyle w:val="ListBullet"/>
      </w:pPr>
      <w:r>
        <w:rPr>
          <w:b/>
          <w:color w:val="4A4A49"/>
          <w:sz w:val="22"/>
        </w:rPr>
        <w:t>«Un día de trabajo» lleno de cualidades y no de tareas</w:t>
      </w:r>
      <w:r>
        <w:rPr>
          <w:b w:val="0"/>
          <w:color w:val="4A4A49"/>
          <w:sz w:val="22"/>
        </w:rPr>
        <w:t xml:space="preserve"> («ser ordenado», «trabajar en equipo»). Se pide verbo más objeto: «revisa los permisos de acceso», «negocia el plazo con el cliente».</w:t>
      </w:r>
    </w:p>
    <w:p>
      <w:pPr>
        <w:pStyle w:val="ListBullet"/>
      </w:pPr>
      <w:r>
        <w:rPr>
          <w:b/>
          <w:color w:val="4A4A49"/>
          <w:sz w:val="22"/>
        </w:rPr>
        <w:t>Leer la ficha completa en voz alta</w:t>
      </w:r>
      <w:r>
        <w:rPr>
          <w:b w:val="0"/>
          <w:color w:val="4A4A49"/>
          <w:sz w:val="22"/>
        </w:rPr>
        <w:t xml:space="preserve"> en la exposición. Se corta a los 3 min. Conviene avisarlo antes de que empiecen y no después del primer equipo.</w:t>
      </w:r>
    </w:p>
    <w:p>
      <w:pPr>
        <w:pStyle w:val="ListBullet"/>
      </w:pPr>
      <w:r>
        <w:rPr>
          <w:b/>
          <w:color w:val="4A4A49"/>
          <w:sz w:val="22"/>
        </w:rPr>
        <w:t>La consecuencia de hacerlo mal escrita como «afecta a la sociedad».</w:t>
      </w:r>
      <w:r>
        <w:rPr>
          <w:b w:val="0"/>
          <w:color w:val="4A4A49"/>
          <w:sz w:val="22"/>
        </w:rPr>
        <w:t xml:space="preserve"> Se pide una persona identificable y qué pierde: es el primer contacto con el criterio ético que se evalúa en la sesión 4.</w:t>
      </w:r>
    </w:p>
    <w:p>
      <w:pPr>
        <w:spacing w:before="200" w:after="60"/>
      </w:pPr>
      <w:r>
        <w:rPr>
          <w:b/>
          <w:color w:val="1A1C1D"/>
          <w:sz w:val="32"/>
        </w:rPr>
        <w:t>Preguntas frecuentes del estudiante (y la respuesta lista)</w:t>
      </w:r>
    </w:p>
    <w:p>
      <w:r>
        <w:rPr>
          <w:b/>
          <w:color w:val="4A4A49"/>
          <w:sz w:val="22"/>
        </w:rPr>
        <w:t>¿Este curso tiene programación? Yo no sé programar nada.</w:t>
      </w:r>
    </w:p>
    <w:p>
      <w:r>
        <w:rPr>
          <w:b w:val="0"/>
          <w:color w:val="4A4A49"/>
          <w:sz w:val="22"/>
        </w:rPr>
        <w:t>No, y no hace falta. Este curso es sobre decidir qué construir y por qué; la programación se aprende en otros cursos del programa. Quien no ha programado nunca no está en desventaja aquí, y quien ya programa no tiene ventaja: lo que se evalúa es argumentar una decisión, no escribir código.</w:t>
      </w:r>
    </w:p>
    <w:p>
      <w:r>
        <w:rPr>
          <w:b/>
          <w:color w:val="4A4A49"/>
          <w:sz w:val="22"/>
        </w:rPr>
        <w:t>¿Puedo cambiar de equipo si no me llevo bien con los míos?</w:t>
      </w:r>
    </w:p>
    <w:p>
      <w:r>
        <w:rPr>
          <w:b w:val="0"/>
          <w:color w:val="4A4A49"/>
          <w:sz w:val="22"/>
        </w:rPr>
        <w:t>Hasta la sesión 5, con aviso al docente y si los dos equipos quedan con tamaños viables. Desde la sesión 6 no, porque el problema del proyecto ya está entregado y cerrado, y cambiar de equipo sería empezar de cero. Si el problema es que alguien no trabaja, eso se resuelve en la bitácora del equipo, que registra quién hizo qué cada sesión.</w:t>
      </w:r>
    </w:p>
    <w:p>
      <w:r>
        <w:rPr>
          <w:b/>
          <w:color w:val="4A4A49"/>
          <w:sz w:val="22"/>
        </w:rPr>
        <w:t>¿Hay que pagar algo por las plataformas o poner una tarjeta?</w:t>
      </w:r>
    </w:p>
    <w:p>
      <w:r>
        <w:rPr>
          <w:b w:val="0"/>
          <w:color w:val="4A4A49"/>
          <w:sz w:val="22"/>
        </w:rPr>
        <w:t>No, nunca. Todas las herramientas del curso tienen plan gratuito permanente y se usan desde el navegador. Si alguna llega a pedir tarjeta de crédito, avisan y se cambia la herramienta: la regla es del curso, no de la herramienta.</w:t>
      </w:r>
    </w:p>
    <w:p>
      <w:r>
        <w:rPr>
          <w:b/>
          <w:color w:val="4A4A49"/>
          <w:sz w:val="22"/>
        </w:rPr>
        <w:t>¿Y si me toca un campo que no me interesa?</w:t>
      </w:r>
    </w:p>
    <w:p>
      <w:r>
        <w:rPr>
          <w:b w:val="0"/>
          <w:color w:val="4A4A49"/>
          <w:sz w:val="22"/>
        </w:rPr>
        <w:t>El campo sorteado es el objeto de la ficha de hoy, no el tema del proyecto del semestre. El proyecto lo elige el equipo en las sesiones siguientes y puede ser de cualquier campo, incluido uno que no le tocó a nadie.</w:t>
      </w:r>
    </w:p>
    <w:p>
      <w:r>
        <w:rPr>
          <w:b/>
          <w:color w:val="4A4A49"/>
          <w:sz w:val="22"/>
        </w:rPr>
        <w:t>¿Por qué empezamos diez minutos después de la hora?</w:t>
      </w:r>
    </w:p>
    <w:p>
      <w:r>
        <w:rPr>
          <w:b w:val="0"/>
          <w:color w:val="4A4A49"/>
          <w:sz w:val="22"/>
        </w:rPr>
        <w:t>Porque el curso es virtual y conectarse nunca es instantáneo: hay quien viene de trabajar y quien pelea con el micrófono. Esos diez minutos no son de descanso: la pregunta de entrada está en pantalla compartida y se responde en el muro. A la hora efectiva se arranca con el bloque de teoría, y ahí sí no se espera a nadie.</w:t>
      </w:r>
    </w:p>
    <w:p>
      <w:r>
        <w:rPr>
          <w:b/>
          <w:color w:val="4A4A49"/>
          <w:sz w:val="22"/>
        </w:rPr>
        <w:t>¿Hay examen final?</w:t>
      </w:r>
    </w:p>
    <w:p>
      <w:r>
        <w:rPr>
          <w:b w:val="0"/>
          <w:color w:val="4A4A49"/>
          <w:sz w:val="22"/>
        </w:rPr>
        <w:t>No hay examen escrito en todo el curso. El tercer corte, que vale el 40 %, son la exposición final del proyecto en la Clase 15 y el informe en la Clase 16. Lo que más pesa en los dos primeros cortes es lo que se hace en clase cada semana.</w:t>
      </w:r>
    </w:p>
    <w:p>
      <w:pPr>
        <w:spacing w:before="200" w:after="60"/>
      </w:pPr>
      <w:r>
        <w:rPr>
          <w:b/>
          <w:color w:val="1A1C1D"/>
          <w:sz w:val="32"/>
        </w:rPr>
        <w:t>Preguntas de comprobación oral (no son de evaluación)</w:t>
      </w:r>
    </w:p>
    <w:p>
      <w:r>
        <w:rPr>
          <w:b w:val="0"/>
          <w:color w:val="4A4A49"/>
          <w:sz w:val="22"/>
        </w:rPr>
        <w:t>Úselas durante la rotación por los equipos, a personas distintas y al azar.</w:t>
      </w:r>
    </w:p>
    <w:p>
      <w:pPr>
        <w:pStyle w:val="ListNumber"/>
      </w:pPr>
      <w:r>
        <w:rPr>
          <w:b w:val="0"/>
          <w:color w:val="4A4A49"/>
          <w:sz w:val="22"/>
        </w:rPr>
        <w:t>Diga una tarea de su campo que NO sea escribir código.</w:t>
      </w:r>
    </w:p>
    <w:p>
      <w:pPr>
        <w:pStyle w:val="ListNumber"/>
      </w:pPr>
      <w:r>
        <w:rPr>
          <w:b w:val="0"/>
          <w:color w:val="4A4A49"/>
          <w:sz w:val="22"/>
        </w:rPr>
        <w:t>¿Quién sufre el problema que escribieron? Dígame el rol, no «los usuarios».</w:t>
      </w:r>
    </w:p>
    <w:p>
      <w:pPr>
        <w:pStyle w:val="ListNumber"/>
      </w:pPr>
      <w:r>
        <w:rPr>
          <w:b w:val="0"/>
          <w:color w:val="4A4A49"/>
          <w:sz w:val="22"/>
        </w:rPr>
        <w:t>¿Qué se sacrifica si se resuelve ese problema como ustedes proponen?</w:t>
      </w:r>
    </w:p>
    <w:p>
      <w:pPr>
        <w:pStyle w:val="ListNumber"/>
      </w:pPr>
      <w:r>
        <w:rPr>
          <w:b w:val="0"/>
          <w:color w:val="4A4A49"/>
          <w:sz w:val="22"/>
        </w:rPr>
        <w:t>¿Cuál es la diferencia entre este curso y un curso de programación?</w:t>
      </w:r>
    </w:p>
    <w:p>
      <w:pPr>
        <w:spacing w:before="200" w:after="60"/>
      </w:pPr>
      <w:r>
        <w:rPr>
          <w:b/>
          <w:color w:val="1A1C1D"/>
          <w:sz w:val="32"/>
        </w:rPr>
        <w:t>Solución de la actividad (privada)</w:t>
      </w:r>
    </w:p>
    <w:p>
      <w:r>
        <w:rPr>
          <w:rFonts w:ascii="Consolas" w:hAnsi="Consolas"/>
          <w:b w:val="0"/>
          <w:color w:val="111111"/>
          <w:sz w:val="21"/>
        </w:rPr>
        <w:t>Kit docente/Clase 1/Solucion Actividad Clase 1 - Ficha del campo de accion.docx</w:t>
      </w:r>
      <w:r>
        <w:rPr>
          <w:b w:val="0"/>
          <w:color w:val="4A4A49"/>
          <w:sz w:val="22"/>
        </w:rPr>
        <w:t xml:space="preserve"> — resuelta sobre </w:t>
      </w:r>
      <w:r>
        <w:rPr>
          <w:b/>
          <w:color w:val="4A4A49"/>
          <w:sz w:val="22"/>
        </w:rPr>
        <w:t>Ciberseguridad</w:t>
      </w:r>
      <w:r>
        <w:rPr>
          <w:b w:val="0"/>
          <w:color w:val="4A4A49"/>
          <w:sz w:val="22"/>
        </w:rPr>
        <w:t xml:space="preserve">, que es el campo que produce las fichas más flojas: tener resuelto el caso difícil sirve para calificar los cuatro fáciles. </w:t>
      </w:r>
      <w:r>
        <w:rPr>
          <w:b/>
          <w:color w:val="4A4A49"/>
          <w:sz w:val="22"/>
        </w:rPr>
        <w:t>No proyectarla</w:t>
      </w:r>
      <w:r>
        <w:rPr>
          <w:b w:val="0"/>
          <w:color w:val="4A4A49"/>
          <w:sz w:val="22"/>
        </w:rPr>
        <w:t xml:space="preserve"> antes de que los equipos trabajen.</w:t>
      </w:r>
    </w:p>
    <w:p>
      <w:pPr>
        <w:spacing w:before="200" w:after="60"/>
      </w:pPr>
      <w:r>
        <w:rPr>
          <w:b/>
          <w:color w:val="1A1C1D"/>
          <w:sz w:val="32"/>
        </w:rPr>
        <w:t>Evaluación diagnóstica</w:t>
      </w:r>
    </w:p>
    <w:p>
      <w:pPr>
        <w:pStyle w:val="ListBullet"/>
      </w:pPr>
      <w:r>
        <w:rPr>
          <w:b w:val="0"/>
          <w:color w:val="4A4A49"/>
          <w:sz w:val="22"/>
        </w:rPr>
        <w:t xml:space="preserve">Versión estudiante (respaldo si ExamLab no abre): </w:t>
      </w:r>
      <w:r>
        <w:rPr>
          <w:rFonts w:ascii="Consolas" w:hAnsi="Consolas"/>
          <w:b w:val="0"/>
          <w:color w:val="111111"/>
          <w:sz w:val="21"/>
        </w:rPr>
        <w:t>Clases/Clase 1 - Presentacion del curso y diagnostico inicial/Prueba Diagnostica - Introduccion a la Ingenieria.docx</w:t>
      </w:r>
    </w:p>
    <w:p>
      <w:pPr>
        <w:pStyle w:val="ListBullet"/>
      </w:pPr>
      <w:r>
        <w:rPr>
          <w:b w:val="0"/>
          <w:color w:val="4A4A49"/>
          <w:sz w:val="22"/>
        </w:rPr>
        <w:t xml:space="preserve">Clave y lectura docente (qué revela cada ítem y qué decisión cambia): </w:t>
      </w:r>
      <w:r>
        <w:rPr>
          <w:rFonts w:ascii="Consolas" w:hAnsi="Consolas"/>
          <w:b w:val="0"/>
          <w:color w:val="111111"/>
          <w:sz w:val="21"/>
        </w:rPr>
        <w:t>Kit docente/Clase 1/Prueba Diagnostica - CLAVE DOCENTE.docx</w:t>
      </w:r>
    </w:p>
    <w:p>
      <w:pPr>
        <w:spacing w:before="200" w:after="60"/>
      </w:pPr>
      <w:r>
        <w:rPr>
          <w:b/>
          <w:color w:val="1A1C1D"/>
          <w:sz w:val="32"/>
        </w:rPr>
        <w:t>Capturas sugeridas</w:t>
      </w:r>
    </w:p>
    <w:p>
      <w:pPr>
        <w:shd w:val="clear" w:fill="FFF4EC"/>
        <w:spacing w:before="80" w:after="40"/>
      </w:pPr>
      <w:r>
        <w:rPr>
          <w:b/>
          <w:color w:val="C23E12"/>
          <w:sz w:val="21"/>
        </w:rPr>
        <w:t>📸  El muro de Padlet con las respuestas de entrada del grupo</w:t>
      </w:r>
    </w:p>
    <w:p>
      <w:pPr>
        <w:shd w:val="clear" w:fill="F2F2F3"/>
        <w:spacing w:after="20"/>
      </w:pPr>
      <w:r>
        <w:rPr>
          <w:b/>
          <w:i/>
          <w:color w:val="4A4A49"/>
          <w:sz w:val="18"/>
        </w:rPr>
        <w:t>Esta imagen todavía no existe. Cómo producirla:</w:t>
      </w:r>
    </w:p>
    <w:p>
      <w:pPr>
        <w:shd w:val="clear" w:fill="F2F2F3"/>
        <w:ind w:left="216"/>
      </w:pPr>
      <w:r>
        <w:rPr>
          <w:i/>
          <w:color w:val="4A4A49"/>
          <w:sz w:val="18"/>
        </w:rPr>
        <w:t>1) Al minuto 40, antes de contrastar, capture el muro completo.  2) Recorte cualquier nombre visible antes de guardar.  3) Guárdela como Kit docente/Clase 1/Capturas/muro-clase01.png.  4) Sirve como evidencia de participación del primer corte.</w:t>
      </w:r>
    </w:p>
    <w:p>
      <w:pPr>
        <w:shd w:val="clear" w:fill="FFF4EC"/>
        <w:spacing w:before="80" w:after="40"/>
      </w:pPr>
      <w:r>
        <w:rPr>
          <w:b/>
          <w:color w:val="C23E12"/>
          <w:sz w:val="21"/>
        </w:rPr>
        <w:t>📸  Una ficha del campo terminada, como referencia de nivel esperado</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equipo, capture la ficha mejor resuelta.  2) Recorte nombres y correos.  3) Guárdela como Kit docente/Clase 1/Capturas/ficha-clase01.png.  4) Se puede proyectar en la sesión 2 como referencia, ya anonimizada.</w:t>
      </w:r>
    </w:p>
    <w:p>
      <w:pPr>
        <w:spacing w:before="200" w:after="60"/>
      </w:pPr>
      <w:r>
        <w:rPr>
          <w:b/>
          <w:color w:val="1A1C1D"/>
          <w:sz w:val="32"/>
        </w:rPr>
        <w:t>Notas operativas</w:t>
      </w:r>
    </w:p>
    <w:p>
      <w:pPr>
        <w:pStyle w:val="ListBullet"/>
      </w:pPr>
      <w:r>
        <w:rPr>
          <w:b/>
          <w:color w:val="4A4A49"/>
          <w:sz w:val="22"/>
        </w:rPr>
        <w:t>Material común a los tres grupos.</w:t>
      </w:r>
      <w:r>
        <w:rPr>
          <w:b w:val="0"/>
          <w:color w:val="4A4A49"/>
          <w:sz w:val="22"/>
        </w:rPr>
        <w:t xml:space="preserve"> Este guion y su deck no llevan fechas: sirven igual para SB141B (jueves), SB141C (martes tarde) y LB141F (martes noche).</w:t>
      </w:r>
    </w:p>
    <w:p>
      <w:pPr>
        <w:pStyle w:val="ListBullet"/>
      </w:pPr>
      <w:r>
        <w:rPr>
          <w:b w:val="0"/>
          <w:color w:val="4A4A49"/>
          <w:sz w:val="22"/>
        </w:rPr>
        <w:t xml:space="preserve">Plataforma del diagnóstico: ExamLab (https://uniaj.examlab.workers.dev/). </w:t>
      </w:r>
      <w:r>
        <w:rPr>
          <w:b/>
          <w:color w:val="4A4A49"/>
          <w:sz w:val="22"/>
        </w:rPr>
        <w:t>No es la plataforma oficial de la UNIAJC</w:t>
      </w:r>
      <w:r>
        <w:rPr>
          <w:b w:val="0"/>
          <w:color w:val="4A4A49"/>
          <w:sz w:val="22"/>
        </w:rPr>
        <w:t>: es un canal del docente. La universidad no tiene campus virtual propio, así que todo lo demás va por la carpeta compartida del equipo.</w:t>
      </w:r>
    </w:p>
    <w:p>
      <w:pPr>
        <w:pStyle w:val="ListBullet"/>
      </w:pPr>
      <w:r>
        <w:rPr>
          <w:b w:val="0"/>
          <w:color w:val="4A4A49"/>
          <w:sz w:val="22"/>
        </w:rPr>
        <w:t>Prohibido pedir cuentas de pago o tarjeta de crédito: todas las herramientas del curso son de plan gratuito permanente y funcionan desde el navegador.</w:t>
      </w:r>
    </w:p>
    <w:p>
      <w:pPr>
        <w:pStyle w:val="ListBullet"/>
      </w:pPr>
      <w:r>
        <w:rPr>
          <w:b/>
          <w:color w:val="4A4A49"/>
          <w:sz w:val="22"/>
        </w:rPr>
        <w:t>Las cinco salas de grupo se crean ANTES de empezar.</w:t>
      </w:r>
      <w:r>
        <w:rPr>
          <w:b w:val="0"/>
          <w:color w:val="4A4A49"/>
          <w:sz w:val="22"/>
        </w:rPr>
        <w:t xml:space="preserve"> Abrirlas en vivo se come los 17 min de la actividad. Se crean una sola vez y se reutilizan las 16 sesiones.</w:t>
      </w:r>
    </w:p>
    <w:p>
      <w:pPr>
        <w:pStyle w:val="ListBullet"/>
      </w:pPr>
      <w:r>
        <w:rPr>
          <w:b w:val="0"/>
          <w:color w:val="4A4A49"/>
          <w:sz w:val="22"/>
        </w:rPr>
        <w:t>Revisar antes de citar la bibliografía: el microcurrículo referencia «IEEE (2014). Ethically Aligned Design», pero la iniciativa de IEEE que produjo ese documento publicó sus versiones a partir de 2016. Verifique la edición antes de pedirle al grupo que la busque; es material de la sesión 4, no de hoy.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