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C1D"/>
          <w:sz w:val="44"/>
        </w:rPr>
        <w:t>Guion docente — Clase 16: Socialización y evaluación final del curso</w:t>
      </w:r>
    </w:p>
    <w:p>
      <w:pPr>
        <w:ind w:left="432"/>
        <w:shd w:val="clear" w:fill="F7F7F8"/>
      </w:pPr>
      <w:r>
        <w:rPr>
          <w:b/>
          <w:i/>
          <w:color w:val="4A4A49"/>
          <w:sz w:val="21"/>
        </w:rPr>
        <w:t>Guion de tiempos y desarrollo de la clase.</w:t>
      </w:r>
      <w:r>
        <w:rPr>
          <w:b w:val="0"/>
          <w:i/>
          <w:color w:val="4A4A49"/>
          <w:sz w:val="21"/>
        </w:rPr>
        <w:t xml:space="preserve"> Dice qué franja es, qué lámina está en pantalla y qué se hace. </w:t>
      </w:r>
      <w:r>
        <w:rPr>
          <w:b/>
          <w:i/>
          <w:color w:val="4A4A49"/>
          <w:sz w:val="21"/>
        </w:rPr>
        <w:t>Los conceptos y las respuestas a las preguntas de cada lámina están en las NOTAS DEL PRESENTADOR del deck</w:t>
      </w:r>
      <w:r>
        <w:rPr>
          <w:b w:val="0"/>
          <w:i/>
          <w:color w:val="4A4A49"/>
          <w:sz w:val="21"/>
        </w:rPr>
        <w:t xml:space="preserve"> (en PowerPoint: vista del presentador, o Ver → Notas), debajo de la lámina donde hacen falta.</w:t>
      </w:r>
    </w:p>
    <w:p>
      <w:pPr>
        <w:spacing w:before="200" w:after="60"/>
      </w:pPr>
      <w:r>
        <w:rPr>
          <w:b/>
          <w:color w:val="1A1C1D"/>
          <w:sz w:val="32"/>
        </w:rPr>
        <w:t>Información de la clase</w:t>
      </w:r>
    </w:p>
    <w:p>
      <w:pPr>
        <w:pStyle w:val="ListBullet"/>
      </w:pPr>
      <w:r>
        <w:rPr>
          <w:b w:val="0"/>
          <w:color w:val="4A4A49"/>
          <w:sz w:val="22"/>
        </w:rPr>
        <w:t>Asignatura: Introducción a la Ingeniería (FI300101)</w:t>
      </w:r>
    </w:p>
    <w:p>
      <w:pPr>
        <w:pStyle w:val="ListBullet"/>
      </w:pPr>
      <w:r>
        <w:rPr>
          <w:b w:val="0"/>
          <w:color w:val="4A4A49"/>
          <w:sz w:val="22"/>
        </w:rPr>
        <w:t xml:space="preserve">Duración del bloque: </w:t>
      </w:r>
      <w:r>
        <w:rPr>
          <w:b/>
          <w:color w:val="4A4A49"/>
          <w:sz w:val="22"/>
        </w:rPr>
        <w:t>90 min</w:t>
      </w:r>
    </w:p>
    <w:p>
      <w:pPr>
        <w:pStyle w:val="ListBullet"/>
      </w:pPr>
      <w:r>
        <w:rPr>
          <w:b w:val="0"/>
          <w:color w:val="4A4A49"/>
          <w:sz w:val="22"/>
        </w:rPr>
        <w:t>Tipo: Clase virtual sincrónica por Microsoft Teams · Sesión 11 de 11 (sesión doble junto con la Clase 15) · corresponde al tema 16 del microcurrículo</w:t>
      </w:r>
    </w:p>
    <w:p>
      <w:pPr>
        <w:pStyle w:val="ListBullet"/>
      </w:pPr>
      <w:r>
        <w:rPr>
          <w:b w:val="0"/>
          <w:color w:val="4A4A49"/>
          <w:sz w:val="22"/>
        </w:rPr>
        <w:t xml:space="preserve">Modalidad: </w:t>
      </w:r>
      <w:r>
        <w:rPr>
          <w:b/>
          <w:color w:val="4A4A49"/>
          <w:sz w:val="22"/>
        </w:rPr>
        <w:t>Virtual (síncrona)</w:t>
      </w:r>
      <w:r>
        <w:rPr>
          <w:b w:val="0"/>
          <w:color w:val="4A4A49"/>
          <w:sz w:val="22"/>
        </w:rPr>
        <w:t xml:space="preserve"> por Microsoft Teams · actividades en plataformas gratuitas en la nube · los 5 equipos trabajan en </w:t>
      </w:r>
      <w:r>
        <w:rPr>
          <w:b/>
          <w:color w:val="4A4A49"/>
          <w:sz w:val="22"/>
        </w:rPr>
        <w:t>salas de grupo</w:t>
      </w:r>
    </w:p>
    <w:p>
      <w:pPr>
        <w:pStyle w:val="ListBullet"/>
      </w:pPr>
      <w:r>
        <w:rPr>
          <w:b w:val="0"/>
          <w:color w:val="4A4A49"/>
          <w:sz w:val="22"/>
        </w:rPr>
        <w:t xml:space="preserve">Corte </w:t>
      </w:r>
      <w:r>
        <w:rPr>
          <w:b/>
          <w:color w:val="4A4A49"/>
          <w:sz w:val="22"/>
        </w:rPr>
        <w:t>3</w:t>
      </w:r>
      <w:r>
        <w:rPr>
          <w:b w:val="0"/>
          <w:color w:val="4A4A49"/>
          <w:sz w:val="22"/>
        </w:rPr>
        <w:t xml:space="preserve"> (40%) · RAA: </w:t>
      </w:r>
      <w:r>
        <w:rPr>
          <w:b/>
          <w:color w:val="4A4A49"/>
          <w:sz w:val="22"/>
        </w:rPr>
        <w:t>RAA1, RAA2, RAA3</w:t>
      </w:r>
      <w:r>
        <w:rPr>
          <w:b w:val="0"/>
          <w:color w:val="4A4A49"/>
          <w:sz w:val="22"/>
        </w:rPr>
        <w:t xml:space="preserve"> · </w:t>
      </w:r>
      <w:r>
        <w:rPr>
          <w:b/>
          <w:color w:val="4A4A49"/>
          <w:sz w:val="22"/>
        </w:rPr>
        <w:t>cierra el corte</w:t>
      </w:r>
    </w:p>
    <w:p>
      <w:pPr>
        <w:pStyle w:val="ListBullet"/>
      </w:pPr>
      <w:r>
        <w:rPr>
          <w:b/>
          <w:color w:val="4A4A49"/>
          <w:sz w:val="22"/>
        </w:rPr>
        <w:t>Material general para los tres grupos</w:t>
      </w:r>
      <w:r>
        <w:rPr>
          <w:b w:val="0"/>
          <w:color w:val="4A4A49"/>
          <w:sz w:val="22"/>
        </w:rPr>
        <w:t xml:space="preserve"> (SB141B, SB141C, LB141F): sin fechas ni horarios de reloj. El reloj de pared de cada grupo está en su </w:t>
      </w:r>
      <w:r>
        <w:rPr>
          <w:rFonts w:ascii="Consolas" w:hAnsi="Consolas"/>
          <w:b w:val="0"/>
          <w:color w:val="111111"/>
          <w:sz w:val="21"/>
        </w:rPr>
        <w:t>CALENDARIO_2026-2 - &lt;GRUPO&gt;.md</w:t>
      </w:r>
      <w:r>
        <w:rPr>
          <w:b w:val="0"/>
          <w:color w:val="4A4A49"/>
          <w:sz w:val="22"/>
        </w:rPr>
        <w:t>.</w:t>
      </w:r>
    </w:p>
    <w:p>
      <w:pPr>
        <w:pStyle w:val="ListBullet"/>
      </w:pPr>
      <w:r>
        <w:rPr>
          <w:b w:val="0"/>
          <w:color w:val="4A4A49"/>
          <w:sz w:val="22"/>
        </w:rPr>
        <w:t>Enfoque: Aprendizaje basado en competencia + Aprendizaje Invertido · Estrategia: ABPr — Aprendizaje Basado en Proyectos</w:t>
      </w:r>
    </w:p>
    <w:p>
      <w:pPr>
        <w:ind w:left="432"/>
        <w:shd w:val="clear" w:fill="F7F7F8"/>
      </w:pPr>
      <w:r>
        <w:rPr>
          <w:b/>
          <w:i/>
          <w:color w:val="4A4A49"/>
          <w:sz w:val="21"/>
        </w:rPr>
        <w:t>No hay examen final escrito en este curso.</w:t>
      </w:r>
      <w:r>
        <w:rPr>
          <w:b w:val="0"/>
          <w:i/>
          <w:color w:val="4A4A49"/>
          <w:sz w:val="21"/>
        </w:rPr>
        <w:t xml:space="preserve"> El 40 % del corte 3 se reparte en exposición final 15 % (Clase 15) + </w:t>
      </w:r>
      <w:r>
        <w:rPr>
          <w:b/>
          <w:i/>
          <w:color w:val="4A4A49"/>
          <w:sz w:val="21"/>
        </w:rPr>
        <w:t>informe final 20 % (hoy)</w:t>
      </w:r>
      <w:r>
        <w:rPr>
          <w:b w:val="0"/>
          <w:i/>
          <w:color w:val="4A4A49"/>
          <w:sz w:val="21"/>
        </w:rPr>
        <w:t xml:space="preserve"> + asistencia 5 %. El informe </w:t>
      </w:r>
      <w:r>
        <w:rPr>
          <w:b/>
          <w:i/>
          <w:color w:val="4A4A49"/>
          <w:sz w:val="21"/>
        </w:rPr>
        <w:t>se entrega dentro de la clase</w:t>
      </w:r>
      <w:r>
        <w:rPr>
          <w:b w:val="0"/>
          <w:i/>
          <w:color w:val="4A4A49"/>
          <w:sz w:val="21"/>
        </w:rPr>
        <w:t>: se arma, se revisa con la lista de verificación y se sube antes de terminar la sesión.</w:t>
      </w:r>
    </w:p>
    <w:p>
      <w:pPr>
        <w:spacing w:before="200" w:after="60"/>
      </w:pPr>
      <w:r>
        <w:rPr>
          <w:b/>
          <w:color w:val="1A1C1D"/>
          <w:sz w:val="32"/>
        </w:rPr>
        <w:t>Objetivos de la clase</w:t>
      </w:r>
    </w:p>
    <w:p>
      <w:pPr>
        <w:pStyle w:val="ListBullet"/>
      </w:pPr>
      <w:r>
        <w:rPr>
          <w:b w:val="0"/>
          <w:color w:val="4A4A49"/>
          <w:sz w:val="22"/>
        </w:rPr>
        <w:t xml:space="preserve">Armar y entregar el </w:t>
      </w:r>
      <w:r>
        <w:rPr>
          <w:b/>
          <w:color w:val="4A4A49"/>
          <w:sz w:val="22"/>
        </w:rPr>
        <w:t>informe final</w:t>
      </w:r>
      <w:r>
        <w:rPr>
          <w:b w:val="0"/>
          <w:color w:val="4A4A49"/>
          <w:sz w:val="22"/>
        </w:rPr>
        <w:t xml:space="preserve"> con sus doce secciones (</w:t>
      </w:r>
      <w:r>
        <w:rPr>
          <w:b/>
          <w:color w:val="4A4A49"/>
          <w:sz w:val="22"/>
        </w:rPr>
        <w:t>20 %</w:t>
      </w:r>
      <w:r>
        <w:rPr>
          <w:b w:val="0"/>
          <w:color w:val="4A4A49"/>
          <w:sz w:val="22"/>
        </w:rPr>
        <w:t>).</w:t>
      </w:r>
    </w:p>
    <w:p>
      <w:pPr>
        <w:pStyle w:val="ListBullet"/>
      </w:pPr>
      <w:r>
        <w:rPr>
          <w:b/>
          <w:color w:val="4A4A49"/>
          <w:sz w:val="22"/>
        </w:rPr>
        <w:t>Socializar</w:t>
      </w:r>
      <w:r>
        <w:rPr>
          <w:b w:val="0"/>
          <w:color w:val="4A4A49"/>
          <w:sz w:val="22"/>
        </w:rPr>
        <w:t xml:space="preserve"> el proyecto en la galería del curso y ver los otros cuatro.</w:t>
      </w:r>
    </w:p>
    <w:p>
      <w:pPr>
        <w:pStyle w:val="ListBullet"/>
      </w:pPr>
      <w:r>
        <w:rPr>
          <w:b w:val="0"/>
          <w:color w:val="4A4A49"/>
          <w:sz w:val="22"/>
        </w:rPr>
        <w:t xml:space="preserve">Hacer una </w:t>
      </w:r>
      <w:r>
        <w:rPr>
          <w:b/>
          <w:color w:val="4A4A49"/>
          <w:sz w:val="22"/>
        </w:rPr>
        <w:t>autoevaluación y una coevaluación</w:t>
      </w:r>
      <w:r>
        <w:rPr>
          <w:b w:val="0"/>
          <w:color w:val="4A4A49"/>
          <w:sz w:val="22"/>
        </w:rPr>
        <w:t xml:space="preserve"> con criterios, no con impresiones.</w:t>
      </w:r>
    </w:p>
    <w:p>
      <w:pPr>
        <w:pStyle w:val="ListBullet"/>
      </w:pPr>
      <w:r>
        <w:rPr>
          <w:b w:val="0"/>
          <w:color w:val="4A4A49"/>
          <w:sz w:val="22"/>
        </w:rPr>
        <w:t xml:space="preserve">Reconocer </w:t>
      </w:r>
      <w:r>
        <w:rPr>
          <w:b/>
          <w:color w:val="4A4A49"/>
          <w:sz w:val="22"/>
        </w:rPr>
        <w:t>qué se sabe hacer hoy</w:t>
      </w:r>
      <w:r>
        <w:rPr>
          <w:b w:val="0"/>
          <w:color w:val="4A4A49"/>
          <w:sz w:val="22"/>
        </w:rPr>
        <w:t xml:space="preserve"> que no se sabía en la sesión 1.</w:t>
      </w:r>
    </w:p>
    <w:p>
      <w:pPr>
        <w:spacing w:before="200" w:after="60"/>
      </w:pPr>
      <w:r>
        <w:rPr>
          <w:b/>
          <w:color w:val="1A1C1D"/>
          <w:sz w:val="32"/>
        </w:rPr>
        <w:t>Hoy avanzamos el proyecto en…</w:t>
      </w:r>
    </w:p>
    <w:p>
      <w:r>
        <w:rPr>
          <w:b/>
          <w:color w:val="4A4A49"/>
          <w:sz w:val="22"/>
        </w:rPr>
        <w:t>Informe final entregado, proyecto socializado en la galería del curso, y autoevaluación y coevaluación completadas — el proyecto queda cerrado</w:t>
      </w:r>
    </w:p>
    <w:p>
      <w:r>
        <w:rPr>
          <w:b/>
          <w:color w:val="4A4A49"/>
          <w:sz w:val="22"/>
        </w:rPr>
        <w:t>Entregable concreto:</w:t>
      </w:r>
      <w:r>
        <w:rPr>
          <w:b w:val="0"/>
          <w:color w:val="4A4A49"/>
          <w:sz w:val="22"/>
        </w:rPr>
        <w:t xml:space="preserve"> el informe final en PDF y el enlace del documento en la carpeta del equipo, la columna del equipo en la galería del muro, y la autoevaluación individual entregada solo al docente</w:t>
      </w:r>
    </w:p>
    <w:p>
      <w:r>
        <w:rPr>
          <w:b/>
          <w:color w:val="4A4A49"/>
          <w:sz w:val="22"/>
        </w:rPr>
        <w:t>Herramientas de esta sesión:</w:t>
      </w:r>
      <w:r>
        <w:rPr>
          <w:b w:val="0"/>
          <w:color w:val="4A4A49"/>
          <w:sz w:val="22"/>
        </w:rPr>
        <w:t xml:space="preserve"> Google Drive (Docs y Slides) · Padlet</w:t>
      </w:r>
    </w:p>
    <w:p>
      <w:pPr>
        <w:ind w:left="432"/>
        <w:shd w:val="clear" w:fill="F7F7F8"/>
      </w:pPr>
      <w:r>
        <w:rPr>
          <w:b w:val="0"/>
          <w:i/>
          <w:color w:val="4A4A49"/>
          <w:sz w:val="21"/>
        </w:rPr>
        <w:t xml:space="preserve">El informe en </w:t>
      </w:r>
      <w:r>
        <w:rPr>
          <w:b/>
          <w:i/>
          <w:color w:val="4A4A49"/>
          <w:sz w:val="21"/>
        </w:rPr>
        <w:t>Google Docs</w:t>
      </w:r>
      <w:r>
        <w:rPr>
          <w:b w:val="0"/>
          <w:i/>
          <w:color w:val="4A4A49"/>
          <w:sz w:val="21"/>
        </w:rPr>
        <w:t xml:space="preserve">, en la carpeta del equipo, con </w:t>
      </w:r>
      <w:r>
        <w:rPr>
          <w:b/>
          <w:i/>
          <w:color w:val="4A4A49"/>
          <w:sz w:val="21"/>
        </w:rPr>
        <w:t>el enlace compartido y una copia en PDF</w:t>
      </w:r>
      <w:r>
        <w:rPr>
          <w:b w:val="0"/>
          <w:i/>
          <w:color w:val="4A4A49"/>
          <w:sz w:val="21"/>
        </w:rPr>
        <w:t xml:space="preserve">. La galería del curso en </w:t>
      </w:r>
      <w:r>
        <w:rPr>
          <w:b/>
          <w:i/>
          <w:color w:val="4A4A49"/>
          <w:sz w:val="21"/>
        </w:rPr>
        <w:t>Padlet</w:t>
      </w:r>
      <w:r>
        <w:rPr>
          <w:b w:val="0"/>
          <w:i/>
          <w:color w:val="4A4A49"/>
          <w:sz w:val="21"/>
        </w:rPr>
        <w:t xml:space="preserve">: una columna por equipo con tres imágenes y cinco líneas. La </w:t>
      </w:r>
      <w:r>
        <w:rPr>
          <w:b/>
          <w:i/>
          <w:color w:val="4A4A49"/>
          <w:sz w:val="21"/>
        </w:rPr>
        <w:t>autoevaluación y la coevaluación</w:t>
      </w:r>
      <w:r>
        <w:rPr>
          <w:b w:val="0"/>
          <w:i/>
          <w:color w:val="4A4A49"/>
          <w:sz w:val="21"/>
        </w:rPr>
        <w:t xml:space="preserve"> en el formato del documento del equipo, y la individual se entrega </w:t>
      </w:r>
      <w:r>
        <w:rPr>
          <w:b/>
          <w:i/>
          <w:color w:val="4A4A49"/>
          <w:sz w:val="21"/>
        </w:rPr>
        <w:t>solo al docente</w:t>
      </w:r>
      <w:r>
        <w:rPr>
          <w:b w:val="0"/>
          <w:i/>
          <w:color w:val="4A4A49"/>
          <w:sz w:val="21"/>
        </w:rPr>
        <w:t xml:space="preserve">, no al muro. </w:t>
      </w:r>
      <w:r>
        <w:rPr>
          <w:b/>
          <w:i/>
          <w:color w:val="4A4A49"/>
          <w:sz w:val="21"/>
        </w:rPr>
        <w:t>Hoy no se usa asistente de IA</w:t>
      </w:r>
      <w:r>
        <w:rPr>
          <w:b w:val="0"/>
          <w:i/>
          <w:color w:val="4A4A49"/>
          <w:sz w:val="21"/>
        </w:rPr>
        <w:t xml:space="preserve"> — pero sí se declara el que se usó en las sesiones 3 y 11.</w:t>
      </w:r>
    </w:p>
    <w:p>
      <w:pPr>
        <w:spacing w:before="200" w:after="60"/>
      </w:pPr>
      <w:r>
        <w:rPr>
          <w:b/>
          <w:color w:val="1A1C1D"/>
          <w:sz w:val="32"/>
        </w:rPr>
        <w:t>Dónde está cada concepto</w:t>
      </w:r>
    </w:p>
    <w:p>
      <w:r>
        <w:rPr>
          <w:b w:val="0"/>
          <w:color w:val="4A4A49"/>
          <w:sz w:val="22"/>
        </w:rPr>
        <w:t>Debajo de estas láminas, en las notas del presentador:</w:t>
      </w:r>
    </w:p>
    <w:p>
      <w:pPr>
        <w:pStyle w:val="ListBullet"/>
      </w:pPr>
      <w:r>
        <w:rPr>
          <w:b/>
          <w:color w:val="4A4A49"/>
          <w:sz w:val="22"/>
        </w:rPr>
        <w:t>La pregunta de entrada: el pago de haber escrito en cada sesión</w:t>
      </w:r>
      <w:r>
        <w:rPr>
          <w:b w:val="0"/>
          <w:color w:val="4A4A49"/>
          <w:sz w:val="22"/>
        </w:rPr>
        <w:t xml:space="preserve"> → diapositiva 4</w:t>
      </w:r>
    </w:p>
    <w:p>
      <w:pPr>
        <w:pStyle w:val="ListBullet"/>
      </w:pPr>
      <w:r>
        <w:rPr>
          <w:b/>
          <w:color w:val="4A4A49"/>
          <w:sz w:val="22"/>
        </w:rPr>
        <w:t>Las doce secciones, y el orden correcto para armarlas</w:t>
      </w:r>
      <w:r>
        <w:rPr>
          <w:b w:val="0"/>
          <w:color w:val="4A4A49"/>
          <w:sz w:val="22"/>
        </w:rPr>
        <w:t xml:space="preserve"> → diapositivas 5, 6 y 7</w:t>
      </w:r>
    </w:p>
    <w:p>
      <w:pPr>
        <w:pStyle w:val="ListBullet"/>
      </w:pPr>
      <w:r>
        <w:rPr>
          <w:b/>
          <w:color w:val="4A4A49"/>
          <w:sz w:val="22"/>
        </w:rPr>
        <w:t>La galería, y por qué socializar no es exponer otra vez</w:t>
      </w:r>
      <w:r>
        <w:rPr>
          <w:b w:val="0"/>
          <w:color w:val="4A4A49"/>
          <w:sz w:val="22"/>
        </w:rPr>
        <w:t xml:space="preserve"> → diapositiva 8</w:t>
      </w:r>
    </w:p>
    <w:p>
      <w:pPr>
        <w:pStyle w:val="ListBullet"/>
      </w:pPr>
      <w:r>
        <w:rPr>
          <w:b/>
          <w:color w:val="4A4A49"/>
          <w:sz w:val="22"/>
        </w:rPr>
        <w:t>Autoevaluación y coevaluación: cómo evitar que sea un trámite</w:t>
      </w:r>
      <w:r>
        <w:rPr>
          <w:b w:val="0"/>
          <w:color w:val="4A4A49"/>
          <w:sz w:val="22"/>
        </w:rPr>
        <w:t xml:space="preserve"> → diapositiva 10</w:t>
      </w:r>
    </w:p>
    <w:p>
      <w:pPr>
        <w:pStyle w:val="ListBullet"/>
      </w:pPr>
      <w:r>
        <w:rPr>
          <w:b/>
          <w:color w:val="4A4A49"/>
          <w:sz w:val="22"/>
        </w:rPr>
        <w:t>El cierre del curso: veinte minutos que no son un discurso</w:t>
      </w:r>
      <w:r>
        <w:rPr>
          <w:b w:val="0"/>
          <w:color w:val="4A4A49"/>
          <w:sz w:val="22"/>
        </w:rPr>
        <w:t xml:space="preserve"> → diapositiva 11</w:t>
      </w:r>
    </w:p>
    <w:p>
      <w:pPr>
        <w:spacing w:before="200" w:after="60"/>
      </w:pPr>
      <w:r>
        <w:rPr>
          <w:b/>
          <w:color w:val="1A1C1D"/>
          <w:sz w:val="32"/>
        </w:rPr>
        <w:t>Desarrollo de la clase, minuto a minuto (90 min)</w:t>
      </w:r>
    </w:p>
    <w:p>
      <w:pPr>
        <w:spacing w:before="200" w:after="60"/>
      </w:pPr>
      <w:r>
        <w:rPr>
          <w:b/>
          <w:color w:val="1A1C1D"/>
          <w:sz w:val="32"/>
        </w:rPr>
        <w:t>00:00–00:06 · Apertura · [Slide 4]</w:t>
      </w:r>
    </w:p>
    <w:p>
      <w:r>
        <w:rPr>
          <w:b w:val="0"/>
          <w:color w:val="4A4A49"/>
          <w:sz w:val="22"/>
        </w:rPr>
        <w:t>Comparta pantalla antes de que entre el primero:</w:t>
      </w:r>
    </w:p>
    <w:p>
      <w:pPr>
        <w:ind w:left="432"/>
        <w:shd w:val="clear" w:fill="F7F7F8"/>
      </w:pPr>
      <w:r>
        <w:rPr>
          <w:b w:val="0"/>
          <w:i/>
          <w:color w:val="4A4A49"/>
          <w:sz w:val="21"/>
        </w:rPr>
        <w:t>«El informe final tiene doce secciones y vale el 20 %. ¿Cuántas de esas doce creen que van a escribir hoy desde cero?»</w:t>
      </w:r>
    </w:p>
    <w:p>
      <w:r>
        <w:rPr>
          <w:b w:val="0"/>
          <w:color w:val="4A4A49"/>
          <w:sz w:val="22"/>
        </w:rPr>
        <w:t xml:space="preserve">Deje que respondan «ocho», «todas». La respuesta es </w:t>
      </w:r>
      <w:r>
        <w:rPr>
          <w:b/>
          <w:color w:val="4A4A49"/>
          <w:sz w:val="22"/>
        </w:rPr>
        <w:t>una: el resumen</w:t>
      </w:r>
      <w:r>
        <w:rPr>
          <w:b w:val="0"/>
          <w:color w:val="4A4A49"/>
          <w:sz w:val="22"/>
        </w:rPr>
        <w:t>.</w:t>
      </w:r>
    </w:p>
    <w:p>
      <w:r>
        <w:rPr>
          <w:b/>
          <w:color w:val="4A4A49"/>
          <w:sz w:val="22"/>
        </w:rPr>
        <w:t>[Nota docente]:</w:t>
      </w:r>
      <w:r>
        <w:rPr>
          <w:b w:val="0"/>
          <w:color w:val="4A4A49"/>
          <w:sz w:val="22"/>
        </w:rPr>
        <w:t xml:space="preserve"> haga la lección de método explícita: </w:t>
      </w:r>
      <w:r>
        <w:rPr>
          <w:b/>
          <w:color w:val="4A4A49"/>
          <w:sz w:val="22"/>
        </w:rPr>
        <w:t>el informe no se escribe hoy, se escribió en dieciséis sesiones.</w:t>
      </w:r>
      <w:r>
        <w:rPr>
          <w:b w:val="0"/>
          <w:color w:val="4A4A49"/>
          <w:sz w:val="22"/>
        </w:rPr>
        <w:t xml:space="preserve"> La alternativa era llegar con veinticuatro minutos y doce secciones en blanco.</w:t>
      </w:r>
    </w:p>
    <w:p>
      <w:r>
        <w:rPr>
          <w:b/>
          <w:color w:val="4A4A49"/>
          <w:sz w:val="22"/>
        </w:rPr>
        <w:t>[Nota docente]:</w:t>
      </w:r>
      <w:r>
        <w:rPr>
          <w:b w:val="0"/>
          <w:color w:val="4A4A49"/>
          <w:sz w:val="22"/>
        </w:rPr>
        <w:t xml:space="preserve"> diga que </w:t>
      </w:r>
      <w:r>
        <w:rPr>
          <w:b/>
          <w:color w:val="4A4A49"/>
          <w:sz w:val="22"/>
        </w:rPr>
        <w:t>no hay examen final escrito</w:t>
      </w:r>
      <w:r>
        <w:rPr>
          <w:b w:val="0"/>
          <w:color w:val="4A4A49"/>
          <w:sz w:val="22"/>
        </w:rPr>
        <w:t>. La mitad del curso llega esperándolo, y saberlo cambia cómo usan los veinticuatro minutos.</w:t>
      </w:r>
    </w:p>
    <w:p>
      <w:pPr>
        <w:spacing w:before="200" w:after="60"/>
      </w:pPr>
      <w:r>
        <w:rPr>
          <w:b/>
          <w:color w:val="1A1C1D"/>
          <w:sz w:val="32"/>
        </w:rPr>
        <w:t>00:06–00:30 · Armado y revisión del informe (24 min) · [Slide 5]…[Slide 7]</w:t>
      </w:r>
    </w:p>
    <w:p>
      <w:pPr>
        <w:pStyle w:val="ListBullet"/>
      </w:pPr>
      <w:r>
        <w:rPr>
          <w:b/>
          <w:color w:val="4A4A49"/>
          <w:sz w:val="22"/>
        </w:rPr>
        <w:t>4 min</w:t>
      </w:r>
      <w:r>
        <w:rPr>
          <w:b w:val="0"/>
          <w:color w:val="4A4A49"/>
          <w:sz w:val="22"/>
        </w:rPr>
        <w:t xml:space="preserve"> · Las dos tablas de secciones [Slide 5][Slide 6]. </w:t>
      </w:r>
      <w:r>
        <w:rPr>
          <w:b/>
          <w:color w:val="4A4A49"/>
          <w:sz w:val="22"/>
        </w:rPr>
        <w:t>No las lea completas</w:t>
      </w:r>
      <w:r>
        <w:rPr>
          <w:b w:val="0"/>
          <w:color w:val="4A4A49"/>
          <w:sz w:val="22"/>
        </w:rPr>
        <w:t>: señale tres filas y deje que vean el patrón de la columna del medio.</w:t>
      </w:r>
    </w:p>
    <w:p>
      <w:pPr>
        <w:pStyle w:val="ListBullet"/>
      </w:pPr>
      <w:r>
        <w:rPr>
          <w:b/>
          <w:color w:val="4A4A49"/>
          <w:sz w:val="22"/>
        </w:rPr>
        <w:t>2 min</w:t>
      </w:r>
      <w:r>
        <w:rPr>
          <w:b w:val="0"/>
          <w:color w:val="4A4A49"/>
          <w:sz w:val="22"/>
        </w:rPr>
        <w:t xml:space="preserve"> · El orden de armado [Slide 7]: </w:t>
      </w:r>
      <w:r>
        <w:rPr>
          <w:b/>
          <w:color w:val="4A4A49"/>
          <w:sz w:val="22"/>
        </w:rPr>
        <w:t>pegar, revisar, resumen al final</w:t>
      </w:r>
      <w:r>
        <w:rPr>
          <w:b w:val="0"/>
          <w:color w:val="4A4A49"/>
          <w:sz w:val="22"/>
        </w:rPr>
        <w:t>.</w:t>
      </w:r>
    </w:p>
    <w:p>
      <w:pPr>
        <w:pStyle w:val="ListBullet"/>
      </w:pPr>
      <w:r>
        <w:rPr>
          <w:b/>
          <w:color w:val="4A4A49"/>
          <w:sz w:val="22"/>
        </w:rPr>
        <w:t>18 min</w:t>
      </w:r>
      <w:r>
        <w:rPr>
          <w:b w:val="0"/>
          <w:color w:val="4A4A49"/>
          <w:sz w:val="22"/>
        </w:rPr>
        <w:t xml:space="preserve"> · Los equipos trabajan en salas de grupo.</w:t>
      </w:r>
    </w:p>
    <w:p>
      <w:r>
        <w:rPr>
          <w:b/>
          <w:color w:val="4A4A49"/>
          <w:sz w:val="22"/>
        </w:rPr>
        <w:t>[Nota docente]:</w:t>
      </w:r>
      <w:r>
        <w:rPr>
          <w:b w:val="0"/>
          <w:color w:val="4A4A49"/>
          <w:sz w:val="22"/>
        </w:rPr>
        <w:t xml:space="preserve"> insista en </w:t>
      </w:r>
      <w:r>
        <w:rPr>
          <w:b/>
          <w:color w:val="4A4A49"/>
          <w:sz w:val="22"/>
        </w:rPr>
        <w:t>marcar lo que falta, no lo que está</w:t>
      </w:r>
      <w:r>
        <w:rPr>
          <w:b w:val="0"/>
          <w:color w:val="4A4A49"/>
          <w:sz w:val="22"/>
        </w:rPr>
        <w:t>. Un equipo que marca lo hecho termina con una lista de logros y sin saber qué le falta.</w:t>
      </w:r>
    </w:p>
    <w:p>
      <w:r>
        <w:rPr>
          <w:b/>
          <w:color w:val="4A4A49"/>
          <w:sz w:val="22"/>
        </w:rPr>
        <w:t>[Nota docente]:</w:t>
      </w:r>
      <w:r>
        <w:rPr>
          <w:b w:val="0"/>
          <w:color w:val="4A4A49"/>
          <w:sz w:val="22"/>
        </w:rPr>
        <w:t xml:space="preserve"> entre a las salas con una sola pregunta: </w:t>
      </w:r>
      <w:r>
        <w:rPr>
          <w:b/>
          <w:color w:val="4A4A49"/>
          <w:sz w:val="22"/>
        </w:rPr>
        <w:t>«¿qué secciones están en rojo y quién tomó cada una?»</w:t>
      </w:r>
      <w:r>
        <w:rPr>
          <w:b w:val="0"/>
          <w:color w:val="4A4A49"/>
          <w:sz w:val="22"/>
        </w:rPr>
        <w:t>.</w:t>
      </w:r>
    </w:p>
    <w:p>
      <w:r>
        <w:rPr>
          <w:b/>
          <w:color w:val="4A4A49"/>
          <w:sz w:val="22"/>
        </w:rPr>
        <w:t>[Nota docente]:</w:t>
      </w:r>
      <w:r>
        <w:rPr>
          <w:b w:val="0"/>
          <w:color w:val="4A4A49"/>
          <w:sz w:val="22"/>
        </w:rPr>
        <w:t xml:space="preserve"> la sección que falta en casi todos es la </w:t>
      </w:r>
      <w:r>
        <w:rPr>
          <w:b/>
          <w:color w:val="4A4A49"/>
          <w:sz w:val="22"/>
        </w:rPr>
        <w:t>11, la declaración del uso de IA</w:t>
      </w:r>
      <w:r>
        <w:rPr>
          <w:b w:val="0"/>
          <w:color w:val="4A4A49"/>
          <w:sz w:val="22"/>
        </w:rPr>
        <w:t xml:space="preserve">. Recuérdela: los equipos que no la usaron </w:t>
      </w:r>
      <w:r>
        <w:rPr>
          <w:b/>
          <w:color w:val="4A4A49"/>
          <w:sz w:val="22"/>
        </w:rPr>
        <w:t>también escriben la sección</w:t>
      </w:r>
      <w:r>
        <w:rPr>
          <w:b w:val="0"/>
          <w:color w:val="4A4A49"/>
          <w:sz w:val="22"/>
        </w:rPr>
        <w:t>, diciendo que no la usaron.</w:t>
      </w:r>
    </w:p>
    <w:p>
      <w:r>
        <w:rPr>
          <w:b/>
          <w:color w:val="4A4A49"/>
          <w:sz w:val="22"/>
        </w:rPr>
        <w:t>[Nota docente]:</w:t>
      </w:r>
      <w:r>
        <w:rPr>
          <w:b w:val="0"/>
          <w:color w:val="4A4A49"/>
          <w:sz w:val="22"/>
        </w:rPr>
        <w:t xml:space="preserve"> verifique la entrega antes de pasar al bloque siguiente: </w:t>
      </w:r>
      <w:r>
        <w:rPr>
          <w:b/>
          <w:color w:val="4A4A49"/>
          <w:sz w:val="22"/>
        </w:rPr>
        <w:t>PDF en la carpeta y enlace del documento</w:t>
      </w:r>
      <w:r>
        <w:rPr>
          <w:b w:val="0"/>
          <w:color w:val="4A4A49"/>
          <w:sz w:val="22"/>
        </w:rPr>
        <w:t>.</w:t>
      </w:r>
    </w:p>
    <w:p>
      <w:pPr>
        <w:spacing w:before="200" w:after="60"/>
      </w:pPr>
      <w:r>
        <w:rPr>
          <w:b/>
          <w:color w:val="1A1C1D"/>
          <w:sz w:val="32"/>
        </w:rPr>
        <w:t>00:30–00:50 · Socialización: la galería del curso (20 min) · [Slide 8]</w:t>
      </w:r>
    </w:p>
    <w:p>
      <w:r>
        <w:rPr>
          <w:b w:val="0"/>
          <w:color w:val="4A4A49"/>
          <w:sz w:val="22"/>
        </w:rPr>
        <w:t xml:space="preserve">Cada equipo deja en su columna del muro </w:t>
      </w:r>
      <w:r>
        <w:rPr>
          <w:b/>
          <w:color w:val="4A4A49"/>
          <w:sz w:val="22"/>
        </w:rPr>
        <w:t>tres imágenes</w:t>
      </w:r>
      <w:r>
        <w:rPr>
          <w:b w:val="0"/>
          <w:color w:val="4A4A49"/>
          <w:sz w:val="22"/>
        </w:rPr>
        <w:t xml:space="preserve"> —una pantalla del prototipo, la matriz de impacto, la diapositiva del problema— y </w:t>
      </w:r>
      <w:r>
        <w:rPr>
          <w:b/>
          <w:color w:val="4A4A49"/>
          <w:sz w:val="22"/>
        </w:rPr>
        <w:t>cinco líneas</w:t>
      </w:r>
      <w:r>
        <w:rPr>
          <w:b w:val="0"/>
          <w:color w:val="4A4A49"/>
          <w:sz w:val="22"/>
        </w:rPr>
        <w:t>: problema · decisión · un hallazgo · un número de impacto · siguiente paso.</w:t>
      </w:r>
    </w:p>
    <w:p>
      <w:r>
        <w:rPr>
          <w:b/>
          <w:color w:val="4A4A49"/>
          <w:sz w:val="22"/>
        </w:rPr>
        <w:t>3 min por equipo</w:t>
      </w:r>
      <w:r>
        <w:rPr>
          <w:b w:val="0"/>
          <w:color w:val="4A4A49"/>
          <w:sz w:val="22"/>
        </w:rPr>
        <w:t xml:space="preserve"> para presentar la columna, y </w:t>
      </w:r>
      <w:r>
        <w:rPr>
          <w:b/>
          <w:color w:val="4A4A49"/>
          <w:sz w:val="22"/>
        </w:rPr>
        <w:t>5 min de recorrido libre</w:t>
      </w:r>
      <w:r>
        <w:rPr>
          <w:b w:val="0"/>
          <w:color w:val="4A4A49"/>
          <w:sz w:val="22"/>
        </w:rPr>
        <w:t>: cada estudiante comenta en la columna de otro equipo.</w:t>
      </w:r>
    </w:p>
    <w:p>
      <w:r>
        <w:rPr>
          <w:b/>
          <w:color w:val="4A4A49"/>
          <w:sz w:val="22"/>
        </w:rPr>
        <w:t>[Nota docente]:</w:t>
      </w:r>
      <w:r>
        <w:rPr>
          <w:b w:val="0"/>
          <w:color w:val="4A4A49"/>
          <w:sz w:val="22"/>
        </w:rPr>
        <w:t xml:space="preserve"> aclare que </w:t>
      </w:r>
      <w:r>
        <w:rPr>
          <w:b/>
          <w:color w:val="4A4A49"/>
          <w:sz w:val="22"/>
        </w:rPr>
        <w:t>esto no es exponer otra vez</w:t>
      </w:r>
      <w:r>
        <w:rPr>
          <w:b w:val="0"/>
          <w:color w:val="4A4A49"/>
          <w:sz w:val="22"/>
        </w:rPr>
        <w:t xml:space="preserve"> — la nota fue la Clase 15. Es dejar los cinco proyectos lado a lado, que es la única vez en el semestre en que el curso ve su propio trabajo completo.</w:t>
      </w:r>
    </w:p>
    <w:p>
      <w:r>
        <w:rPr>
          <w:b/>
          <w:color w:val="4A4A49"/>
          <w:sz w:val="22"/>
        </w:rPr>
        <w:t>[Nota docente]:</w:t>
      </w:r>
      <w:r>
        <w:rPr>
          <w:b w:val="0"/>
          <w:color w:val="4A4A49"/>
          <w:sz w:val="22"/>
        </w:rPr>
        <w:t xml:space="preserve"> mientras suben las columnas, comente los </w:t>
      </w:r>
      <w:r>
        <w:rPr>
          <w:b/>
          <w:color w:val="4A4A49"/>
          <w:sz w:val="22"/>
        </w:rPr>
        <w:t>cuatro errores del informe</w:t>
      </w:r>
      <w:r>
        <w:rPr>
          <w:b w:val="0"/>
          <w:color w:val="4A4A49"/>
          <w:sz w:val="22"/>
        </w:rPr>
        <w:t xml:space="preserve"> [Slide 8]. El más frecuente es la </w:t>
      </w:r>
      <w:r>
        <w:rPr>
          <w:b/>
          <w:color w:val="4A4A49"/>
          <w:sz w:val="22"/>
        </w:rPr>
        <w:t>sección 10 vacía</w:t>
      </w:r>
      <w:r>
        <w:rPr>
          <w:b w:val="0"/>
          <w:color w:val="4A4A49"/>
          <w:sz w:val="22"/>
        </w:rPr>
        <w:t>: después de la Clase 12, «ninguna limitación» no es creíble en ningún equipo. Decirlo ahora les da tiempo de corregirlo.</w:t>
      </w:r>
    </w:p>
    <w:p>
      <w:pPr>
        <w:spacing w:before="200" w:after="60"/>
      </w:pPr>
      <w:r>
        <w:rPr>
          <w:b/>
          <w:color w:val="1A1C1D"/>
          <w:sz w:val="32"/>
        </w:rPr>
        <w:t>00:50–01:10 · Autoevaluación y coevaluación (20 min) · [Slide 10]</w:t>
      </w:r>
    </w:p>
    <w:p>
      <w:pPr>
        <w:pStyle w:val="ListBullet"/>
      </w:pPr>
      <w:r>
        <w:rPr>
          <w:b/>
          <w:color w:val="4A4A49"/>
          <w:sz w:val="22"/>
        </w:rPr>
        <w:t>3 min</w:t>
      </w:r>
      <w:r>
        <w:rPr>
          <w:b w:val="0"/>
          <w:color w:val="4A4A49"/>
          <w:sz w:val="22"/>
        </w:rPr>
        <w:t xml:space="preserve"> · Explique el formato [Slide 10]. Diga desde el principio que la </w:t>
      </w:r>
      <w:r>
        <w:rPr>
          <w:b/>
          <w:color w:val="4A4A49"/>
          <w:sz w:val="22"/>
        </w:rPr>
        <w:t>autoevaluación individual llega solo al docente</w:t>
      </w:r>
      <w:r>
        <w:rPr>
          <w:b w:val="0"/>
          <w:color w:val="4A4A49"/>
          <w:sz w:val="22"/>
        </w:rPr>
        <w:t>: sin esa garantía nadie escribe nada honesto.</w:t>
      </w:r>
    </w:p>
    <w:p>
      <w:pPr>
        <w:pStyle w:val="ListBullet"/>
      </w:pPr>
      <w:r>
        <w:rPr>
          <w:b/>
          <w:color w:val="4A4A49"/>
          <w:sz w:val="22"/>
        </w:rPr>
        <w:t>10 min</w:t>
      </w:r>
      <w:r>
        <w:rPr>
          <w:b w:val="0"/>
          <w:color w:val="4A4A49"/>
          <w:sz w:val="22"/>
        </w:rPr>
        <w:t xml:space="preserve"> · Autoevaluación individual: cuatro preguntas con evidencia.</w:t>
      </w:r>
    </w:p>
    <w:p>
      <w:pPr>
        <w:pStyle w:val="ListBullet"/>
      </w:pPr>
      <w:r>
        <w:rPr>
          <w:b/>
          <w:color w:val="4A4A49"/>
          <w:sz w:val="22"/>
        </w:rPr>
        <w:t>7 min</w:t>
      </w:r>
      <w:r>
        <w:rPr>
          <w:b w:val="0"/>
          <w:color w:val="4A4A49"/>
          <w:sz w:val="22"/>
        </w:rPr>
        <w:t xml:space="preserve"> · Coevaluación del equipo: tres criterios, </w:t>
      </w:r>
      <w:r>
        <w:rPr>
          <w:b/>
          <w:color w:val="4A4A49"/>
          <w:sz w:val="22"/>
        </w:rPr>
        <w:t>observación y no adjetivo</w:t>
      </w:r>
      <w:r>
        <w:rPr>
          <w:b w:val="0"/>
          <w:color w:val="4A4A49"/>
          <w:sz w:val="22"/>
        </w:rPr>
        <w:t>.</w:t>
      </w:r>
    </w:p>
    <w:p>
      <w:r>
        <w:rPr>
          <w:b/>
          <w:color w:val="4A4A49"/>
          <w:sz w:val="22"/>
        </w:rPr>
        <w:t>[Nota docente]:</w:t>
      </w:r>
      <w:r>
        <w:rPr>
          <w:b w:val="0"/>
          <w:color w:val="4A4A49"/>
          <w:sz w:val="22"/>
        </w:rPr>
        <w:t xml:space="preserve"> diga la consecuencia en voz alta: </w:t>
      </w:r>
      <w:r>
        <w:rPr>
          <w:b/>
          <w:color w:val="4A4A49"/>
          <w:sz w:val="22"/>
        </w:rPr>
        <w:t>ponerse la nota máxima sin evidencia baja el puntaje</w:t>
      </w:r>
      <w:r>
        <w:rPr>
          <w:b w:val="0"/>
          <w:color w:val="4A4A49"/>
          <w:sz w:val="22"/>
        </w:rPr>
        <w:t>, porque lo que se evalúa es la capacidad de mirar el propio trabajo con honestidad.</w:t>
      </w:r>
    </w:p>
    <w:p>
      <w:r>
        <w:rPr>
          <w:b/>
          <w:color w:val="4A4A49"/>
          <w:sz w:val="22"/>
        </w:rPr>
        <w:t>[Nota docente]:</w:t>
      </w:r>
      <w:r>
        <w:rPr>
          <w:b w:val="0"/>
          <w:color w:val="4A4A49"/>
          <w:sz w:val="22"/>
        </w:rPr>
        <w:t xml:space="preserve"> si aparece un conflicto de equipo, </w:t>
      </w:r>
      <w:r>
        <w:rPr>
          <w:b/>
          <w:color w:val="4A4A49"/>
          <w:sz w:val="22"/>
        </w:rPr>
        <w:t>no lo resuelva en público</w:t>
      </w:r>
      <w:r>
        <w:rPr>
          <w:b w:val="0"/>
          <w:color w:val="4A4A49"/>
          <w:sz w:val="22"/>
        </w:rPr>
        <w:t>. Recoja las coevaluaciones, léalas después y ajuste con criterio: tres coevaluaciones independientes con hechos son información válida; una sola sin hechos no alcanza.</w:t>
      </w:r>
    </w:p>
    <w:p>
      <w:pPr>
        <w:spacing w:before="200" w:after="60"/>
      </w:pPr>
      <w:r>
        <w:rPr>
          <w:b/>
          <w:color w:val="1A1C1D"/>
          <w:sz w:val="32"/>
        </w:rPr>
        <w:t>01:10–01:30 · Cierre del curso (20 min) · [Slide 11][Slide 14][Slide 15]</w:t>
      </w:r>
    </w:p>
    <w:p>
      <w:r>
        <w:rPr>
          <w:b/>
          <w:color w:val="4A4A49"/>
          <w:sz w:val="22"/>
        </w:rPr>
        <w:t>[Slide 11]</w:t>
      </w:r>
      <w:r>
        <w:rPr>
          <w:b w:val="0"/>
          <w:color w:val="4A4A49"/>
          <w:sz w:val="22"/>
        </w:rPr>
        <w:t xml:space="preserve"> Antes y después. Tenga a mano </w:t>
      </w:r>
      <w:r>
        <w:rPr>
          <w:b/>
          <w:color w:val="4A4A49"/>
          <w:sz w:val="22"/>
        </w:rPr>
        <w:t>las respuestas reales de la prueba diagnóstica de la sesión 1</w:t>
      </w:r>
      <w:r>
        <w:rPr>
          <w:b w:val="0"/>
          <w:color w:val="4A4A49"/>
          <w:sz w:val="22"/>
        </w:rPr>
        <w:t>, no parafraseadas: el efecto está en que sean suyas.</w:t>
      </w:r>
    </w:p>
    <w:p>
      <w:r>
        <w:rPr>
          <w:b w:val="0"/>
          <w:color w:val="4A4A49"/>
          <w:sz w:val="22"/>
        </w:rPr>
        <w:t xml:space="preserve">El punto central, dicho explícitamente: </w:t>
      </w:r>
      <w:r>
        <w:rPr>
          <w:b/>
          <w:color w:val="4A4A49"/>
          <w:sz w:val="22"/>
        </w:rPr>
        <w:t>cada frase de la columna derecha está sostenida por una sección de su propio informe.</w:t>
      </w:r>
      <w:r>
        <w:rPr>
          <w:b w:val="0"/>
          <w:color w:val="4A4A49"/>
          <w:sz w:val="22"/>
        </w:rPr>
        <w:t xml:space="preserve"> «Toda decisión sacrifica algo» está en la sección 6, con una matriz detrás.</w:t>
      </w:r>
    </w:p>
    <w:p>
      <w:r>
        <w:rPr>
          <w:b w:val="0"/>
          <w:color w:val="4A4A49"/>
          <w:sz w:val="22"/>
        </w:rPr>
        <w:t>Conecte los tres RAA sin recitar códigos: la ingeniería decide bajo restricciones · un problema se define con método y evidencia · una solución tiene consecuencias sociales y ambientales. Los tres se verifican en el informe que acaban de entregar.</w:t>
      </w:r>
    </w:p>
    <w:p>
      <w:r>
        <w:rPr>
          <w:b w:val="0"/>
          <w:color w:val="4A4A49"/>
          <w:sz w:val="22"/>
        </w:rPr>
        <w:t xml:space="preserve">Cierre con dos cosas concretas: </w:t>
      </w:r>
      <w:r>
        <w:rPr>
          <w:b/>
          <w:color w:val="4A4A49"/>
          <w:sz w:val="22"/>
        </w:rPr>
        <w:t>se llevan un método, no un tema</w:t>
      </w:r>
      <w:r>
        <w:rPr>
          <w:b w:val="0"/>
          <w:color w:val="4A4A49"/>
          <w:sz w:val="22"/>
        </w:rPr>
        <w:t xml:space="preserve"> —sirve para otra asignatura, para un proyecto de grado y para el primer empleo— y </w:t>
      </w:r>
      <w:r>
        <w:rPr>
          <w:b/>
          <w:color w:val="4A4A49"/>
          <w:sz w:val="22"/>
        </w:rPr>
        <w:t>el proyecto queda como evidencia</w:t>
      </w:r>
      <w:r>
        <w:rPr>
          <w:b w:val="0"/>
          <w:color w:val="4A4A49"/>
          <w:sz w:val="22"/>
        </w:rPr>
        <w:t>, documentado y con prototipo, hecho en primer semestre.</w:t>
      </w:r>
    </w:p>
    <w:p>
      <w:r>
        <w:rPr>
          <w:b w:val="0"/>
          <w:color w:val="4A4A49"/>
          <w:sz w:val="22"/>
        </w:rPr>
        <w:t xml:space="preserve">Y la despedida práctica: </w:t>
      </w:r>
      <w:r>
        <w:rPr>
          <w:b/>
          <w:color w:val="4A4A49"/>
          <w:sz w:val="22"/>
        </w:rPr>
        <w:t>el siguiente paso de su proyecto está escrito en la sección 10.</w:t>
      </w:r>
      <w:r>
        <w:rPr>
          <w:b w:val="0"/>
          <w:color w:val="4A4A49"/>
          <w:sz w:val="22"/>
        </w:rPr>
        <w:t xml:space="preserve"> Quien quiera continuarlo ya no tiene que decidir por dónde empezar.</w:t>
      </w:r>
    </w:p>
    <w:p>
      <w:pPr>
        <w:ind w:left="432"/>
        <w:shd w:val="clear" w:fill="F7F7F8"/>
      </w:pPr>
      <w:r>
        <w:rPr>
          <w:b/>
          <w:i/>
          <w:color w:val="4A4A49"/>
          <w:sz w:val="21"/>
        </w:rPr>
        <w:t>Ejemplos resueltos</w:t>
      </w:r>
      <w:r>
        <w:rPr>
          <w:b w:val="0"/>
          <w:i/>
          <w:color w:val="4A4A49"/>
          <w:sz w:val="21"/>
        </w:rPr>
        <w:t xml:space="preserve"> (láminas 9): cada uno va justo después de su concepto y se recorre </w:t>
      </w:r>
      <w:r>
        <w:rPr>
          <w:b/>
          <w:i/>
          <w:color w:val="4A4A49"/>
          <w:sz w:val="21"/>
        </w:rPr>
        <w:t>dentro del tiempo de ese concepto</w:t>
      </w:r>
      <w:r>
        <w:rPr>
          <w:b w:val="0"/>
          <w:i/>
          <w:color w:val="4A4A49"/>
          <w:sz w:val="21"/>
        </w:rPr>
        <w:t>, no aparte. Cómo recorrerlo está en sus notas del presentador.</w:t>
      </w:r>
    </w:p>
    <w:p>
      <w:pPr>
        <w:spacing w:before="200" w:after="60"/>
      </w:pPr>
      <w:r>
        <w:rPr>
          <w:b/>
          <w:color w:val="1A1C1D"/>
          <w:sz w:val="32"/>
        </w:rPr>
        <w:t>Mapa de láminas</w:t>
      </w:r>
    </w:p>
    <w:p>
      <w:r>
        <w:rPr>
          <w:b w:val="0"/>
          <w:color w:val="4A4A49"/>
          <w:sz w:val="22"/>
        </w:rPr>
        <w:t xml:space="preserve">Numeración real del deck </w:t>
      </w:r>
      <w:r>
        <w:rPr>
          <w:rFonts w:ascii="Consolas" w:hAnsi="Consolas"/>
          <w:b w:val="0"/>
          <w:color w:val="111111"/>
          <w:sz w:val="21"/>
        </w:rPr>
        <w:t>Clases/Clase 16 - Socializacion y evaluacion final del curso/Presentacion.pptx</w:t>
      </w:r>
      <w:r>
        <w:rPr>
          <w:b w:val="0"/>
          <w:color w:val="4A4A49"/>
          <w:sz w:val="22"/>
        </w:rPr>
        <w:t>. Las etiquetas [Slide N] del plan y las referencias del fundamento apuntan aquí.</w:t>
      </w:r>
    </w:p>
    <w:p>
      <w:pPr>
        <w:pStyle w:val="ListNumber"/>
      </w:pPr>
      <w:r>
        <w:rPr>
          <w:b w:val="0"/>
          <w:color w:val="4A4A49"/>
          <w:sz w:val="22"/>
        </w:rPr>
        <w:t>Portada · Clase 16</w:t>
      </w:r>
    </w:p>
    <w:p>
      <w:pPr>
        <w:pStyle w:val="ListNumber"/>
      </w:pPr>
      <w:r>
        <w:rPr>
          <w:b w:val="0"/>
          <w:color w:val="4A4A49"/>
          <w:sz w:val="22"/>
        </w:rPr>
        <w:t>Agenda de hoy (90 min)</w:t>
      </w:r>
    </w:p>
    <w:p>
      <w:pPr>
        <w:pStyle w:val="ListNumber"/>
      </w:pPr>
      <w:r>
        <w:rPr>
          <w:b w:val="0"/>
          <w:color w:val="4A4A49"/>
          <w:sz w:val="22"/>
        </w:rPr>
        <w:t>Objetivos de la sesión</w:t>
      </w:r>
    </w:p>
    <w:p>
      <w:pPr>
        <w:pStyle w:val="ListNumber"/>
      </w:pPr>
      <w:r>
        <w:rPr>
          <w:b w:val="0"/>
          <w:color w:val="4A4A49"/>
          <w:sz w:val="22"/>
        </w:rPr>
        <w:t>Pregunta de entrada</w:t>
      </w:r>
    </w:p>
    <w:p>
      <w:pPr>
        <w:pStyle w:val="ListNumber"/>
      </w:pPr>
      <w:r>
        <w:rPr>
          <w:b w:val="0"/>
          <w:color w:val="4A4A49"/>
          <w:sz w:val="22"/>
        </w:rPr>
        <w:t>Qué lleva el informe final (20 %) · secciones 1 a 6</w:t>
      </w:r>
    </w:p>
    <w:p>
      <w:pPr>
        <w:pStyle w:val="ListNumber"/>
      </w:pPr>
      <w:r>
        <w:rPr>
          <w:b w:val="0"/>
          <w:color w:val="4A4A49"/>
          <w:sz w:val="22"/>
        </w:rPr>
        <w:t>Qué lleva el informe final (20 %) · secciones 7 a 12</w:t>
      </w:r>
    </w:p>
    <w:p>
      <w:pPr>
        <w:pStyle w:val="ListNumber"/>
      </w:pPr>
      <w:r>
        <w:rPr>
          <w:b w:val="0"/>
          <w:color w:val="4A4A49"/>
          <w:sz w:val="22"/>
        </w:rPr>
        <w:t>Cómo se arma el informe en veinticuatro minutos</w:t>
      </w:r>
    </w:p>
    <w:p>
      <w:pPr>
        <w:pStyle w:val="ListNumber"/>
      </w:pPr>
      <w:r>
        <w:rPr>
          <w:b w:val="0"/>
          <w:color w:val="4A4A49"/>
          <w:sz w:val="22"/>
        </w:rPr>
        <w:t>Cuatro cosas que bajan la nota del informe</w:t>
      </w:r>
    </w:p>
    <w:p>
      <w:pPr>
        <w:pStyle w:val="ListNumber"/>
      </w:pPr>
      <w:r>
        <w:rPr>
          <w:b w:val="0"/>
          <w:color w:val="4A4A49"/>
          <w:sz w:val="22"/>
        </w:rPr>
        <w:t>Ejemplo: la sección 10 del informe, vacía y bien hecha</w:t>
      </w:r>
    </w:p>
    <w:p>
      <w:pPr>
        <w:pStyle w:val="ListNumber"/>
      </w:pPr>
      <w:r>
        <w:rPr>
          <w:b w:val="0"/>
          <w:color w:val="4A4A49"/>
          <w:sz w:val="22"/>
        </w:rPr>
        <w:t>La autoevaluación y la coevaluación, en serio</w:t>
      </w:r>
    </w:p>
    <w:p>
      <w:pPr>
        <w:pStyle w:val="ListNumber"/>
      </w:pPr>
      <w:r>
        <w:rPr>
          <w:b w:val="0"/>
          <w:color w:val="4A4A49"/>
          <w:sz w:val="22"/>
        </w:rPr>
        <w:t>Lo que decían en la sesión 1 y lo que pueden sostener hoy</w:t>
      </w:r>
    </w:p>
    <w:p>
      <w:pPr>
        <w:pStyle w:val="ListNumber"/>
      </w:pPr>
      <w:r>
        <w:rPr>
          <w:b w:val="0"/>
          <w:color w:val="4A4A49"/>
          <w:sz w:val="22"/>
        </w:rPr>
        <w:t>Taller de hoy: Informe final y autoevaluación</w:t>
      </w:r>
    </w:p>
    <w:p>
      <w:pPr>
        <w:pStyle w:val="ListNumber"/>
      </w:pPr>
      <w:r>
        <w:rPr>
          <w:b w:val="0"/>
          <w:color w:val="4A4A49"/>
          <w:sz w:val="22"/>
        </w:rPr>
        <w:t>Cómo se expone en 3 minutos</w:t>
      </w:r>
    </w:p>
    <w:p>
      <w:pPr>
        <w:pStyle w:val="ListNumber"/>
      </w:pPr>
      <w:r>
        <w:rPr>
          <w:b w:val="0"/>
          <w:color w:val="4A4A49"/>
          <w:sz w:val="22"/>
        </w:rPr>
        <w:t>Cierre del curso</w:t>
      </w:r>
    </w:p>
    <w:p>
      <w:pPr>
        <w:pStyle w:val="ListNumber"/>
      </w:pPr>
      <w:r>
        <w:rPr>
          <w:b w:val="0"/>
          <w:color w:val="4A4A49"/>
          <w:sz w:val="22"/>
        </w:rPr>
        <w:t>Cierre · Gracias · Introducción a la Ingeniería</w:t>
      </w:r>
    </w:p>
    <w:p>
      <w:pPr>
        <w:spacing w:before="200" w:after="60"/>
      </w:pPr>
      <w:r>
        <w:rPr>
          <w:b/>
          <w:color w:val="1A1C1D"/>
          <w:sz w:val="32"/>
        </w:rPr>
        <w:t>Si pasa esto en clase</w:t>
      </w:r>
    </w:p>
    <w:tbl>
      <w:tblPr>
        <w:tblStyle w:val="TableGrid"/>
        <w:tblW w:type="auto" w:w="0"/>
        <w:tblLook w:firstColumn="1" w:firstRow="1" w:lastColumn="0" w:lastRow="0" w:noHBand="0" w:noVBand="1" w:val="04A0"/>
      </w:tblPr>
      <w:tblGrid>
        <w:gridCol w:w="2880"/>
        <w:gridCol w:w="2880"/>
        <w:gridCol w:w="2880"/>
      </w:tblGrid>
      <w:tr>
        <w:tc>
          <w:tcPr>
            <w:tcW w:type="dxa" w:w="2880"/>
            <w:shd w:val="clear" w:fill="3A3A3C"/>
          </w:tcPr>
          <w:p>
            <w:r>
              <w:rPr>
                <w:b/>
              </w:rPr>
            </w:r>
            <w:r>
              <w:rPr>
                <w:b/>
                <w:color w:val="FFFFFF"/>
                <w:sz w:val="21"/>
              </w:rPr>
              <w:t>Lo que dice el equipo</w:t>
            </w:r>
          </w:p>
        </w:tc>
        <w:tc>
          <w:tcPr>
            <w:tcW w:type="dxa" w:w="2880"/>
            <w:shd w:val="clear" w:fill="3A3A3C"/>
          </w:tcPr>
          <w:p>
            <w:r>
              <w:rPr>
                <w:b/>
              </w:rPr>
            </w:r>
            <w:r>
              <w:rPr>
                <w:b/>
                <w:color w:val="FFFFFF"/>
                <w:sz w:val="21"/>
              </w:rPr>
              <w:t>Por qué no sirve</w:t>
            </w:r>
          </w:p>
        </w:tc>
        <w:tc>
          <w:tcPr>
            <w:tcW w:type="dxa" w:w="2880"/>
            <w:shd w:val="clear" w:fill="3A3A3C"/>
          </w:tcPr>
          <w:p>
            <w:r>
              <w:rPr>
                <w:b/>
              </w:rPr>
            </w:r>
            <w:r>
              <w:rPr>
                <w:b/>
                <w:color w:val="FFFFFF"/>
                <w:sz w:val="21"/>
              </w:rPr>
              <w:t>Qué pedir en su lugar</w:t>
            </w:r>
          </w:p>
        </w:tc>
      </w:tr>
      <w:tr>
        <w:tc>
          <w:tcPr>
            <w:tcW w:type="dxa" w:w="2880"/>
          </w:tcPr>
          <w:p>
            <w:r/>
            <w:r>
              <w:rPr>
                <w:b w:val="0"/>
                <w:color w:val="4A4A49"/>
                <w:sz w:val="20"/>
              </w:rPr>
              <w:t>«Empecemos por la portada y el resumen»</w:t>
            </w:r>
          </w:p>
        </w:tc>
        <w:tc>
          <w:tcPr>
            <w:tcW w:type="dxa" w:w="2880"/>
          </w:tcPr>
          <w:p>
            <w:r/>
            <w:r>
              <w:rPr>
                <w:b w:val="0"/>
                <w:color w:val="4A4A49"/>
                <w:sz w:val="20"/>
              </w:rPr>
              <w:t>El resumen exige tener todo lo demás decidido: escribirlo primero obliga a reescribirlo, y los 24 minutos no alcanzan.</w:t>
            </w:r>
          </w:p>
        </w:tc>
        <w:tc>
          <w:tcPr>
            <w:tcW w:type="dxa" w:w="2880"/>
          </w:tcPr>
          <w:p>
            <w:r/>
            <w:r>
              <w:rPr>
                <w:b w:val="0"/>
                <w:color w:val="4A4A49"/>
                <w:sz w:val="20"/>
              </w:rPr>
              <w:t>Pegar las once secciones que ya existen, revisar, y el resumen al final. Aunque vaya primero en el documento.</w:t>
            </w:r>
          </w:p>
        </w:tc>
      </w:tr>
      <w:tr>
        <w:tc>
          <w:tcPr>
            <w:tcW w:type="dxa" w:w="2880"/>
            <w:shd w:val="clear" w:fill="ECECEE"/>
          </w:tcPr>
          <w:p>
            <w:r/>
            <w:r>
              <w:rPr>
                <w:b w:val="0"/>
                <w:color w:val="4A4A49"/>
                <w:sz w:val="20"/>
              </w:rPr>
              <w:t>Ir marcando en la lista lo que ya está hecho</w:t>
            </w:r>
          </w:p>
        </w:tc>
        <w:tc>
          <w:tcPr>
            <w:tcW w:type="dxa" w:w="2880"/>
            <w:shd w:val="clear" w:fill="ECECEE"/>
          </w:tcPr>
          <w:p>
            <w:r/>
            <w:r>
              <w:rPr>
                <w:b w:val="0"/>
                <w:color w:val="4A4A49"/>
                <w:sz w:val="20"/>
              </w:rPr>
              <w:t>Se termina con una lista de logros y sin saber qué falta, que es justo lo que se necesita para repartir el trabajo.</w:t>
            </w:r>
          </w:p>
        </w:tc>
        <w:tc>
          <w:tcPr>
            <w:tcW w:type="dxa" w:w="2880"/>
            <w:shd w:val="clear" w:fill="ECECEE"/>
          </w:tcPr>
          <w:p>
            <w:r/>
            <w:r>
              <w:rPr>
                <w:b w:val="0"/>
                <w:color w:val="4A4A49"/>
                <w:sz w:val="20"/>
              </w:rPr>
              <w:t xml:space="preserve">Marcar en rojo </w:t>
            </w:r>
            <w:r>
              <w:rPr>
                <w:b/>
                <w:color w:val="4A4A49"/>
                <w:sz w:val="20"/>
              </w:rPr>
              <w:t>lo que falta</w:t>
            </w:r>
            <w:r>
              <w:rPr>
                <w:b w:val="0"/>
                <w:color w:val="4A4A49"/>
                <w:sz w:val="20"/>
              </w:rPr>
              <w:t>. La lista de tareas aparece sola y se reparte en cuatro minutos.</w:t>
            </w:r>
          </w:p>
        </w:tc>
      </w:tr>
      <w:tr>
        <w:tc>
          <w:tcPr>
            <w:tcW w:type="dxa" w:w="2880"/>
          </w:tcPr>
          <w:p>
            <w:r/>
            <w:r>
              <w:rPr>
                <w:b w:val="0"/>
                <w:color w:val="4A4A49"/>
                <w:sz w:val="20"/>
              </w:rPr>
              <w:t>«Probamos con don Óscar, el vecino del 302»</w:t>
            </w:r>
          </w:p>
        </w:tc>
        <w:tc>
          <w:tcPr>
            <w:tcW w:type="dxa" w:w="2880"/>
          </w:tcPr>
          <w:p>
            <w:r/>
            <w:r>
              <w:rPr>
                <w:b w:val="0"/>
                <w:color w:val="4A4A49"/>
                <w:sz w:val="20"/>
              </w:rPr>
              <w:t>Es un dato personal de un tercero en un documento que se entrega. Es la regla del curso desde la sesión 4.</w:t>
            </w:r>
          </w:p>
        </w:tc>
        <w:tc>
          <w:tcPr>
            <w:tcW w:type="dxa" w:w="2880"/>
          </w:tcPr>
          <w:p>
            <w:r/>
            <w:r>
              <w:rPr>
                <w:b w:val="0"/>
                <w:color w:val="4A4A49"/>
                <w:sz w:val="20"/>
              </w:rPr>
              <w:t>El rol, no el nombre: «un vecino de 34 años, ajeno al equipo». La sección 8 es donde más se rompe esta regla.</w:t>
            </w:r>
          </w:p>
        </w:tc>
      </w:tr>
      <w:tr>
        <w:tc>
          <w:tcPr>
            <w:tcW w:type="dxa" w:w="2880"/>
            <w:shd w:val="clear" w:fill="ECECEE"/>
          </w:tcPr>
          <w:p>
            <w:r/>
            <w:r>
              <w:rPr>
                <w:b w:val="0"/>
                <w:color w:val="4A4A49"/>
                <w:sz w:val="20"/>
              </w:rPr>
              <w:t>«Limitaciones: ninguna»</w:t>
            </w:r>
          </w:p>
        </w:tc>
        <w:tc>
          <w:tcPr>
            <w:tcW w:type="dxa" w:w="2880"/>
            <w:shd w:val="clear" w:fill="ECECEE"/>
          </w:tcPr>
          <w:p>
            <w:r/>
            <w:r>
              <w:rPr>
                <w:b w:val="0"/>
                <w:color w:val="4A4A49"/>
                <w:sz w:val="20"/>
              </w:rPr>
              <w:t>Después de la Clase 12 todos los equipos tienen limitaciones reales, así que «ninguna» dice que no se probó con nadie.</w:t>
            </w:r>
          </w:p>
        </w:tc>
        <w:tc>
          <w:tcPr>
            <w:tcW w:type="dxa" w:w="2880"/>
            <w:shd w:val="clear" w:fill="ECECEE"/>
          </w:tcPr>
          <w:p>
            <w:r/>
            <w:r>
              <w:rPr>
                <w:b w:val="0"/>
                <w:color w:val="4A4A49"/>
                <w:sz w:val="20"/>
              </w:rPr>
              <w:t>Lo que se decidió no arreglar, con el motivo. Declararlo sube la nota; ocultarlo la baja.</w:t>
            </w:r>
          </w:p>
        </w:tc>
      </w:tr>
      <w:tr>
        <w:tc>
          <w:tcPr>
            <w:tcW w:type="dxa" w:w="2880"/>
          </w:tcPr>
          <w:p>
            <w:r/>
            <w:r>
              <w:rPr>
                <w:b w:val="0"/>
                <w:color w:val="4A4A49"/>
                <w:sz w:val="20"/>
              </w:rPr>
              <w:t>«En qué fallé: en nada, cumplí con todo»</w:t>
            </w:r>
          </w:p>
        </w:tc>
        <w:tc>
          <w:tcPr>
            <w:tcW w:type="dxa" w:w="2880"/>
          </w:tcPr>
          <w:p>
            <w:r/>
            <w:r>
              <w:rPr>
                <w:b w:val="0"/>
                <w:color w:val="4A4A49"/>
                <w:sz w:val="20"/>
              </w:rPr>
              <w:t>Lo que se evalúa es la capacidad de mirar el propio trabajo con honestidad, y esa respuesta demuestra lo contrario.</w:t>
            </w:r>
          </w:p>
        </w:tc>
        <w:tc>
          <w:tcPr>
            <w:tcW w:type="dxa" w:w="2880"/>
          </w:tcPr>
          <w:p>
            <w:r/>
            <w:r>
              <w:rPr>
                <w:b w:val="0"/>
                <w:color w:val="4A4A49"/>
                <w:sz w:val="20"/>
              </w:rPr>
              <w:t>Un hecho verificable: «entregué mi sección tarde dos veces y otro integrante tuvo que cubrirme».</w:t>
            </w:r>
          </w:p>
        </w:tc>
      </w:tr>
    </w:tbl>
    <w:p/>
    <w:p>
      <w:pPr>
        <w:spacing w:before="200" w:after="60"/>
      </w:pPr>
      <w:r>
        <w:rPr>
          <w:b/>
          <w:color w:val="1A1C1D"/>
          <w:sz w:val="32"/>
        </w:rPr>
        <w:t>Preguntas que suelen hacer</w:t>
      </w:r>
    </w:p>
    <w:p>
      <w:r>
        <w:rPr>
          <w:b/>
          <w:color w:val="4A4A49"/>
          <w:sz w:val="22"/>
        </w:rPr>
        <w:t>¿Hay examen final?</w:t>
      </w:r>
    </w:p>
    <w:p>
      <w:r>
        <w:rPr>
          <w:b/>
          <w:color w:val="4A4A49"/>
          <w:sz w:val="22"/>
        </w:rPr>
        <w:t>No.</w:t>
      </w:r>
      <w:r>
        <w:rPr>
          <w:b w:val="0"/>
          <w:color w:val="4A4A49"/>
          <w:sz w:val="22"/>
        </w:rPr>
        <w:t xml:space="preserve"> En este curso no hay evaluación escrita en el corte 3: el 40 % se reparte en la exposición final de la Clase 15 (15 %), el </w:t>
      </w:r>
      <w:r>
        <w:rPr>
          <w:b/>
          <w:color w:val="4A4A49"/>
          <w:sz w:val="22"/>
        </w:rPr>
        <w:t>informe final de hoy (20 %)</w:t>
      </w:r>
      <w:r>
        <w:rPr>
          <w:b w:val="0"/>
          <w:color w:val="4A4A49"/>
          <w:sz w:val="22"/>
        </w:rPr>
        <w:t xml:space="preserve"> y asistencia (5 %). Las dos evaluaciones escritas del semestre fueron las de los cortes 1 y 2, en las sesiones 6 y 11.</w:t>
      </w:r>
    </w:p>
    <w:p>
      <w:r>
        <w:rPr>
          <w:b/>
          <w:color w:val="4A4A49"/>
          <w:sz w:val="22"/>
        </w:rPr>
        <w:t>¿El informe se entrega hoy o después?</w:t>
      </w:r>
    </w:p>
    <w:p>
      <w:r>
        <w:rPr>
          <w:b w:val="0"/>
          <w:color w:val="4A4A49"/>
          <w:sz w:val="22"/>
        </w:rPr>
        <w:t xml:space="preserve">Hoy, </w:t>
      </w:r>
      <w:r>
        <w:rPr>
          <w:b/>
          <w:color w:val="4A4A49"/>
          <w:sz w:val="22"/>
        </w:rPr>
        <w:t>dentro de la clase</w:t>
      </w:r>
      <w:r>
        <w:rPr>
          <w:b w:val="0"/>
          <w:color w:val="4A4A49"/>
          <w:sz w:val="22"/>
        </w:rPr>
        <w:t>. Se arma en los primeros veinticuatro minutos, se revisa con la lista de verificación y se sube antes de terminar la sesión: PDF en la carpeta del equipo y el enlace del documento. No es rigidez administrativa — es la manera de que nadie quede con una entrega pendiente después del último día.</w:t>
      </w:r>
    </w:p>
    <w:p>
      <w:r>
        <w:rPr>
          <w:b/>
          <w:color w:val="4A4A49"/>
          <w:sz w:val="22"/>
        </w:rPr>
        <w:t>¿Cuántas páginas tiene que tener?</w:t>
      </w:r>
    </w:p>
    <w:p>
      <w:r>
        <w:rPr>
          <w:b w:val="0"/>
          <w:color w:val="4A4A49"/>
          <w:sz w:val="22"/>
        </w:rPr>
        <w:t xml:space="preserve">Entre </w:t>
      </w:r>
      <w:r>
        <w:rPr>
          <w:b/>
          <w:color w:val="4A4A49"/>
          <w:sz w:val="22"/>
        </w:rPr>
        <w:t>9 y 11</w:t>
      </w:r>
      <w:r>
        <w:rPr>
          <w:b w:val="0"/>
          <w:color w:val="4A4A49"/>
          <w:sz w:val="22"/>
        </w:rPr>
        <w:t xml:space="preserve">, con el largo por sección que está en la tabla. Y </w:t>
      </w:r>
      <w:r>
        <w:rPr>
          <w:b/>
          <w:color w:val="4A4A49"/>
          <w:sz w:val="22"/>
        </w:rPr>
        <w:t>más largo no es mejor</w:t>
      </w:r>
      <w:r>
        <w:rPr>
          <w:b w:val="0"/>
          <w:color w:val="4A4A49"/>
          <w:sz w:val="22"/>
        </w:rPr>
        <w:t>: un informe donde la decisión está en la página 18 es un informe que no se va a leer. Lo que se califica es que cada sección tenga lo que le corresponde, no la cantidad de texto.</w:t>
      </w:r>
    </w:p>
    <w:p>
      <w:r>
        <w:rPr>
          <w:b/>
          <w:color w:val="4A4A49"/>
          <w:sz w:val="22"/>
        </w:rPr>
        <w:t>No usamos IA en el proyecto. ¿Igual escribimos esa sección?</w:t>
      </w:r>
    </w:p>
    <w:p>
      <w:r>
        <w:rPr>
          <w:b w:val="0"/>
          <w:color w:val="4A4A49"/>
          <w:sz w:val="22"/>
        </w:rPr>
        <w:t xml:space="preserve">Sí, y con una línea basta: «no usamos asistentes de IA en ninguna etapa». </w:t>
      </w:r>
      <w:r>
        <w:rPr>
          <w:b/>
          <w:color w:val="4A4A49"/>
          <w:sz w:val="22"/>
        </w:rPr>
        <w:t>Declarar es obligatorio; usarla o no es su decisión</w:t>
      </w:r>
      <w:r>
        <w:rPr>
          <w:b w:val="0"/>
          <w:color w:val="4A4A49"/>
          <w:sz w:val="22"/>
        </w:rPr>
        <w:t>, y las dos opciones son igual de válidas. La sección vale los mismos puntos si dice honestamente que no se usó.</w:t>
      </w:r>
    </w:p>
    <w:p>
      <w:r>
        <w:rPr>
          <w:b/>
          <w:color w:val="4A4A49"/>
          <w:sz w:val="22"/>
        </w:rPr>
        <w:t>¿La autoevaluación la ve el equipo?</w:t>
      </w:r>
    </w:p>
    <w:p>
      <w:r>
        <w:rPr>
          <w:b w:val="0"/>
          <w:color w:val="4A4A49"/>
          <w:sz w:val="22"/>
        </w:rPr>
        <w:t xml:space="preserve">No. La </w:t>
      </w:r>
      <w:r>
        <w:rPr>
          <w:b/>
          <w:color w:val="4A4A49"/>
          <w:sz w:val="22"/>
        </w:rPr>
        <w:t>individual llega solo al docente</w:t>
      </w:r>
      <w:r>
        <w:rPr>
          <w:b w:val="0"/>
          <w:color w:val="4A4A49"/>
          <w:sz w:val="22"/>
        </w:rPr>
        <w:t xml:space="preserve"> — sin esa garantía nadie responde con honestidad la pregunta de en qué falló. La </w:t>
      </w:r>
      <w:r>
        <w:rPr>
          <w:b/>
          <w:color w:val="4A4A49"/>
          <w:sz w:val="22"/>
        </w:rPr>
        <w:t>coevaluación</w:t>
      </w:r>
      <w:r>
        <w:rPr>
          <w:b w:val="0"/>
          <w:color w:val="4A4A49"/>
          <w:sz w:val="22"/>
        </w:rPr>
        <w:t xml:space="preserve"> sí la escribe cada integrante sobre los demás, y también la recibe solo el docente; no se lee en clase ni se discute en público.</w:t>
      </w:r>
    </w:p>
    <w:p>
      <w:r>
        <w:rPr>
          <w:b/>
          <w:color w:val="4A4A49"/>
          <w:sz w:val="22"/>
        </w:rPr>
        <w:t>¿Ponerme buena nota en la autoevaluación me ayuda?</w:t>
      </w:r>
    </w:p>
    <w:p>
      <w:r>
        <w:rPr>
          <w:b w:val="0"/>
          <w:color w:val="4A4A49"/>
          <w:sz w:val="22"/>
        </w:rPr>
        <w:t xml:space="preserve">Al contrario: </w:t>
      </w:r>
      <w:r>
        <w:rPr>
          <w:b/>
          <w:color w:val="4A4A49"/>
          <w:sz w:val="22"/>
        </w:rPr>
        <w:t>ponerse la nota máxima sin evidencia baja el puntaje</w:t>
      </w:r>
      <w:r>
        <w:rPr>
          <w:b w:val="0"/>
          <w:color w:val="4A4A49"/>
          <w:sz w:val="22"/>
        </w:rPr>
        <w:t>. Lo que se evalúa no es la nota que uno se pone, es si puede mirar su propio trabajo con honestidad y con hechos. Reconocer un fallo concreto —«entregué tarde dos veces»— saca más que «cumplí con todo».</w:t>
      </w:r>
    </w:p>
    <w:p>
      <w:pPr>
        <w:spacing w:before="200" w:after="60"/>
      </w:pPr>
      <w:r>
        <w:rPr>
          <w:b/>
          <w:color w:val="1A1C1D"/>
          <w:sz w:val="32"/>
        </w:rPr>
        <w:t>Antes de empezar</w:t>
      </w:r>
    </w:p>
    <w:p>
      <w:pPr>
        <w:pStyle w:val="ListBullet"/>
      </w:pPr>
      <w:r>
        <w:rPr>
          <w:b/>
          <w:color w:val="4A4A49"/>
          <w:sz w:val="22"/>
        </w:rPr>
        <w:t>Última sesión. Reparto propio:</w:t>
      </w:r>
      <w:r>
        <w:rPr>
          <w:b w:val="0"/>
          <w:color w:val="4A4A49"/>
          <w:sz w:val="22"/>
        </w:rPr>
        <w:t xml:space="preserve"> apertura 6 · informe 24 · galería 20 · autoevaluación y coevaluación 20 · cierre del curso 20.</w:t>
      </w:r>
    </w:p>
    <w:p>
      <w:pPr>
        <w:pStyle w:val="ListBullet"/>
      </w:pPr>
      <w:r>
        <w:rPr>
          <w:b/>
          <w:color w:val="4A4A49"/>
          <w:sz w:val="22"/>
        </w:rPr>
        <w:t>Diga en el minuto 3 que no hay examen final escrito.</w:t>
      </w:r>
      <w:r>
        <w:rPr>
          <w:b w:val="0"/>
          <w:color w:val="4A4A49"/>
          <w:sz w:val="22"/>
        </w:rPr>
        <w:t xml:space="preserve"> La mitad del curso llega esperándolo, y saberlo cambia cómo usan los veinticuatro minutos del informe.</w:t>
      </w:r>
    </w:p>
    <w:p>
      <w:pPr>
        <w:pStyle w:val="ListBullet"/>
      </w:pPr>
      <w:r>
        <w:rPr>
          <w:b/>
          <w:color w:val="4A4A49"/>
          <w:sz w:val="22"/>
        </w:rPr>
        <w:t>No lea completas las dos tablas de secciones</w:t>
      </w:r>
      <w:r>
        <w:rPr>
          <w:b w:val="0"/>
          <w:color w:val="4A4A49"/>
          <w:sz w:val="22"/>
        </w:rPr>
        <w:t>: son doce filas y aburre. Señale tres o cuatro y deje que el curso vea el patrón de la columna del medio.</w:t>
      </w:r>
    </w:p>
    <w:p>
      <w:pPr>
        <w:pStyle w:val="ListBullet"/>
      </w:pPr>
      <w:r>
        <w:rPr>
          <w:b w:val="0"/>
          <w:color w:val="4A4A49"/>
          <w:sz w:val="22"/>
        </w:rPr>
        <w:t xml:space="preserve">En las salas, entre con una sola pregunta: </w:t>
      </w:r>
      <w:r>
        <w:rPr>
          <w:b/>
          <w:color w:val="4A4A49"/>
          <w:sz w:val="22"/>
        </w:rPr>
        <w:t>«¿qué secciones están en rojo y quién tomó cada una?»</w:t>
      </w:r>
      <w:r>
        <w:rPr>
          <w:b w:val="0"/>
          <w:color w:val="4A4A49"/>
          <w:sz w:val="22"/>
        </w:rPr>
        <w:t>.</w:t>
      </w:r>
    </w:p>
    <w:p>
      <w:pPr>
        <w:pStyle w:val="ListBullet"/>
      </w:pPr>
      <w:r>
        <w:rPr>
          <w:b w:val="0"/>
          <w:color w:val="4A4A49"/>
          <w:sz w:val="22"/>
        </w:rPr>
        <w:t xml:space="preserve">Recuerde en voz alta la sección que más se olvida: </w:t>
      </w:r>
      <w:r>
        <w:rPr>
          <w:b/>
          <w:color w:val="4A4A49"/>
          <w:sz w:val="22"/>
        </w:rPr>
        <w:t>la 11</w:t>
      </w:r>
      <w:r>
        <w:rPr>
          <w:b w:val="0"/>
          <w:color w:val="4A4A49"/>
          <w:sz w:val="22"/>
        </w:rPr>
        <w:t xml:space="preserve">, y dentro de ella </w:t>
      </w:r>
      <w:r>
        <w:rPr>
          <w:b/>
          <w:color w:val="4A4A49"/>
          <w:sz w:val="22"/>
        </w:rPr>
        <w:t>la lluvia de ideas asistida de la sesión 3</w:t>
      </w:r>
      <w:r>
        <w:rPr>
          <w:b w:val="0"/>
          <w:color w:val="4A4A49"/>
          <w:sz w:val="22"/>
        </w:rPr>
        <w:t>, que casi todos declaran solo del prototipo de la 11.</w:t>
      </w:r>
    </w:p>
    <w:p>
      <w:pPr>
        <w:pStyle w:val="ListBullet"/>
      </w:pPr>
      <w:r>
        <w:rPr>
          <w:b/>
          <w:color w:val="4A4A49"/>
          <w:sz w:val="22"/>
        </w:rPr>
        <w:t>Revise la sección 8 buscando nombres de personas.</w:t>
      </w:r>
      <w:r>
        <w:rPr>
          <w:b w:val="0"/>
          <w:color w:val="4A4A49"/>
          <w:sz w:val="22"/>
        </w:rPr>
        <w:t xml:space="preserve"> Es donde más se rompe la regla de la sesión 4: va el rol, no el nombre. Pídalo corregido antes de cerrar la nota.</w:t>
      </w:r>
    </w:p>
    <w:p>
      <w:pPr>
        <w:pStyle w:val="ListBullet"/>
      </w:pPr>
      <w:r>
        <w:rPr>
          <w:b/>
          <w:color w:val="4A4A49"/>
          <w:sz w:val="22"/>
        </w:rPr>
        <w:t>Verifique la entrega antes de pasar a la galería:</w:t>
      </w:r>
      <w:r>
        <w:rPr>
          <w:b w:val="0"/>
          <w:color w:val="4A4A49"/>
          <w:sz w:val="22"/>
        </w:rPr>
        <w:t xml:space="preserve"> PDF en la carpeta del equipo y enlace del documento. Después del bloque ya nadie vuelve al informe.</w:t>
      </w:r>
    </w:p>
    <w:p>
      <w:pPr>
        <w:pStyle w:val="ListBullet"/>
      </w:pPr>
      <w:r>
        <w:rPr>
          <w:b w:val="0"/>
          <w:color w:val="4A4A49"/>
          <w:sz w:val="22"/>
        </w:rPr>
        <w:t xml:space="preserve">Aclare que la galería </w:t>
      </w:r>
      <w:r>
        <w:rPr>
          <w:b/>
          <w:color w:val="4A4A49"/>
          <w:sz w:val="22"/>
        </w:rPr>
        <w:t>no es exponer otra vez</w:t>
      </w:r>
      <w:r>
        <w:rPr>
          <w:b w:val="0"/>
          <w:color w:val="4A4A49"/>
          <w:sz w:val="22"/>
        </w:rPr>
        <w:t xml:space="preserve"> —la nota fue la Clase 15— y que sirve para ver los cinco proyectos lado a lado, que es la única vez en el semestre.</w:t>
      </w:r>
    </w:p>
    <w:p>
      <w:pPr>
        <w:pStyle w:val="ListBullet"/>
      </w:pPr>
      <w:r>
        <w:rPr>
          <w:b/>
          <w:color w:val="4A4A49"/>
          <w:sz w:val="22"/>
        </w:rPr>
        <w:t>Proyecte la tabla de respuestas que sirven y que no sirven ANTES de que escriban la autoevaluación</w:t>
      </w:r>
      <w:r>
        <w:rPr>
          <w:b w:val="0"/>
          <w:color w:val="4A4A49"/>
          <w:sz w:val="22"/>
        </w:rPr>
        <w:t>: reduce a la mitad las respuestas genéricas.</w:t>
      </w:r>
    </w:p>
    <w:p>
      <w:pPr>
        <w:pStyle w:val="ListBullet"/>
      </w:pPr>
      <w:r>
        <w:rPr>
          <w:b w:val="0"/>
          <w:color w:val="4A4A49"/>
          <w:sz w:val="22"/>
        </w:rPr>
        <w:t xml:space="preserve">Diga que </w:t>
      </w:r>
      <w:r>
        <w:rPr>
          <w:b/>
          <w:color w:val="4A4A49"/>
          <w:sz w:val="22"/>
        </w:rPr>
        <w:t>la autoevaluación individual llega solo al docente</w:t>
      </w:r>
      <w:r>
        <w:rPr>
          <w:b w:val="0"/>
          <w:color w:val="4A4A49"/>
          <w:sz w:val="22"/>
        </w:rPr>
        <w:t>, antes de que empiecen. Sin esa garantía, «¿en qué fallé?» se responde siempre con «en nada».</w:t>
      </w:r>
    </w:p>
    <w:p>
      <w:pPr>
        <w:pStyle w:val="ListBullet"/>
      </w:pPr>
      <w:r>
        <w:rPr>
          <w:b/>
          <w:color w:val="4A4A49"/>
          <w:sz w:val="22"/>
        </w:rPr>
        <w:t>Si estalla un conflicto en la coevaluación, no lo resuelva en público.</w:t>
      </w:r>
      <w:r>
        <w:rPr>
          <w:b w:val="0"/>
          <w:color w:val="4A4A49"/>
          <w:sz w:val="22"/>
        </w:rPr>
        <w:t xml:space="preserve"> Recoja, cierre el bloque y hable después por separado.</w:t>
      </w:r>
    </w:p>
    <w:p>
      <w:pPr>
        <w:pStyle w:val="ListBullet"/>
      </w:pPr>
      <w:r>
        <w:rPr>
          <w:b w:val="0"/>
          <w:color w:val="4A4A49"/>
          <w:sz w:val="22"/>
        </w:rPr>
        <w:t xml:space="preserve">Para el cierre, </w:t>
      </w:r>
      <w:r>
        <w:rPr>
          <w:b/>
          <w:color w:val="4A4A49"/>
          <w:sz w:val="22"/>
        </w:rPr>
        <w:t>tenga a mano las respuestas reales de la prueba diagnóstica de la sesión 1</w:t>
      </w:r>
      <w:r>
        <w:rPr>
          <w:b w:val="0"/>
          <w:color w:val="4A4A49"/>
          <w:sz w:val="22"/>
        </w:rPr>
        <w:t>. El efecto está en que sean suyas, no parafraseadas.</w:t>
      </w:r>
    </w:p>
    <w:p>
      <w:pPr>
        <w:pStyle w:val="ListBullet"/>
      </w:pPr>
      <w:r>
        <w:rPr>
          <w:b w:val="0"/>
          <w:color w:val="4A4A49"/>
          <w:sz w:val="22"/>
        </w:rPr>
        <w:t xml:space="preserve">Cierre en veinte minutos sin discurso: </w:t>
      </w:r>
      <w:r>
        <w:rPr>
          <w:b/>
          <w:color w:val="4A4A49"/>
          <w:sz w:val="22"/>
        </w:rPr>
        <w:t>se llevan un método, no un tema</w:t>
      </w:r>
      <w:r>
        <w:rPr>
          <w:b w:val="0"/>
          <w:color w:val="4A4A49"/>
          <w:sz w:val="22"/>
        </w:rPr>
        <w:t xml:space="preserve">, y </w:t>
      </w:r>
      <w:r>
        <w:rPr>
          <w:b/>
          <w:color w:val="4A4A49"/>
          <w:sz w:val="22"/>
        </w:rPr>
        <w:t>el proyecto queda como evidencia de portafolio</w:t>
      </w:r>
      <w:r>
        <w:rPr>
          <w:b w:val="0"/>
          <w:color w:val="4A4A49"/>
          <w:sz w:val="22"/>
        </w:rPr>
        <w:t>.</w:t>
      </w:r>
    </w:p>
    <w:p>
      <w:pPr>
        <w:spacing w:before="200" w:after="60"/>
      </w:pPr>
      <w:r>
        <w:rPr>
          <w:b/>
          <w:color w:val="1A1C1D"/>
          <w:sz w:val="32"/>
        </w:rPr>
        <w:t>Material de esta clase</w:t>
      </w:r>
    </w:p>
    <w:p>
      <w:pPr>
        <w:pStyle w:val="ListBullet"/>
      </w:pPr>
      <w:r>
        <w:rPr>
          <w:b w:val="0"/>
          <w:color w:val="4A4A49"/>
          <w:sz w:val="22"/>
        </w:rPr>
        <w:t xml:space="preserve">Deck: </w:t>
      </w:r>
      <w:r>
        <w:rPr>
          <w:rFonts w:ascii="Consolas" w:hAnsi="Consolas"/>
          <w:b w:val="0"/>
          <w:color w:val="111111"/>
          <w:sz w:val="21"/>
        </w:rPr>
        <w:t>Clases/Clase 16 - Socializacion y evaluacion final del curso/Presentacion.pptx</w:t>
      </w:r>
    </w:p>
    <w:p>
      <w:pPr>
        <w:pStyle w:val="ListBullet"/>
      </w:pPr>
      <w:r>
        <w:rPr>
          <w:b w:val="0"/>
          <w:color w:val="4A4A49"/>
          <w:sz w:val="22"/>
        </w:rPr>
        <w:t xml:space="preserve">Taller del estudiante: </w:t>
      </w:r>
      <w:r>
        <w:rPr>
          <w:rFonts w:ascii="Consolas" w:hAnsi="Consolas"/>
          <w:b w:val="0"/>
          <w:color w:val="111111"/>
          <w:sz w:val="21"/>
        </w:rPr>
        <w:t>Clases/Clase 16 - Socializacion y evaluacion final del curso/Taller Clase 16 - Informe final y autoevaluacion.docx</w:t>
      </w:r>
    </w:p>
    <w:p>
      <w:pPr>
        <w:pStyle w:val="ListBullet"/>
      </w:pPr>
      <w:r>
        <w:rPr>
          <w:b w:val="0"/>
          <w:color w:val="4A4A49"/>
          <w:sz w:val="22"/>
        </w:rPr>
        <w:t>Solución del taller (</w:t>
      </w:r>
      <w:r>
        <w:rPr>
          <w:b/>
          <w:color w:val="4A4A49"/>
          <w:sz w:val="22"/>
        </w:rPr>
        <w:t>solo docente</w:t>
      </w:r>
      <w:r>
        <w:rPr>
          <w:b w:val="0"/>
          <w:color w:val="4A4A49"/>
          <w:sz w:val="22"/>
        </w:rPr>
        <w:t xml:space="preserve">): </w:t>
      </w:r>
      <w:r>
        <w:rPr>
          <w:rFonts w:ascii="Consolas" w:hAnsi="Consolas"/>
          <w:b w:val="0"/>
          <w:color w:val="111111"/>
          <w:sz w:val="21"/>
        </w:rPr>
        <w:t>Kit docente/Clase 16/Solucion Taller Clase 16 - Informe final y autoevaluacion.docx</w:t>
      </w:r>
    </w:p>
    <w:p>
      <w:pPr>
        <w:pStyle w:val="ListBullet"/>
      </w:pPr>
      <w:r>
        <w:rPr>
          <w:b w:val="0"/>
          <w:color w:val="4A4A49"/>
          <w:sz w:val="22"/>
        </w:rPr>
        <w:t xml:space="preserve">Este guion: </w:t>
      </w:r>
      <w:r>
        <w:rPr>
          <w:rFonts w:ascii="Consolas" w:hAnsi="Consolas"/>
          <w:b w:val="0"/>
          <w:color w:val="111111"/>
          <w:sz w:val="21"/>
        </w:rPr>
        <w:t>Kit docente/Clase 16/Guion Docente Clase 16 - Socializacion y evaluacion final del curso.docx</w:t>
      </w:r>
    </w:p>
    <w:p>
      <w:pPr>
        <w:ind w:left="432"/>
        <w:shd w:val="clear" w:fill="F7F7F8"/>
      </w:pPr>
      <w:r>
        <w:rPr>
          <w:b/>
          <w:i/>
          <w:color w:val="4A4A49"/>
          <w:sz w:val="21"/>
        </w:rPr>
        <w:t>Recordatorio de datos personales:</w:t>
      </w:r>
      <w:r>
        <w:rPr>
          <w:b w:val="0"/>
          <w:i/>
          <w:color w:val="4A4A49"/>
          <w:sz w:val="21"/>
        </w:rPr>
        <w:t xml:space="preserve"> ninguna actividad de este curso sube nombres, cédulas, teléfonos ni fotos de terceros. Si el caso del equipo los trae, se usa el rol («la dueña de la papelería», «el auxiliar de la biblioteca»).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