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13 · Diseño de interfaces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VetCare se dibuja en gris la pantalla Registrar mascota, sin logo ni colores, solo cajas y etiquetas, para decidir que informacion va y en que orden. Ese artefacto es: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 mockup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Un wireframe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Un prototipo navegable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Un diagrama de secuencia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Poner una lista cerrada con Canino, Felino y Otro en vez de un campo libre donde la recepcionista teclee la especie responde principalmente al principio de: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Visibilidad del estado del sistema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Estetica minimalista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Reconocer antes que recordar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Control y libertad del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Para entregar un prototipo navegable de VetCare en Figma o Penpot es necesario escribir codigo.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Despues de oprimir Guardar, la pantalla muestra el mensaje Ficha guardada, codigo M-0421 y deshabilita el boton. Esa decision cumple sobre todo: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Visibilidad del estado del sistema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Consistencia entre pantallas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Flexibilidad para usuarios expertos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Ayuda y documentacion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Todo campo dibujado en un wireframe de VetCare debe existir en el diccionario de datos y poder citar el RF que lo exige.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La busqueda por nombre devuelve doce mascotas llamadas Firulais. La mejor decision de diseño es: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Mostrar solo el primer resultado para no confundir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Obligar a buscar siempre por codigo de ficha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Mostrar la lista con especie, edad y nombre del dueño para desambiguar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Mostrar un mensaje de error por busqueda ambigua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Mencione dos mecanismos de prevencion de errores que aplicaria en la pantalla Registrar mascota de VetCare, sabiendo que la recepcionista trabaja con interrupciones.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Explique en que consiste una prueba de pasillo y que se debe medir en ella para el prototipo de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