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2B2B2B"/>
          <w:sz w:val="20"/>
        </w:rPr>
        <w:t>Facultad de Ingenierías · Programa de Ingeniería de Sistemas</w:t>
      </w:r>
    </w:p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Proyecto Integrador — CloudLite App</w:t>
      </w:r>
    </w:p>
    <w:p>
      <w:pPr>
        <w:spacing w:after="120" w:before="160"/>
        <w:jc w:val="center"/>
      </w:pPr>
      <w:r>
        <w:rPr>
          <w:rFonts w:ascii="Calibri" w:hAnsi="Calibri" w:eastAsia="Calibri"/>
          <w:b/>
          <w:color w:val="095292"/>
          <w:sz w:val="28"/>
        </w:rPr>
        <w:t>Arquitectura de Sistemas Computacionales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FI303380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2B2B2B"/>
          <w:sz w:val="20"/>
        </w:rPr>
        <w:t>Docente: Julian Andres Castaño Espinosa  ·  julianacastano@profesores.uniajc.edu.co</w:t>
      </w:r>
    </w:p>
    <w:p>
      <w:pPr>
        <w:spacing w:after="80" w:before="0"/>
        <w:jc w:val="center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Versión estudiante — Entrega final en la plataforma del curso, en la fecha que publica el docente</w:t>
      </w:r>
    </w:p>
    <w:p>
      <w:pPr>
        <w:spacing w:after="200" w:before="0"/>
        <w:jc w:val="center"/>
        <w:shd w:val="clear" w:fill="FFF8D6"/>
      </w:pPr>
      <w:r>
        <w:rPr>
          <w:rFonts w:ascii="Calibri" w:hAnsi="Calibri" w:eastAsia="Calibri"/>
          <w:b/>
          <w:color w:val="095292"/>
          <w:sz w:val="22"/>
        </w:rPr>
        <w:t>Proyecto en equipo — no es individual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1. Qué van a hacer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Diseñar y simular el despliegue en la nube de </w:t>
      </w:r>
      <w:r>
        <w:rPr>
          <w:rFonts w:ascii="Calibri" w:hAnsi="Calibri" w:eastAsia="Calibri"/>
          <w:b/>
          <w:color w:val="2B2B2B"/>
          <w:sz w:val="22"/>
        </w:rPr>
        <w:t>CloudLite App</w:t>
      </w:r>
      <w:r>
        <w:rPr>
          <w:rFonts w:ascii="Calibri" w:hAnsi="Calibri" w:eastAsia="Calibri"/>
          <w:b w:val="0"/>
          <w:color w:val="2B2B2B"/>
          <w:sz w:val="22"/>
        </w:rPr>
        <w:t>, una aplicación web de un dominio que elige el equipo (citas, inventario, una academia…): sus diagramas, un servicio en contenedor y un flujo de CI/CD.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Sin nube de pago ni tarjeta: todo se hace en laboratorios gratuitos del navegador.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Cuánto vale en la nota está en el Acuerdo pedagógico del curso.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2. Qué se entrega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 xml:space="preserve">Un solo archivo .zip con esta forma. La carpeta </w:t>
      </w:r>
      <w:r>
        <w:rPr>
          <w:rFonts w:ascii="Calibri" w:hAnsi="Calibri" w:eastAsia="Calibri"/>
          <w:b/>
          <w:color w:val="2B2B2B"/>
          <w:sz w:val="22"/>
        </w:rPr>
        <w:t>«Plantilla de entrega»</w:t>
      </w:r>
      <w:r>
        <w:rPr>
          <w:rFonts w:ascii="Calibri" w:hAnsi="Calibri" w:eastAsia="Calibri"/>
          <w:b w:val="0"/>
          <w:color w:val="2B2B2B"/>
          <w:sz w:val="22"/>
        </w:rPr>
        <w:t>, en esta misma carpeta, ya la trae armada: descárguenla, llénenla siguiendo sus INSTRUCCIONES y comprímanla.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 xml:space="preserve">Equipo &lt;nombre&gt;.zip                 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>├── Documento de arquitectura.docx  ← con las secciones de la plantilla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>├── diagramas/                      ← cada uno en PNG + su fuente (.drawio o .mmd)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 xml:space="preserve">│   ├── 1 componentes.png           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 xml:space="preserve">│   ├── 2 despliegue.png            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 xml:space="preserve">│   └── 3 ci-cd.png                 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>├── app/                            ← el servicio mínimo (stub)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 xml:space="preserve">├── contenedores/                   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>│   ├── Dockerfile                  ← o docker-compose.yml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>│   └── capturas/                   ← el lab corriendo, con la fecha visible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 xml:space="preserve">└── .github/                        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 xml:space="preserve">    └── workflows/                  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 xml:space="preserve">        └── ci.yml                  ← construye y prueba app/</w:t>
      </w:r>
    </w:p>
    <w:p>
      <w:pPr>
        <w:spacing w:after="80" w:before="0"/>
        <w:jc w:val="left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Pieza</w:t>
            </w:r>
          </w:p>
        </w:tc>
        <w:tc>
          <w:tcPr>
            <w:tcW w:type="dxa" w:w="7056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Qué tiene que tener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Documento de arquitectura.docx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Las secciones de la plantilla: dominio y alcance (3 a 5 capacidades), modelo de servicio (IaaS, PaaS o SaaS, y por qué), decisiones, despliegue y contenedores, CI/CD, seguridad · monitoreo · costos · escalabilidad, y riesgos.</w:t>
            </w:r>
          </w:p>
        </w:tc>
      </w:tr>
      <w:tr>
        <w:tc>
          <w:tcPr>
            <w:tcW w:type="dxa" w:w="273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diagramas/</w:t>
            </w:r>
          </w:p>
        </w:tc>
        <w:tc>
          <w:tcPr>
            <w:tcW w:type="dxa" w:w="705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Los tres —componentes (C4), despliegue y flujo de CI/CD—, legibles y con los mismos nombres en los tres.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app/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El servicio mínimo que se contiene y que el workflow construye y prueba.</w:t>
            </w:r>
          </w:p>
        </w:tc>
      </w:tr>
      <w:tr>
        <w:tc>
          <w:tcPr>
            <w:tcW w:type="dxa" w:w="273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contenedores/</w:t>
            </w:r>
          </w:p>
        </w:tc>
        <w:tc>
          <w:tcPr>
            <w:tcW w:type="dxa" w:w="705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El Dockerfile (o el docker-compose.yml) y las capturas del lab (LabEx o Killercoda) donde se ve corriendo, con la fecha visible.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.github/workflows/ci.yml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Las etapas de construir y probar, que pasan; el despliegue puede ser simulado.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3. Cómo se califica (100 puntos)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02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720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Pts</w:t>
            </w:r>
          </w:p>
        </w:tc>
        <w:tc>
          <w:tcPr>
            <w:tcW w:type="dxa" w:w="604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Qué se mira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Dominio y modelo de servicio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Un problema concreto y la decisión IaaS, PaaS o SaaS justificada.</w:t>
            </w:r>
          </w:p>
        </w:tc>
      </w:tr>
      <w:tr>
        <w:tc>
          <w:tcPr>
            <w:tcW w:type="dxa" w:w="302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Diagramas</w:t>
            </w:r>
          </w:p>
        </w:tc>
        <w:tc>
          <w:tcPr>
            <w:tcW w:type="dxa" w:w="720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25</w:t>
            </w:r>
          </w:p>
        </w:tc>
        <w:tc>
          <w:tcPr>
            <w:tcW w:type="dxa" w:w="60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Legibles, con la notación correcta y los mismos nombres en los tres.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Contenedores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El Dockerfile y el servicio corriendo en el lab.</w:t>
            </w:r>
          </w:p>
        </w:tc>
      </w:tr>
      <w:tr>
        <w:tc>
          <w:tcPr>
            <w:tcW w:type="dxa" w:w="302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CI/CD</w:t>
            </w:r>
          </w:p>
        </w:tc>
        <w:tc>
          <w:tcPr>
            <w:tcW w:type="dxa" w:w="720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15</w:t>
            </w:r>
          </w:p>
        </w:tc>
        <w:tc>
          <w:tcPr>
            <w:tcW w:type="dxa" w:w="60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Etapas claras que construyen y prueban.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Seguridad, costos y escalabilidad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10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Amenazas, costo por componente y cómo escala.</w:t>
            </w:r>
          </w:p>
        </w:tc>
      </w:tr>
      <w:tr>
        <w:tc>
          <w:tcPr>
            <w:tcW w:type="dxa" w:w="302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Documento y sustentación</w:t>
            </w:r>
          </w:p>
        </w:tc>
        <w:tc>
          <w:tcPr>
            <w:tcW w:type="dxa" w:w="720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15</w:t>
            </w:r>
          </w:p>
        </w:tc>
        <w:tc>
          <w:tcPr>
            <w:tcW w:type="dxa" w:w="60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Claridad, demostración y respuestas de todos.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4. Entrega y sustentación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Plazo único para todo el curso:</w:t>
      </w:r>
      <w:r>
        <w:rPr>
          <w:rFonts w:ascii="Calibri" w:hAnsi="Calibri" w:eastAsia="Calibri"/>
          <w:b w:val="0"/>
          <w:color w:val="2B2B2B"/>
          <w:sz w:val="22"/>
        </w:rPr>
        <w:t xml:space="preserve"> la fecha y la hora que el docente publica en la plataforma del curso.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Qué se sube:</w:t>
      </w:r>
      <w:r>
        <w:rPr>
          <w:rFonts w:ascii="Calibri" w:hAnsi="Calibri" w:eastAsia="Calibri"/>
          <w:b w:val="0"/>
          <w:color w:val="2B2B2B"/>
          <w:sz w:val="22"/>
        </w:rPr>
        <w:t xml:space="preserve"> solo el .zip, de máximo 50 MB. No se sube ningún enlace aparte: todo va dentro del .zip.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Uno de los integrantes sube la entrega del equipo</w:t>
      </w:r>
      <w:r>
        <w:rPr>
          <w:rFonts w:ascii="Calibri" w:hAnsi="Calibri" w:eastAsia="Calibri"/>
          <w:b w:val="0"/>
          <w:color w:val="2B2B2B"/>
          <w:sz w:val="22"/>
        </w:rPr>
        <w:t xml:space="preserve"> en la plataforma del curso y queda para todos.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Sustentación:</w:t>
      </w:r>
      <w:r>
        <w:rPr>
          <w:rFonts w:ascii="Calibri" w:hAnsi="Calibri" w:eastAsia="Calibri"/>
          <w:b w:val="0"/>
          <w:color w:val="2B2B2B"/>
          <w:sz w:val="22"/>
        </w:rPr>
        <w:t xml:space="preserve"> en la última clase del curso, 15 minutos de exposición + 5 minutos de preguntas por equipo (turno de 20 minutos); hablan todos los integrantes.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Qué se muestra:</w:t>
      </w:r>
      <w:r>
        <w:rPr>
          <w:rFonts w:ascii="Calibri" w:hAnsi="Calibri" w:eastAsia="Calibri"/>
          <w:b w:val="0"/>
          <w:color w:val="2B2B2B"/>
          <w:sz w:val="22"/>
        </w:rPr>
        <w:t xml:space="preserve"> el diagrama de despliegue, el contenedor corriendo en el lab (o sus capturas, si la sesión del lab caducó) y el workflow con sus etapas.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5. Reglas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En equipo, no individual.</w:t>
      </w:r>
      <w:r>
        <w:rPr>
          <w:rFonts w:ascii="Calibri" w:hAnsi="Calibri" w:eastAsia="Calibri"/>
          <w:b w:val="0"/>
          <w:color w:val="2B2B2B"/>
          <w:sz w:val="22"/>
        </w:rPr>
        <w:t xml:space="preserve"> El número de integrantes lo indica el docente; el equipo es el mismo hasta el final. Es regla solo del proyecto: talleres, quices y parciales tienen su propia modalidad.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Todos los integrantes deben poder explicar cualquier parte: en la sustentación las preguntas van al azar a cualquiera.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Herramientas gratuitas del navegador: draw.io, LabEx Docker Playground o Killercoda y GitHub Actions. Nada de AWS, GCP o Azure con tarjeta, ni instalaciones obligatorias.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