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pPr>
        <w:spacing w:before="200" w:after="60"/>
      </w:pPr>
      <w:r>
        <w:rPr>
          <w:b/>
          <w:color w:val="1A1C1D"/>
          <w:sz w:val="32"/>
        </w:rPr>
        <w:t>De que se parte y que se decide hoy - diapositiva 4</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pPr>
        <w:spacing w:before="200" w:after="60"/>
      </w:pPr>
      <w:r>
        <w:rPr>
          <w:b/>
          <w:color w:val="1A1C1D"/>
          <w:sz w:val="32"/>
        </w:rPr>
        <w:t>La pila de responsabilidades: donde se corta la linea - diapositiva 5</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pPr>
        <w:spacing w:before="200" w:after="60"/>
      </w:pPr>
      <w:r>
        <w:rPr>
          <w:b/>
          <w:color w:val="1A1C1D"/>
          <w:sz w:val="32"/>
        </w:rPr>
        <w:t>IaaS, PaaS y SaaS: los tres cortes, uno por uno - diapositiva 5</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pPr>
        <w:spacing w:before="200" w:after="60"/>
      </w:pPr>
      <w:r>
        <w:rPr>
          <w:b/>
          <w:color w:val="1A1C1D"/>
          <w:sz w:val="32"/>
        </w:rPr>
        <w:t>Responsabilidad compartida: quien responde por que - diapositiva 6</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pPr>
        <w:spacing w:before="200" w:after="60"/>
      </w:pPr>
      <w:r>
        <w:rPr>
          <w:b/>
          <w:color w:val="1A1C1D"/>
          <w:sz w:val="32"/>
        </w:rPr>
        <w:t>El ADR-001: seis secciones rotuladas y una sola decision - diapositiva 7</w:t>
      </w:r>
    </w:p>
    <w:p>
      <w:r>
        <w:rPr>
          <w:b w:val="0"/>
          <w:color w:val="4A4A49"/>
          <w:sz w:val="22"/>
        </w:rPr>
        <w:t>El entregable concreto es el ADR-001. Un ADR (Architecture Decision Record, registro de decision arquitectonica) es un documento corto, de media pagina a una pagina, que registra UNA sola decision. En este curso tiene SEIS secciones rotuladas, siempre las mismas y en este orden, y hay que dictarlas tal cual porque son las que la actividad califica: 1) Titulo, con el numero consecutivo del ADR; 2) Estado, que hoy es «Aceptado» mas la fecha de la sesion; 3) Contexto, o sea las restricciones bajo las que se decide; 4) Decision, en una sola frase y con un unico modelo dominante; 5) Alternativas descartadas, exactamente dos y con el motivo atado al dominio; 6) Consecuencias, con lo bueno y lo malo que se acepta. El reparto en la plataforma es que las cinco primeras van en la pregunta 6 y la sexta en la pregunta 7, pero es UN solo documento, y conviene decirlo en voz alta porque el estudiante que lo entienda como dos ejercicios sueltos repite la decision en las consecuencias y pierde puntos. No hay seccion de «opciones consideradas»: ese analisis es la matriz de la pregunta 5, y en el ADR solo quedan las dos alternativas que se descartaron. La regla de una decision por documento no es burocracia: es lo que permite que meses despues alguien lea por que se eligio algo sin depender de la memoria de nadie.</w:t>
      </w:r>
    </w:p>
    <w:p>
      <w:r>
        <w:rPr>
          <w:b w:val="0"/>
          <w:color w:val="4A4A49"/>
          <w:sz w:val="22"/>
        </w:rPr>
        <w:t>Conviene mostrar la diferencia entre contexto y analisis con el ejemplo, porque es donde se pierde la seccion 3 completa. Un ADR-001 aceptable para CloudLite Turnos diria en CONTEXTO: la barberia agenda por mensajeria y pierde alrededor de tres turnos diarios por doble reserva; el proyecto lo sostiene un desarrollador (o un equipo de dos o tres, si el docente lo autorizo) durante doce semanas, sin presupuesto ni tarjeta de credito, y el sistema tiene que estar disponible el dia de la sustentacion. Eso es contexto: son restricciones, no teoria. «Existen tres modelos de servicio y hay que elegir uno» NO es contexto, es el apunte de clase, y esa confusion es el error dominante de la pregunta 6. La prueba que el docente puede aplicar en voz alta mientras pasa por los grupos es una sola: si del contexto no se puede deducir por que se descarta IaaS, todavia no es contexto. En DECISION va una frase: la aplicacion de CloudLite Turnos se despliega sobre PaaS. En ALTERNATIVAS DESCARTADAS van dos y solo dos: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Que identidad y correo se consuman como SaaS satelite se aclara aqui y no en la decision, porque el modelo dominante se refiere a la aplicacion propia. Y en CONSECUENCIAS, que es la seccion que los estudiantes dejan a medias, deben aparecer tambien las malas: se acepta un arranque en frio de varios segundos tras inactividad, se acepta no poder afinar el sistema operativo y se acepta un amarre medio al proveedor, mitigado con contenedores.</w:t>
      </w:r>
    </w:p>
    <w:p>
      <w:pPr>
        <w:spacing w:before="200" w:after="60"/>
      </w:pPr>
      <w:r>
        <w:rPr>
          <w:b/>
          <w:color w:val="1A1C1D"/>
          <w:sz w:val="32"/>
        </w:rPr>
        <w:t>Preguntas frecuentes y cierre conceptual (de la diapositiva 5 a la diapositiva 8)</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ADR-001 — las 6 secciones caben en una pagina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IaaS · PaaS · SaaS (sin cloud de pago)</w:t>
      </w:r>
      <w:r>
        <w:rPr>
          <w:b w:val="0"/>
          <w:color w:val="4A4A49"/>
          <w:sz w:val="22"/>
        </w:rPr>
        <w:t xml:space="preserve"> · [Slide 5]</w:t>
      </w:r>
    </w:p>
    <w:p>
      <w:pPr>
        <w:pStyle w:val="ListBullet"/>
      </w:pPr>
      <w:r>
        <w:rPr>
          <w:b/>
          <w:color w:val="4A4A49"/>
          <w:sz w:val="22"/>
        </w:rPr>
        <w:t>Cómo decidir para CloudLite</w:t>
      </w:r>
      <w:r>
        <w:rPr>
          <w:b w:val="0"/>
          <w:color w:val="4A4A49"/>
          <w:sz w:val="22"/>
        </w:rPr>
        <w:t xml:space="preserve"> · [Slide 6]</w:t>
      </w:r>
    </w:p>
    <w:p>
      <w:pPr>
        <w:pStyle w:val="ListBullet"/>
      </w:pPr>
      <w:r>
        <w:rPr>
          <w:b/>
          <w:color w:val="4A4A49"/>
          <w:sz w:val="22"/>
        </w:rPr>
        <w:t>Plantilla ADR-001</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con sus 6 secciones rotuladas</w:t>
      </w:r>
    </w:p>
    <w:p>
      <w:pPr>
        <w:pStyle w:val="ListNumber"/>
      </w:pPr>
      <w:r>
        <w:rPr>
          <w:b w:val="0"/>
          <w:color w:val="4A4A49"/>
          <w:sz w:val="22"/>
        </w:rPr>
        <w:t>Abra un Google Doc y escriba los 6 encabezados en orden: 1. Titulo · 2. Estado · 3. Contexto · 4. Decision · 5. Alternativas descartadas · 6. Consecuencias.</w:t>
      </w:r>
    </w:p>
    <w:p>
      <w:pPr>
        <w:pStyle w:val="ListNumber"/>
      </w:pPr>
      <w:r>
        <w:rPr>
          <w:b w:val="0"/>
          <w:color w:val="4A4A49"/>
          <w:sz w:val="22"/>
        </w:rPr>
        <w:t>Titulo: «ADR-001 Modelo de servicio dominante de CloudLite App». Estado: «Aceptado» y la fecha de hoy. Diga en voz alta: «estos dos rotulos valen 1.5 puntos y son los que se citan en la sustentacion».</w:t>
      </w:r>
    </w:p>
    <w:p>
      <w:pPr>
        <w:pStyle w:val="ListNumber"/>
      </w:pPr>
      <w:r>
        <w:rPr>
          <w:b w:val="0"/>
          <w:color w:val="4A4A49"/>
          <w:sz w:val="22"/>
        </w:rPr>
        <w:t>Contexto: «lo desarrolla una persona en doce semanas, sin presupuesto ni tarjeta, y tiene que estar en linea el dia de la sustentacion». Subraye que son RESTRICCIONES: «existen tres modelos y hay que elegir uno» no es contexto, es el apunte de clase.</w:t>
      </w:r>
    </w:p>
    <w:p>
      <w:pPr>
        <w:pStyle w:val="ListNumber"/>
      </w:pPr>
      <w:r>
        <w:rPr>
          <w:b w:val="0"/>
          <w:color w:val="4A4A49"/>
          <w:sz w:val="22"/>
        </w:rPr>
        <w:t>Decision, en una sola frase: «la aplicacion de CloudLite se despliega sobre PaaS». Tache en vivo un segundo modelo si alguien lo propone: «esta seccion vale cero si nombra dos».</w:t>
      </w:r>
    </w:p>
    <w:p>
      <w:pPr>
        <w:pStyle w:val="ListNumber"/>
      </w:pPr>
      <w:r>
        <w:rPr>
          <w:b w:val="0"/>
          <w:color w:val="4A4A49"/>
          <w:sz w:val="22"/>
        </w:rPr>
        <w:t>Alternativas descartadas, exactamente dos: IaaS, porque habria que operar el sistema operativo sin tiempo para ello; SaaS como nucleo, porque no quedaria arquitectura que disenar. Aclare aqui —y no en la decision— que identidad y correo siguen siendo SaaS satelite.</w:t>
      </w:r>
    </w:p>
    <w:p>
      <w:pPr>
        <w:pStyle w:val="ListNumber"/>
      </w:pPr>
      <w:r>
        <w:rPr>
          <w:b w:val="0"/>
          <w:color w:val="4A4A49"/>
          <w:sz w:val="22"/>
        </w:rPr>
        <w:t>Consecuencias: escriba UN eje (operacion) con su + y su -, y deje los otros dos al grupo. Diga: «un ADR de una pagina que se entiende vale mas que 5 paginas que nadie lee».</w:t>
      </w:r>
    </w:p>
    <w:p>
      <w:r>
        <w:rPr>
          <w:b w:val="0"/>
          <w:color w:val="4A4A49"/>
          <w:sz w:val="22"/>
        </w:rPr>
        <w:t>Narra los clics en voz alta. Si falla la red, proyecta la [Slide 8], que ya trae el resultado de la demo, y recórrela rótulo por rótulo.</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Paso 2: construya en la pregunta 5 la matriz «Criterio | IaaS | PaaS | SaaS»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las cinco secciones rotuladas —titulo, estado con fecha, contexto con sus restricciones reales,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 seccion 6 del mismo ADR,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