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pPr>
        <w:spacing w:before="200" w:after="60"/>
      </w:pPr>
      <w:r>
        <w:rPr>
          <w:b/>
          <w:color w:val="1A1C1D"/>
          <w:sz w:val="32"/>
        </w:rPr>
        <w:t>Integracion continua: el problema que resuelve, en definicion operativa - diapositiva 4</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w:t>
      </w:r>
    </w:p>
    <w:p>
      <w:pPr>
        <w:spacing w:before="200" w:after="60"/>
      </w:pPr>
      <w:r>
        <w:rPr>
          <w:b/>
          <w:color w:val="1A1C1D"/>
          <w:sz w:val="32"/>
        </w:rPr>
        <w:t>Entrega continua y despliegue continuo: la sigla CD es ambigua - diapositiva 5</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w:t>
      </w:r>
    </w:p>
    <w:p>
      <w:pPr>
        <w:spacing w:before="200" w:after="60"/>
      </w:pPr>
      <w:r>
        <w:rPr>
          <w:b/>
          <w:color w:val="1A1C1D"/>
          <w:sz w:val="32"/>
        </w:rPr>
        <w:t>GitHub Actions en cinco palabras - diapositiva 6</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pPr>
        <w:spacing w:before="200" w:after="60"/>
      </w:pPr>
      <w:r>
        <w:rPr>
          <w:b/>
          <w:color w:val="1A1C1D"/>
          <w:sz w:val="32"/>
        </w:rPr>
        <w:t>Primer ejemplo: el pipeline del stub de CloudLite - diapositiva 8</w:t>
      </w:r>
    </w:p>
    <w:p>
      <w:r>
        <w:rPr>
          <w:b w:val="0"/>
          <w:color w:val="4A4A49"/>
          <w:sz w:val="22"/>
        </w:rPr>
        <w:t>Primer ejemplo concreto: el pipeline del stub de CloudLite, que ya existe desde la Clase 3 como Dockerfile y contenedor. El workflow se dispara en push a la rama principal y en pull_request. Un job llamado validar hace cinco pasos: descargar el codigo, instalar el runtime del lenguaje, instalar dependencias, correr las pruebas y construir la imagen con docker build para comprobar que el Dockerfile sigue siendo valido. Un sexto paso simula el despliegue: imprime la etiqueta de version y publica un artefacto, un archivo que queda guardado junto a la corrida. Aparece la primera pregunta previsible: «para que escribir pruebas de un stub que casi no hace nada?». Incluso una sola prueba que verifique que el endpoint /health responde 200 detecta la clase de error mas costosa en operacion: que la aplicacion ya no arranca. La evidencia es doble: el archivo ci.yml en el repositorio y la captura de una corrida en verde; si Actions falla por cuota o red se acepta el YAML con la explicacion paso por paso, pero eso es plan B.</w:t>
      </w:r>
    </w:p>
    <w:p>
      <w:pPr>
        <w:spacing w:before="200" w:after="60"/>
      </w:pPr>
      <w:r>
        <w:rPr>
          <w:b/>
          <w:color w:val="1A1C1D"/>
          <w:sz w:val="32"/>
        </w:rPr>
        <w:t>Donde se ejecuta de verdad la politica de secretos de la Clase 6 - diapositiva 8</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w:t>
      </w:r>
    </w:p>
    <w:p>
      <w:pPr>
        <w:spacing w:before="200" w:after="60"/>
      </w:pPr>
      <w:r>
        <w:rPr>
          <w:b/>
          <w:color w:val="1A1C1D"/>
          <w:sz w:val="32"/>
        </w:rPr>
        <w:t>Monitorear y observar: la segunda mitad cambia de lado - diapositiva 7</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pPr>
        <w:spacing w:before="200" w:after="60"/>
      </w:pPr>
      <w:r>
        <w:rPr>
          <w:b/>
          <w:color w:val="1A1C1D"/>
          <w:sz w:val="32"/>
        </w:rPr>
        <w:t>Las cuatro senales de oro, con definicion operativa - diapositiva 7</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pPr>
        <w:spacing w:before="200" w:after="60"/>
      </w:pPr>
      <w:r>
        <w:rPr>
          <w:b/>
          <w:color w:val="1A1C1D"/>
          <w:sz w:val="32"/>
        </w:rPr>
        <w:t>Segundo ejemplo: la tabla de senales de CloudLite con umbral y accion - diapositiva 7</w:t>
      </w:r>
    </w:p>
    <w:p>
      <w:r>
        <w:rPr>
          <w:b w:val="0"/>
          <w:color w:val="4A4A49"/>
          <w:sz w:val="22"/>
        </w:rPr>
        <w:t>Segundo ejemplo concreto: la tabla de cuatro a seis senales de CloudLite, con umbral y accion. Latencia p95 del inicio de sesion y del listado principal, con objetivo bajo 300 milisegundos; peticiones por minuto; porcentaje de respuestas 5xx, con alerta sobre el 1 por ciento sostenido; uso del pool de conexiones, con alerta sobre el 80 por ciento; crecimiento del almacenamiento de objetos donde viven los adjuntos de la Clase 7; y, si se modelaron notificaciones, los mensajes pendientes en la cola. La columna que convierte una lista de metricas en un plan de operacion es la ultima: que se hace cuando se cruza el umbral. Ahi entra la optimizacion: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 Aparece la segunda pregunta previsible: «si no tenemos usuarios reales, que monitoreamos?». El entregable es el plan, no los datos, y el chequeo de salud que consulta el balanceador de la Clase 7 ya es monitoreo real. Con esto cierra el bloque del Parcial 2 de la Clase 9: los umbrales de hoy se prueban con carga en la Clase 12, la saturacion sera el disparador del autoescalado de la Clase 13 y el consumo medido es el que se costea en la Clase 10.</w:t>
      </w:r>
    </w:p>
    <w:p>
      <w:pPr>
        <w:spacing w:before="200" w:after="60"/>
      </w:pPr>
      <w:r>
        <w:rPr>
          <w:b/>
          <w:color w:val="1A1C1D"/>
          <w:sz w:val="32"/>
        </w:rPr>
        <w:t>Cierre conceptual y error tipico del docente (de la diapositiva 5 a la diapositiva 7)</w:t>
      </w:r>
    </w:p>
    <w:p>
      <w:r>
        <w:rPr>
          <w:b w:val="0"/>
          <w:color w:val="4A4A49"/>
          <w:sz w:val="22"/>
        </w:rPr>
        <w:t>Error tipico del docente que no domina el tema: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El segundo tropiezo es dejar la tabla de monitoreo como una lista de palabras sueltas (latencia, errores, CPU) sin umbral, sin unidad y sin accion asociada; cuando eso pasa, la seccion de monitoreo no dice nada, la Clase 12 no tiene contra que comparar los resultados de la prueba de carga y la politica de autoescalado de la Clase 13 se inventa un disparador sin ninguna medida que lo sustente.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8 - Monitoreo optimizacion y CI-CD/Presentacion.pptx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8 · Monitoreo y optimización · CI/CD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CI/CD sin tarjeta</w:t>
      </w:r>
    </w:p>
    <w:p>
      <w:pPr>
        <w:pStyle w:val="ListNumber"/>
      </w:pPr>
      <w:r>
        <w:rPr>
          <w:b w:val="0"/>
          <w:color w:val="4A4A49"/>
          <w:sz w:val="22"/>
        </w:rPr>
        <w:t>YAML mínimo</w:t>
      </w:r>
    </w:p>
    <w:p>
      <w:pPr>
        <w:pStyle w:val="ListNumber"/>
      </w:pPr>
      <w:r>
        <w:rPr>
          <w:b w:val="0"/>
          <w:color w:val="4A4A49"/>
          <w:sz w:val="22"/>
        </w:rPr>
        <w:t>Monitoreo y optimización</w:t>
      </w:r>
    </w:p>
    <w:p>
      <w:pPr>
        <w:pStyle w:val="ListNumber"/>
      </w:pPr>
      <w:r>
        <w:rPr>
          <w:b w:val="0"/>
          <w:color w:val="4A4A49"/>
          <w:sz w:val="22"/>
        </w:rPr>
        <w:t>.github/workflows/ci.yml — CI real, no un echo</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8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CI/CD sin tarjeta</w:t>
      </w:r>
      <w:r>
        <w:rPr>
          <w:b w:val="0"/>
          <w:color w:val="4A4A49"/>
          <w:sz w:val="22"/>
        </w:rPr>
        <w:t xml:space="preserve"> · [Slide 5]</w:t>
      </w:r>
    </w:p>
    <w:p>
      <w:pPr>
        <w:pStyle w:val="ListBullet"/>
      </w:pPr>
      <w:r>
        <w:rPr>
          <w:b/>
          <w:color w:val="4A4A49"/>
          <w:sz w:val="22"/>
        </w:rPr>
        <w:t>YAML mínimo</w:t>
      </w:r>
      <w:r>
        <w:rPr>
          <w:b w:val="0"/>
          <w:color w:val="4A4A49"/>
          <w:sz w:val="22"/>
        </w:rPr>
        <w:t xml:space="preserve"> · [Slide 6]</w:t>
      </w:r>
    </w:p>
    <w:p>
      <w:pPr>
        <w:pStyle w:val="ListBullet"/>
      </w:pPr>
      <w:r>
        <w:rPr>
          <w:b/>
          <w:color w:val="4A4A49"/>
          <w:sz w:val="22"/>
        </w:rPr>
        <w:t>Monitoreo y optimización</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8]</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w:t>
      </w:r>
    </w:p>
    <w:p>
      <w:pPr>
        <w:pStyle w:val="ListNumber"/>
      </w:pPr>
      <w:r>
        <w:rPr>
          <w:b w:val="0"/>
          <w:color w:val="4A4A49"/>
          <w:sz w:val="22"/>
        </w:rPr>
        <w:t xml:space="preserve">Cree </w:t>
      </w:r>
      <w:r>
        <w:rPr>
          <w:rFonts w:ascii="Consolas" w:hAnsi="Consolas"/>
          <w:color w:val="111111"/>
          <w:sz w:val="21"/>
        </w:rPr>
        <w:t>.github/workflows/ci.yml</w:t>
      </w:r>
      <w:r>
        <w:rPr>
          <w:b w:val="0"/>
          <w:color w:val="4A4A49"/>
          <w:sz w:val="22"/>
        </w:rPr>
        <w:t xml:space="preserve"> con on: push, un job y 3 steps: checkout, setup, y un comando de prueba real.</w:t>
      </w:r>
    </w:p>
    <w:p>
      <w:pPr>
        <w:pStyle w:val="ListNumber"/>
      </w:pPr>
      <w:r>
        <w:rPr>
          <w:b w:val="0"/>
          <w:color w:val="4A4A49"/>
          <w:sz w:val="22"/>
        </w:rPr>
        <w:t>Haga commit y push, y abra la pestana Actions del repositorio para ver el run.</w:t>
      </w:r>
    </w:p>
    <w:p>
      <w:pPr>
        <w:pStyle w:val="ListNumber"/>
      </w:pPr>
      <w:r>
        <w:rPr>
          <w:b w:val="0"/>
          <w:color w:val="4A4A49"/>
          <w:sz w:val="22"/>
        </w:rPr>
        <w:t>Espere el check verde y senale el log del step: «esto es evidencia, no una diapositiva que dice que tenemos CI».</w:t>
      </w:r>
    </w:p>
    <w:p>
      <w:pPr>
        <w:pStyle w:val="ListNumber"/>
      </w:pPr>
      <w:r>
        <w:rPr>
          <w:b w:val="0"/>
          <w:color w:val="4A4A49"/>
          <w:sz w:val="22"/>
        </w:rPr>
        <w:t>Aclare la frontera: el pipeline llega hasta «listo para desplegar»; no despliega a ningun servidor real en este curso.</w:t>
      </w:r>
    </w:p>
    <w:p>
      <w:r>
        <w:rPr>
          <w:b w:val="0"/>
          <w:color w:val="4A4A49"/>
          <w:sz w:val="22"/>
        </w:rPr>
        <w:t xml:space="preserve">Narra los clics en voz alta. Si falla la red, proyecta las capturas de </w:t>
      </w:r>
      <w:r>
        <w:rPr>
          <w:rFonts w:ascii="Consolas" w:hAnsi="Consolas"/>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1846125"/>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1846125"/>
                    </a:xfrm>
                    <a:prstGeom prst="rect"/>
                  </pic:spPr>
                </pic:pic>
              </a:graphicData>
            </a:graphic>
          </wp:inline>
        </w:drawing>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escriba en la pregunta 7 el contenido completo del ci.yml con disparadores, entorno y los pasos de construccion, prueba y despliegue simulado, usando la imagen y el puerto del Dockerfile del Corte 1; verifique que ningun secreto quede escrito en claro dentro del YAML.</w:t>
      </w:r>
    </w:p>
    <w:p>
      <w:pPr>
        <w:pStyle w:val="ListNumber"/>
      </w:pPr>
      <w:r>
        <w:rPr>
          <w:b w:val="0"/>
          <w:color w:val="4A4A49"/>
          <w:sz w:val="22"/>
        </w:rPr>
        <w:t>Paso 2: explique en la pregunta 8 que se compila o instala, que se ejecuta en la prueba y con que condicion el pipeline debe fallar; hagase la prueba mental de que error tendria que introducir para que el check salga rojo, y si no encuentra ninguno, su pipeline todavia no valida nada.</w:t>
      </w:r>
    </w:p>
    <w:p>
      <w:pPr>
        <w:pStyle w:val="ListNumber"/>
      </w:pPr>
      <w:r>
        <w:rPr>
          <w:b w:val="0"/>
          <w:color w:val="4A4A49"/>
          <w:sz w:val="22"/>
        </w:rPr>
        <w:t>Paso 3: distinga en la pregunta 9 que valida CI y que hace CD, ubique cual de los dos construyo y diga que le faltaria para CD real; reconocer que su pipeline llega hasta «listo para desplegar» suma puntos, afirmar que ya tiene CD los resta.</w:t>
      </w:r>
    </w:p>
    <w:p>
      <w:pPr>
        <w:pStyle w:val="ListNumber"/>
      </w:pPr>
      <w:r>
        <w:rPr>
          <w:b w:val="0"/>
          <w:color w:val="4A4A49"/>
          <w:sz w:val="22"/>
        </w:rPr>
        <w:t>Paso 4: liste en la pregunta 10 entre 4 y 6 senales con su umbral, atadas a operaciones de su dominio, y verifique que al menos una sea un registro y no una metrica numerica; una senal sin umbral no sirve para operar y no suma.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GitHub Actions · Google Docs y repite la demo de este guion.  2) Captura solo la ventana útil, no el escritorio completo.  3) Recorta a ~1200 px de ancho.  4) Guárdala como Kit docente/Clase 8/Capturas/demo-clase08.png.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8/Capturas/evidencia-clase08.png.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