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Taller PI · Clase 6 · Bases de Datos II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8"/>
        </w:rPr>
        <w:t>Optimizacion de consultas · VetCare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Hilo conductor: Proyecto Integrador VetCare DB (no es un ejercicio desconectado).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Herramienta: DB Fiddle / SQLTest.online</w:t>
      </w:r>
    </w:p>
    <w:p>
      <w:pPr>
        <w:spacing w:after="120"/>
        <w:shd w:val="clear" w:fill="FFF8D6"/>
      </w:pPr>
      <w:r>
        <w:rPr>
          <w:rFonts w:ascii="Calibri" w:hAnsi="Calibri" w:eastAsia="Calibri"/>
          <w:b w:val="0"/>
          <w:color w:val="2B2B2B"/>
          <w:sz w:val="22"/>
        </w:rPr>
        <w:t>Hoy avanzamos el PI en: Primera pareja de consultas antes/despues del PI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1. Contexto / por que importa al PI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Por qué importa al PI:</w:t>
      </w:r>
      <w:r>
        <w:rPr>
          <w:rFonts w:ascii="Calibri" w:hAnsi="Calibri" w:eastAsia="Calibri"/>
          <w:b w:val="0"/>
          <w:color w:val="2B2B2B"/>
          <w:sz w:val="22"/>
        </w:rPr>
        <w:t xml:space="preserve"> optimizar el propio DDL.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Reescribir y justificar, no solo decir lento.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2. Objetivo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Pareja consultas antes/después + justificación.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3. Escenario / datos de partida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Citas del dia / historial mascota.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4. Actividades (pasos guiados)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Tomar 1 consulta real del PI (citas del dia / historial).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Escribir version antes e ineficiente o real.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Reescribir despues y justificar 3 cambios.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Guardar 06_opt_antes.sql / 06_opt_despues.sql en la carpeta del PI.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5. Entregable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2 consultas (antes/despues) + justificacion (media pag.)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6. Criterios de exito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Consulta real 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Version después.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3 cambios.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Archivos SQL.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7. Pistas (checklist vacio — sin solucion)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□ Sin SELECT *?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□ Filtro temprano?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□ Cuello de botella nombrado?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8. Entrega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Sube tu taller en ExamLab</w:t>
      </w:r>
      <w:r>
        <w:rPr>
          <w:rFonts w:ascii="Calibri" w:hAnsi="Calibri" w:eastAsia="Calibri"/>
          <w:b w:val="0"/>
          <w:color w:val="2B2B2B"/>
          <w:sz w:val="22"/>
        </w:rPr>
        <w:t xml:space="preserve"> (https://uniaj.examlab.workers.dev/ · módulo Talleres) — domingo 23:59 cuando aplique.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9. Que vas a resolver en ExamLab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estudiante reescribe dos consultas reales del PI con antipatrones, mide la mejora con EXPLAIN ANALYZE sobre 30.000 citas y justifica cada cambio en el informe del proyecto.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taller se resuelve y se entrega en ExamLab (https://uniaj.examlab.workers.dev/), en el modulo Talleres. Son 5 preguntas y suman 100 puntos. Lo que sigue es lo que vas a encontrar en cada una, para que sepas de antemano en que forma se responde:</w:t>
      </w:r>
    </w:p>
    <w:p>
      <w:r>
        <w:rPr>
          <w:rFonts w:ascii="Calibri" w:hAnsi="Calibri" w:eastAsia="Calibri"/>
          <w:b/>
          <w:color w:val="2B2B2B"/>
          <w:sz w:val="22"/>
        </w:rPr>
        <w:t>Pregunta 1 - SQL sobre PostgreSQL real (30 pts):</w:t>
      </w:r>
      <w:r>
        <w:rPr>
          <w:rFonts w:ascii="Calibri" w:hAnsi="Calibri" w:eastAsia="Calibri"/>
          <w:b w:val="0"/>
          <w:color w:val="2B2B2B"/>
          <w:sz w:val="22"/>
        </w:rPr>
        <w:t xml:space="preserve"> Reescribir la consulta de agenda del dia.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Editor de SQL con una base PostgreSQL de verdad corriendo en el navegador. El esquema y los datos de partida ya vienen cargados: usted escribe y ejecuta su SQL y se guarda tanto la consulta como lo que devolvio la base.</w:t>
      </w:r>
    </w:p>
    <w:p>
      <w:r>
        <w:rPr>
          <w:rFonts w:ascii="Calibri" w:hAnsi="Calibri" w:eastAsia="Calibri"/>
          <w:b/>
          <w:color w:val="2B2B2B"/>
          <w:sz w:val="22"/>
        </w:rPr>
        <w:t>Pregunta 2 - SQL sobre PostgreSQL real (20 pts):</w:t>
      </w:r>
      <w:r>
        <w:rPr>
          <w:rFonts w:ascii="Calibri" w:hAnsi="Calibri" w:eastAsia="Calibri"/>
          <w:b w:val="0"/>
          <w:color w:val="2B2B2B"/>
          <w:sz w:val="22"/>
        </w:rPr>
        <w:t xml:space="preserve"> Medir con EXPLAIN ANALYZE: la evidencia del antes/despues.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Editor de SQL con una base PostgreSQL de verdad corriendo en el navegador. El esquema y los datos de partida ya vienen cargados: usted escribe y ejecuta su SQL y se guarda tanto la consulta como lo que devolvio la base.</w:t>
      </w:r>
    </w:p>
    <w:p>
      <w:r>
        <w:rPr>
          <w:rFonts w:ascii="Calibri" w:hAnsi="Calibri" w:eastAsia="Calibri"/>
          <w:b/>
          <w:color w:val="2B2B2B"/>
          <w:sz w:val="22"/>
        </w:rPr>
        <w:t>Pregunta 3 - SQL sobre PostgreSQL real (20 pts):</w:t>
      </w:r>
      <w:r>
        <w:rPr>
          <w:rFonts w:ascii="Calibri" w:hAnsi="Calibri" w:eastAsia="Calibri"/>
          <w:b w:val="0"/>
          <w:color w:val="2B2B2B"/>
          <w:sz w:val="22"/>
        </w:rPr>
        <w:t xml:space="preserve"> Matar la subconsulta correlacionada del reporte de duenos.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Editor de SQL con una base PostgreSQL de verdad corriendo en el navegador. El esquema y los datos de partida ya vienen cargados: usted escribe y ejecuta su SQL y se guarda tanto la consulta como lo que devolvio la base.</w:t>
      </w:r>
    </w:p>
    <w:p>
      <w:r>
        <w:rPr>
          <w:rFonts w:ascii="Calibri" w:hAnsi="Calibri" w:eastAsia="Calibri"/>
          <w:b/>
          <w:color w:val="2B2B2B"/>
          <w:sz w:val="22"/>
        </w:rPr>
        <w:t>Pregunta 4 - Seleccion multiple (10 pts):</w:t>
      </w:r>
      <w:r>
        <w:rPr>
          <w:rFonts w:ascii="Calibri" w:hAnsi="Calibri" w:eastAsia="Calibri"/>
          <w:b w:val="0"/>
          <w:color w:val="2B2B2B"/>
          <w:sz w:val="22"/>
        </w:rPr>
        <w:t xml:space="preserve"> Antipatrones de consulta en VetCare.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Varias opciones y mas de una correcta; marque todas las que apliquen.</w:t>
      </w:r>
    </w:p>
    <w:p>
      <w:r>
        <w:rPr>
          <w:rFonts w:ascii="Calibri" w:hAnsi="Calibri" w:eastAsia="Calibri"/>
          <w:b/>
          <w:color w:val="2B2B2B"/>
          <w:sz w:val="22"/>
        </w:rPr>
        <w:t>Pregunta 5 - Respuesta escrita (20 pts):</w:t>
      </w:r>
      <w:r>
        <w:rPr>
          <w:rFonts w:ascii="Calibri" w:hAnsi="Calibri" w:eastAsia="Calibri"/>
          <w:b w:val="0"/>
          <w:color w:val="2B2B2B"/>
          <w:sz w:val="22"/>
        </w:rPr>
        <w:t xml:space="preserve"> Justificacion tecnica del antes/despues (media pagina).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Cada pregunta trae su propio enunciado completo dentro de la plataforma: puedes resolver el taller leyendo solo ExamLab. Este documento sirve para prepararte y conservar tus respuestas. La actividad es individual; si el docente autoriza trabajo en equipo, la entrega en ExamLab sigue siendo individual.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