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pPr>
        <w:spacing w:before="200" w:after="60"/>
      </w:pPr>
      <w:r>
        <w:rPr>
          <w:b/>
          <w:color w:val="1A1C1D"/>
          <w:sz w:val="32"/>
        </w:rPr>
        <w:t>La transaccion como unidad de todo o nada - diapositiva 4</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pPr>
        <w:spacing w:before="200" w:after="60"/>
      </w:pPr>
      <w:r>
        <w:rPr>
          <w:b/>
          <w:color w:val="1A1C1D"/>
          <w:sz w:val="32"/>
        </w:rPr>
        <w:t>Serializar de verdad existe, y cuesta - diapositiva 4</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pPr>
        <w:spacing w:before="200" w:after="60"/>
      </w:pPr>
      <w:r>
        <w:rPr>
          <w:b/>
          <w:color w:val="1A1C1D"/>
          <w:sz w:val="32"/>
        </w:rPr>
        <w:t>Los tres fenomenos indeseables, en escenas de la clinica - diapositiva 5</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pPr>
        <w:spacing w:before="200" w:after="60"/>
      </w:pPr>
      <w:r>
        <w:rPr>
          <w:b/>
          <w:color w:val="1A1C1D"/>
          <w:sz w:val="32"/>
        </w:rPr>
        <w:t>Los cuatro niveles de aislamiento se definen por lo que permiten - diapositiva 5</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estudiante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pPr>
        <w:spacing w:before="200" w:after="60"/>
      </w:pPr>
      <w:r>
        <w:rPr>
          <w:b/>
          <w:color w:val="1A1C1D"/>
          <w:sz w:val="32"/>
        </w:rPr>
        <w:t>Control pesimista: SELECT ... FOR UPDATE - diapositiva 7</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pPr>
        <w:spacing w:before="200" w:after="60"/>
      </w:pPr>
      <w:r>
        <w:rPr>
          <w:b/>
          <w:color w:val="1A1C1D"/>
          <w:sz w:val="32"/>
        </w:rPr>
        <w:t>Control optimista: verificar unicamente al escribir - diapositiva 7</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pPr>
        <w:spacing w:before="200" w:after="60"/>
      </w:pPr>
      <w:r>
        <w:rPr>
          <w:b/>
          <w:color w:val="1A1C1D"/>
          <w:sz w:val="32"/>
        </w:rPr>
        <w:t>Deadlock: la escena de VetCare y como se evita - diapositiva 7</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estudiante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pPr>
        <w:spacing w:before="200" w:after="60"/>
      </w:pPr>
      <w:r>
        <w:rPr>
          <w:b/>
          <w:color w:val="1A1C1D"/>
          <w:sz w:val="32"/>
        </w:rPr>
        <w:t>Antes de los niveles: la restriccion que cuesta una linea - diapositiva 6</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pPr>
        <w:spacing w:before="200" w:after="60"/>
      </w:pPr>
      <w:r>
        <w:rPr>
          <w:b/>
          <w:color w:val="1A1C1D"/>
          <w:sz w:val="32"/>
        </w:rPr>
        <w:t>Errores tipicos del docente que no domina el tema</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estudiante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10 - Control de concurrencia/Presentacion.pptx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10 · Control de concurrencia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Doble reserva sin control de concurrencia</w:t>
      </w:r>
    </w:p>
    <w:p>
      <w:pPr>
        <w:pStyle w:val="ListNumber"/>
      </w:pPr>
      <w:r>
        <w:rPr>
          <w:b w:val="0"/>
          <w:color w:val="4A4A49"/>
          <w:sz w:val="22"/>
        </w:rPr>
        <w:t>La restriccion que hace imposible la doble reserva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10</w:t>
      </w:r>
    </w:p>
    <w:p>
      <w:pPr>
        <w:ind w:left="432"/>
        <w:shd w:val="clear" w:fill="F7F7F8"/>
      </w:pPr>
      <w:r>
        <w:rPr>
          <w:b w:val="0"/>
          <w:i/>
          <w:color w:val="4A4A49"/>
          <w:sz w:val="21"/>
        </w:rPr>
        <w:t xml:space="preserve">Privado, no se proyecta: </w:t>
      </w:r>
      <w:r>
        <w:rPr>
          <w:rFonts w:ascii="Consolas" w:hAnsi="Consolas"/>
          <w:i/>
          <w:color w:val="111111"/>
          <w:sz w:val="20"/>
        </w:rPr>
        <w:t>Kit docente/Clase 10/Solucion Taller Clase 10 -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10/Capturas/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