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pPr>
        <w:spacing w:before="200" w:after="60"/>
      </w:pPr>
      <w:r>
        <w:rPr>
          <w:b/>
          <w:color w:val="1A1C1D"/>
          <w:sz w:val="32"/>
        </w:rPr>
        <w:t>De donde viene la clase: los Seq Scan de la Clase 6 - diapositiva 4</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Oracle se llama ROWID y en PostgreSQL ctid.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Con las cifras de VetCare de la clase anterior, un indice sobre cita(fecha_hora) con 200.000 entradas de unos 20 a 25 bytes ocupa entre 4 y 6 MB, frente a los 20 MB de la tabla; como orden de magnitud, cada indice de una columna cuesta entre el 10 % y el 30 % del tamano de la tabla, y esa cifra es estimacion de oficio, no constante del motor.</w:t>
      </w:r>
    </w:p>
    <w:p>
      <w:pPr>
        <w:spacing w:before="200" w:after="60"/>
      </w:pPr>
      <w:r>
        <w:rPr>
          <w:b/>
          <w:color w:val="1A1C1D"/>
          <w:sz w:val="32"/>
        </w:rPr>
        <w:t>El B-Tree por dentro, en cinco minutos - diapositiva 4</w:t>
      </w:r>
    </w:p>
    <w:p>
      <w:r>
        <w:rPr>
          <w:b w:val="0"/>
          <w:color w:val="4A4A49"/>
          <w:sz w:val="22"/>
        </w:rPr>
        <w:t>El tipo de indice por omision en Oracle, PostgreSQL,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con 200.000 filas tiene dos o tres niveles.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w:t>
      </w:r>
    </w:p>
    <w:p>
      <w:pPr>
        <w:spacing w:before="200" w:after="60"/>
      </w:pPr>
      <w:r>
        <w:rPr>
          <w:b/>
          <w:color w:val="1A1C1D"/>
          <w:sz w:val="32"/>
        </w:rPr>
        <w:t>Los tres indices del script de VetCare - diapositiva 6</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debe justificarse con la consulta concreta que lo aprovecha, y las tres son reales del PI: la agenda del dia filtra por fecha_hora, el historial entra siempre por mascota.id_dueno, y la pantalla de recepcion combina estado con un rango de fechas. Al ejecutar el CREATE INDEX el motor lee la tabla completa una vez, ordena las claves y arma el arbol; sobre 200.000 filas eso tarda uno o dos segundos, pero en una tabla real de 50 millones son minutos y la creacion normal bloquea las escrituras, razon por la cual existen CREATE INDEX CONCURRENTLY en PostgreSQL y ONLINE en Oracle. Dos hechos sobre claves evitan la mitad de los indices inutiles que se entregan en los proyectos. Primero: declarar PRIMARY KEY o UNIQUE crea automaticamente un indice unico para sostener la restriccion, asi que id_dueno en dueno, id_mascota en mascota e id_cita en cita YA tienen indice, y crear otro encima solo duplica espacio y trabajo de escritura. Un indice unico rechaza claves repetidas y por lo tanto es la restriccion misma, no solo rendimiento; uno no unico apenas acelera.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pPr>
        <w:spacing w:before="200" w:after="60"/>
      </w:pPr>
      <w:r>
        <w:rPr>
          <w:b/>
          <w:color w:val="1A1C1D"/>
          <w:sz w:val="32"/>
        </w:rPr>
        <w:t>Indice compuesto: la regla del prefijo izquierdo - diapositiva 5</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'2026-09-01 00:00:00' y para WHERE estado = 'PROGRAMADA' a secas, y no sirve para la agenda del dia si esta se escribe solo con fecha_hora; para eso existe idx_cita_fecha. El corolario de diseno cabe en una linea: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 Aqui llega la primera pregunta previsible: entonces creo (estado, fecha_hora) y tambien (fecha_hora, estado). Respuesta: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pPr>
        <w:spacing w:before="200" w:after="60"/>
      </w:pPr>
      <w:r>
        <w:rPr>
          <w:b/>
          <w:color w:val="1A1C1D"/>
          <w:sz w:val="32"/>
        </w:rPr>
        <w:t>Cuando el indice responde solo, sin tocar la tabla - diapositiva 5</w:t>
      </w:r>
    </w:p>
    <w:p>
      <w:r>
        <w:rPr>
          <w:b w:val="0"/>
          <w:color w:val="4A4A49"/>
          <w:sz w:val="22"/>
        </w:rPr>
        <w:t>Cuando todas las columnas que la consulta necesita, las del WHERE y las del SELECT, estan dentro del indice, el motor responde sin tocar la tabla, y eso se llama index-only scan o indice cubridor. Ejemplo exacto: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unas 5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pPr>
        <w:spacing w:before="200" w:after="60"/>
      </w:pPr>
      <w:r>
        <w:rPr>
          <w:b/>
          <w:color w:val="1A1C1D"/>
          <w:sz w:val="32"/>
        </w:rPr>
        <w:t>Las siete razones por las que un indice existente no se usa - diapositiva 5</w:t>
      </w:r>
    </w:p>
    <w:p>
      <w:r>
        <w:rPr>
          <w:b w:val="0"/>
          <w:color w:val="4A4A49"/>
          <w:sz w:val="22"/>
        </w:rPr>
        <w:t>Un indice existente puede quedar sin usar por siete razones, y recitarlas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disponible en Oracle y PostgreSQL y ausente en versiones antiguas de MySQL, donde se resuelve con una columna generada. Tres, la selectividad es mala: WHERE activa = 'S' devuelve el 90 % de mascota y el full scan gana con razon. Cuatro, las estadisticas estan viejas y el motor cree que la tabla tiene 20 filas; se corrige con ANALYZE cita o DBMS_STATS.GATHER_TABLE_STATS. Cinco, se violo el prefijo mas a la izquierda. Seis, la condicion combina columnas de indices distintos con OR, caso en el que algunos motores arman una combinacion de mapas de bits y otros simplemente escanean. Siete, el tipo de dato o la ordenacion no coincide con lo que el predicado compara. La segunda pregunta frecuente cae aqui: cree el indice y el plan no cambio, entonces sirve o no sirve. Respuesta: el indice puede estar bien elegido y el motor tener razon en no usarlo hoy con 20 filas; la prueba se hace con volumen, y si con 200.000 filas el plan sigue igual, el problema esta en el predicado y no en el indice.</w:t>
      </w:r>
    </w:p>
    <w:p>
      <w:pPr>
        <w:spacing w:before="200" w:after="60"/>
      </w:pPr>
      <w:r>
        <w:rPr>
          <w:b/>
          <w:color w:val="1A1C1D"/>
          <w:sz w:val="32"/>
        </w:rPr>
        <w:t>El precio se paga en cada escritura, y se cuantifica - diapositiva 4</w:t>
      </w:r>
    </w:p>
    <w:p>
      <w:r>
        <w:rPr>
          <w:b w:val="0"/>
          <w:color w:val="4A4A49"/>
          <w:sz w:val="22"/>
        </w:rPr>
        <w:t>El precio de indexar se paga en cada escritura y hay que cuantificarlo. Un INSERT en cita con cuatro indices no es una operacion, son cinco: la fila en la tabla mas una insercion ordenada en cada arbol, cada una bajando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columna modificada, asi que cambiar cita.estado de PROGRAMADA a ATENDIDA toca idx_cita_estado_fecha pero no idx_cita_fecha, de donde sale la advertencia de no indexar columnas que cambian en cada operacion salvo que una consulta muy frecuente lo exija.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estudiante no puede escribir la consulta que usa el indice, el indice se borra. En produccion eso se decide con datos: PostgreSQL expone pg_stat_user_indexes, donde idx_scan en cero significa que el indice nunca se uso, y Oracle permite monitorear el uso de indices; conviene mencionarlo aunque no se pueda comprobar en el playground.</w:t>
      </w:r>
    </w:p>
    <w:p>
      <w:pPr>
        <w:spacing w:before="200" w:after="60"/>
      </w:pPr>
      <w:r>
        <w:rPr>
          <w:b/>
          <w:color w:val="1A1C1D"/>
          <w:sz w:val="32"/>
        </w:rPr>
        <w:t>Particionar: dividir la tabla logica en fragmentos fisicos - diapositiva 4</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cita particionada por anio, una particion para 2022, otra para 2023 y asi hasta 2026, de manera que la consulta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VetCare con 200.000 citas ocupa 20 MB y cabe entero en memoria: particionar ahi no mejora nada. Entonces por que aprenderlo, tercera pregunta previsible. Porque hay un caso sin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contraste que conecta directo con la Clase 8. En el playground si se puede demostrar casi todo lo de hoy: DB Fiddle con PostgreSQL soporta CREATE INDEX, indices funcionales, INCLUDE, particionamiento declarativo con CREATE TABLE cita PARTITION BY RANGE (fecha_hora) y sus CREATE TABLE cita_2026 PARTITION OF cita FOR VALUES FROM ... TO ..., y EXPLAIN para ver la poda; con el generate_series de la Clase 6 se consigue el volumen que hace cambiar el plan de Seq Scan a Index Scan, que es la medicion antes y despues del entregable. Hay que documentar en papel lo que depende de escala o de privilegios: el tiempo de creacion de un indice sobre decenas de millones de filas, la fragmentacion tras meses de escrituras, la degradacion medible de un INSERT con diez indices y cualquier medicion con la memoria intermedia vacia. Y conviene anticipar una trampa de forma: en MySQL toda clave unica debe incluir la columna de particionamiento, asi que un DDL de particiones valido en PostgreSQL falla alli.</w:t>
      </w:r>
    </w:p>
    <w:p>
      <w:pPr>
        <w:spacing w:before="200" w:after="60"/>
      </w:pPr>
      <w:r>
        <w:rPr>
          <w:b/>
          <w:color w:val="1A1C1D"/>
          <w:sz w:val="32"/>
        </w:rPr>
        <w:t>Errores tipicos del docente que no domina el tema</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estudiante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Un indice se justifica con la consulta que lo usa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~12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Un indice se justifica con la consulta que lo usa</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Salida esperada de la demo de la Clase 7</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DB Fiddle + draw.io (opcional) y repita la demo de este bloque sobre el dominio VetCare (no otro ejemplo).  2) Capture la ventana en el momento en que se ve el resultado, no el escritorio completo.  3) Recorte a ~1200 px de ancho.  4) Guardela como Kit docente/Clase 7/Capturas/cap01_demo.png.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estudiantes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