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pPr>
        <w:spacing w:before="200" w:after="60"/>
      </w:pPr>
      <w:r>
        <w:rPr>
          <w:b/>
          <w:color w:val="1A1C1D"/>
          <w:sz w:val="32"/>
        </w:rPr>
        <w:t>Que es una transaccion, y las dos amenazas de las que protege - diapositiva 4</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pPr>
        <w:spacing w:before="200" w:after="60"/>
      </w:pPr>
      <w:r>
        <w:rPr>
          <w:b/>
          <w:color w:val="1A1C1D"/>
          <w:sz w:val="32"/>
        </w:rPr>
        <w:t>Atomicidad: el fallo concreto en VetCare - diapositiva 5</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pPr>
        <w:spacing w:before="200" w:after="60"/>
      </w:pPr>
      <w:r>
        <w:rPr>
          <w:b/>
          <w:color w:val="1A1C1D"/>
          <w:sz w:val="32"/>
        </w:rPr>
        <w:t>Consistencia: valido es lo que las restricciones declaran - diapositiva 5</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pPr>
        <w:spacing w:before="200" w:after="60"/>
      </w:pPr>
      <w:r>
        <w:rPr>
          <w:b/>
          <w:color w:val="1A1C1D"/>
          <w:sz w:val="32"/>
        </w:rPr>
        <w:t>Aislamiento: el fallo mas facil de reproducir - diapositiva 5</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pPr>
        <w:spacing w:before="200" w:after="60"/>
      </w:pPr>
      <w:r>
        <w:rPr>
          <w:b/>
          <w:color w:val="1A1C1D"/>
          <w:sz w:val="32"/>
        </w:rPr>
        <w:t>Durabilidad: el registro de transacciones - diapositiva 4</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pPr>
        <w:spacing w:before="200" w:after="60"/>
      </w:pPr>
      <w:r>
        <w:rPr>
          <w:b/>
          <w:color w:val="1A1C1D"/>
          <w:sz w:val="32"/>
        </w:rPr>
        <w:t>El autocommit: el enemigo silencioso del playground - diapositiva 7</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pPr>
        <w:spacing w:before="200" w:after="60"/>
      </w:pPr>
      <w:r>
        <w:rPr>
          <w:b/>
          <w:color w:val="1A1C1D"/>
          <w:sz w:val="32"/>
        </w:rPr>
        <w:t>Error del motor y error de negocio: se atienden distinto - diapositiva 6</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pPr>
        <w:spacing w:before="200" w:after="60"/>
      </w:pPr>
      <w:r>
        <w:rPr>
          <w:b/>
          <w:color w:val="1A1C1D"/>
          <w:sz w:val="32"/>
        </w:rPr>
        <w:t>Tuning: habitos de escritura, no parametros del servidor - diapositiva 4</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pPr>
        <w:spacing w:before="200" w:after="60"/>
      </w:pPr>
      <w:r>
        <w:rPr>
          <w:b/>
          <w:color w:val="1A1C1D"/>
          <w:sz w:val="32"/>
        </w:rPr>
        <w:t>Errores tipicos del docente que no domina el tema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Todo o nada: la transaccion de facturacion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Todo o nada: la transaccion de facturacion</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