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propio proceso de trabajo.</w:t>
      </w:r>
    </w:p>
    <w:p>
      <w:pPr>
        <w:spacing w:before="200" w:after="60"/>
      </w:pPr>
      <w:r>
        <w:rPr>
          <w:b/>
          <w:color w:val="1A1C1D"/>
          <w:sz w:val="32"/>
        </w:rPr>
        <w:t>Desarrollo del tema (para dictar sin consultar otra fuente)</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r>
        <w:rPr>
          <w:b w:val="0"/>
          <w:color w:val="4A4A49"/>
          <w:sz w:val="22"/>
        </w:rPr>
        <w:t>Hay cuatro preguntas de por que que se hacen casi siempre, y el estudiante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estudiante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estudiante puede citar como criterio propio, es reservarlos para invariantes de integridad y auditoria, y dejar el flujo de negocio en procedimientos que se invocan explicitamente.</w:t>
      </w:r>
    </w:p>
    <w:p>
      <w:r>
        <w:rPr>
          <w:b w:val="0"/>
          <w:color w:val="4A4A49"/>
          <w:sz w:val="22"/>
        </w:rPr>
        <w:t>Un entregable de base de datos es reproducible si un tercero, con solo el archivo comprimido y sin hablar con el autor,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estudiante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Y conviene ser explicito sobre el formato, porque de eso depende como se prepara el estudiante: la Clase 15 se dicta el 16 de noviembre en la ultima sesion del semestre, dedicada por completo a sustentaciones EN VIVO, con turnos consecutivos y preguntas del docente al cierre de cada uno. No es clase autonoma y la defensa no se reemplaza por un video grabado, porque el Q&amp;A dirigido al azar es lo unico que permite verificar que el modelo y los procedimientos son de quien los presenta.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 El paquete, en cambio, se sube al modulo de Proyectos de ExamLab ANTES del turno: quien llega a subir archivos consume su propio tiempo de sustentacion. Y el criterio de dominio es el mismo trabajando solo o en equipo autorizado: quien sustenta debe poder explicar cualquier parte en 60 segundos, y si hubo equipo, cualquier integrante debe poder hacerlo con cualquier parte, no solo con la suya, porque el Q&amp;A se dirige al azar y porque si solo una persona entiende el modelo el evaluador no tiene forma de atribuir el trabajo a los demas.</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estudiante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quien no midio: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(presencial y escrito, el 9 de noviembre) vale 15%, y la asistencia 5%. El proyecto no reemplaza ni compensa el parcial: son dos evaluaciones distintas del mismo corte, y confundirlas produce reclamos que se evitan diciendolo una sola vez, hoy, con los numeros a la vista.</w:t>
      </w:r>
    </w:p>
    <w:p>
      <w:r>
        <w:rPr>
          <w:b w:val="0"/>
          <w:color w:val="4A4A49"/>
          <w:sz w:val="22"/>
        </w:rPr>
        <w:t>El cierre del curso debe conectar lo hecho con el trabajo real, porque de eso depende que el estudiante conserve los scripts en vez de borrarlos al terminar el semestre. 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estudiante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estudiante recorra el ER nombrando tablas durante seis minutos y calificar bien porque «explicaron todo». La consecuencia es que nunca se prueba la unica cosa que la sustentacion puede probar, que es si el estudiante entiende sus propias decisiones, y se pierden las preguntas de por que esa normalizacion o por que ese disparador, que son precisamente las que separan a quien modelo de quien copio. Un tercer tropiezo: no fijar por escrito, la semana anterior, el formato de entrega (un solo archivo comprimido, con LEEME, motor declarado y archivos numerados) ni el orden de los turnos, con lo cual llegan quince entregas en quince formatos distintos, la sesion arranca con gente subiendo archivos en vez de sustentando, y el docente termina calificando con mas rigor al primero que abrio que al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