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draw.io · GitHub · Google Docs</w:t>
      </w:r>
    </w:p>
    <w:p>
      <w:pPr>
        <w:spacing w:before="200" w:after="60"/>
      </w:pPr>
      <w:r>
        <w:rPr>
          <w:b/>
          <w:color w:val="1A1C1D"/>
          <w:sz w:val="32"/>
        </w:rPr>
        <w:t>Fundamento teórico para el docente</w:t>
      </w:r>
    </w:p>
    <w:p>
      <w:pPr>
        <w:spacing w:before="200" w:after="60"/>
      </w:pPr>
      <w:r>
        <w:rPr>
          <w:b/>
          <w:color w:val="1A1C1D"/>
          <w:sz w:val="32"/>
        </w:rPr>
        <w:t>La teoria propia del dia: que es una revision de arquitectura - diapositiva 9</w:t>
      </w:r>
    </w:p>
    <w:p>
      <w:r>
        <w:rPr>
          <w:b w:val="0"/>
          <w:color w:val="4A4A49"/>
          <w:sz w:val="22"/>
        </w:rPr>
        <w:t>Esta clase no introduce teoria de un tema tecnico nuevo, y eso es deliberado, pero si tiene teoria propia: la teoria de la revision y la evaluacion. Una revision de arquitectura, en ingles architecture review, es una practica profesional formal en la que alguien distinto de quien diseno el sistema examina el diseno antes de que este construido, buscando riesgos y decisiones sin justificar. Existe en la industria con nombres concretos: ATAM en su version academica, design review o RFC review en empresas de producto, comite de arquitectura en organizaciones grandes. Todas comparten la premisa economica que sostiene el curso: un riesgo detectado en el diseno cuesta una fraccion de lo que cuesta cuando ya esta implementado y con usuarios encima. La revision no juzga si el diagrama es bonito; busca tres cosas: decisiones sin argumento, incoherencias entre artefactos y riesgos que nadie ha nombrado. Hoy el docente no dicta, audita, y el estudiante no aprende un concepto, demuestra que los que ya tiene forman un sistema.</w:t>
      </w:r>
    </w:p>
    <w:p>
      <w:pPr>
        <w:spacing w:before="200" w:after="60"/>
      </w:pPr>
      <w:r>
        <w:rPr>
          <w:b/>
          <w:color w:val="1A1C1D"/>
          <w:sz w:val="32"/>
        </w:rPr>
        <w:t>El insumo: las seis piezas del paquete CloudLite v1 - diapositiva 4</w:t>
      </w:r>
    </w:p>
    <w:p>
      <w:r>
        <w:rPr>
          <w:b w:val="0"/>
          <w:color w:val="4A4A49"/>
          <w:sz w:val="22"/>
        </w:rPr>
        <w:t>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 El criterio central de auditoria se llama trazabilidad: la propiedad de que un elemento se pueda seguir de un artefacto al siguiente sin cambiar de nombre ni desaparecer. No es una formalidad burocratica, es el unico detector confiable de que el estudiante penso el sistema en vez de producir seis tareas independientes para seis notas distintas. Y se audita con preguntas mecanicas que cualquier docente puede hacer sin ser experto en el dominio del proyecto, lo que hace esta tecnica ensenable.</w:t>
      </w:r>
    </w:p>
    <w:p>
      <w:pPr>
        <w:spacing w:before="200" w:after="60"/>
      </w:pPr>
      <w:r>
        <w:rPr>
          <w:b/>
          <w:color w:val="1A1C1D"/>
          <w:sz w:val="32"/>
        </w:rPr>
        <w:t>Las cinco preguntas de coherencia, en orden - diapositiva 4</w:t>
      </w:r>
    </w:p>
    <w:p>
      <w:r>
        <w:rPr>
          <w:b w:val="0"/>
          <w:color w:val="4A4A49"/>
          <w:sz w:val="22"/>
        </w:rPr>
        <w:t>Las preguntas de coherencia, aplicadas a CloudLite, son cinco y conviene hacerlas en orden. Primera: cada contenedor del C4 de la Clase 4 aparece en el diagrama de despliegue de la Clase 7 y con el mismo nombre; si el C4 dice "servicio de notificaciones" y el despliegue dice "worker de correos", o son la misma cosa mal nombrada o son dos cosas y falta una. Segunda: cada actor y sistema externo del diagrama de Contexto sigue existiendo; el caso frecuente es que el estudiante dibujo en la Clase 1 una pasarela de pagos y hoy ningun contenedor habla con ella, asi que o desaparecio del alcance y hay que borrarla o esta olvidada y es un hueco. Tercera: cada amenaza del modelo STRIDE de la Clase 6 tiene un control visible en el despliegue; si la amenaza es acceso no autorizado a la base de datos y el diagrama la muestra en la subred publica, el control existe en el documento y no en el diseno. Cuarta: los componentes de la tabla de costos de la Clase 10 son los mismos contenedores, no una lista inventada. Quinta: el workflow de Actions se ejecuto al menos una vez con resultado visible, porque un archivo YAML que nunca corrio es una intencion, no evidencia. Ese es el nucleo del acta: no una nota, sino cuales de estas cinco cadenas estan rotas en cada proyecto.</w:t>
      </w:r>
    </w:p>
    <w:p>
      <w:pPr>
        <w:spacing w:before="200" w:after="60"/>
      </w:pPr>
      <w:r>
        <w:rPr>
          <w:b/>
          <w:color w:val="1A1C1D"/>
          <w:sz w:val="32"/>
        </w:rPr>
        <w:t>Scope creep y arquitectura de papel: las dos patologias con nombre propio - diapositiva 5</w:t>
      </w:r>
    </w:p>
    <w:p>
      <w:r>
        <w:rPr>
          <w:b w:val="0"/>
          <w:color w:val="4A4A49"/>
          <w:sz w:val="22"/>
        </w:rPr>
        <w:t>Hay dos patologias con nombre propio que arruinan las sustentaciones. La primera es el scope creep, el crecimiento no controlado del alcance: el sistema suma capacidades clase por clase, cada una razonable por si misma, hasta que el proyecto tiene un alcance que no se puede documentar ni defender en el tiempo restante. Se detecta con un dato objetivo, no con intuicion: en la Clase 1 cada estudiante definio entre tres y cinco capacidades para CloudLite, asi que basta contar las de hoy y compararlas con esa linea base; si eran cuatro y hoy son nueve, hay scope creep, y da igual que las nuevas suenen interesantes. 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 La segunda patologia es el teatro de microservicios: servicios separados en el diagrama que en la practica no son unidades independientes.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 En CloudLite el caso clasico es el "servicio de autenticacion" dibujado como caja aparte que en el repositorio es un modulo dentro de la misma API, escribe en las mismas tablas y se despliega en el mismo contenedor. No es un microservicio, es un modulo, y decirlo no castiga al estudiante: corrige el vocabulario antes del Parcial 3, donde esa distincion se evalua.</w:t>
      </w:r>
    </w:p>
    <w:p>
      <w:pPr>
        <w:spacing w:before="200" w:after="60"/>
      </w:pPr>
      <w:r>
        <w:rPr>
          <w:b/>
          <w:color w:val="1A1C1D"/>
          <w:sz w:val="32"/>
        </w:rPr>
        <w:t>Retroalimentacion accionable: observacion, evidencia, impacto y accion con fecha - diapositiva 6</w:t>
      </w:r>
    </w:p>
    <w:p>
      <w:r>
        <w:rPr>
          <w:b w:val="0"/>
          <w:color w:val="4A4A49"/>
          <w:sz w:val="22"/>
        </w:rPr>
        <w:t>La retroalimentacion es la mitad del valor del dia y tiene tecnica propia.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 El docente debe apuntar a tres hallazgos por proyecto como maximo y marcar cual es el bloqueante, porque un estudiante que recibe once observaciones no corrige ninguna: se paraliza. Conviene nombrar tambien una fortaleza concreta, no por amabilidad sino porque el estudiante necesita saber que conservar; si solo escucha fallas, en la siguiente version cambia todo, incluido lo que estaba bien. Y la revision entre pares cumple una funcion que la del docente no puede: explicarle el sistema a otro estudiante obliga a verbalizar decisiones que nunca se dijeron en voz alta, y ahi el propio autor descubre sus huecos. El formato eficiente es de siete a ocho minutos por proyecto, con reloj visible, y el revisor asignado (otro estudiante, u otro equipo si el docente los autorizo) entregando por escrito una observacion y una pregunta.</w:t>
      </w:r>
    </w:p>
    <w:p>
      <w:pPr>
        <w:spacing w:before="200" w:after="60"/>
      </w:pPr>
      <w:r>
        <w:rPr>
          <w:b/>
          <w:color w:val="1A1C1D"/>
          <w:sz w:val="32"/>
        </w:rPr>
        <w:t>El semaforo: el umbral que decide si el proyecto va a tiempo - diapositiva 6</w:t>
      </w:r>
    </w:p>
    <w:p>
      <w:r>
        <w:rPr>
          <w:b w:val="0"/>
          <w:color w:val="4A4A49"/>
          <w:sz w:val="22"/>
        </w:rPr>
        <w:t>Falta el criterio para decidir si un proyecto va a tiempo, y aqui el docente necesita un umbral y no una impresion. Con seis artefactos esperados la regla practica es un semaforo: verde si estan los seis y a lo sumo una cadena de trazabilidad rota; amarillo si hay cinco de seis, o dos o tres cadenas rotas pero corregibles editando documentos; rojo si falta el C4 de Contenedores o el diagrama de despliegue, que son la columna vertebral y sin los cuales el resto no se puede evaluar, o si el repositorio no existe. El umbral de seis no es una ley de la ingenieria, es la contabilidad de este curso, y decirlo asi evita que el estudiante lo memorice como estandar internacional. Lo transferible es la idea de fondo: un checkpoint se evalua por evidencia presente, no por promesas. Cuando un estudiante dice "eso ya lo tenemos, solo falta subirlo", el estado es amarillo y el acta lo registra con fecha de cierre; no es desconfianza, es que en un proyecto lo que no esta en el repositorio no existe. Para un proyecto en rojo el plan de recuperacion debe reducir alcance, nunca agregar trabajo: menos capacidades, menos servicios, y toda la energia en las dos piezas que faltan.</w:t>
      </w:r>
    </w:p>
    <w:p>
      <w:pPr>
        <w:spacing w:before="200" w:after="60"/>
      </w:pPr>
      <w:r>
        <w:rPr>
          <w:b/>
          <w:color w:val="1A1C1D"/>
          <w:sz w:val="32"/>
        </w:rPr>
        <w:t>Preguntas frecuentes y cierre conceptual (de la diapositiva 4 a la diapositiva 6)</w:t>
      </w:r>
    </w:p>
    <w:p>
      <w:r>
        <w:rPr>
          <w:b w:val="0"/>
          <w:color w:val="4A4A49"/>
          <w:sz w:val="22"/>
        </w:rPr>
        <w:t>Tres preguntas se repiten y el docente debe responderlas sin titubear. La primera es si esto se califica; la respuesta honesta es que este checkpoint no es la sustentacion final, que ocurre en la Clase 15, ni el Parcial 3, que es la evaluacion escrita de la Clase 14, y que hoy se registra estado y compromisos, pero el acta es el insumo con el que se mirara la entrega final: un gap senalado hoy y no cerrado pesa mucho mas que uno que aparecio despues. La segunda es por que revisa un companero si el que califica es el docente, y la respuesta es que la revision por pares es practica estandar en la industria y que su valor no esta en el juicio del par sino en la obligacion de explicar; ademas el par pregunta lo que el docente ya asume, y esas son justo las preguntas que llegan en un Q&amp;A real. La tercera, la mas delicada, es si cambiar el diagrama ahora significa perder el trabajo hecho, y la respuesta debe ser tajante: no, porque el artefacto no es el entregable, la decision documentada lo es; un diagrama corregido con una nota de por que cambio vale mas que uno intacto, y ese cambio justificado es exactamente lo que un ADR registra. Conviene cerrar diciendo que lo que se estabilice hoy es la base sobre la que la Clase 12 agregara el analisis de rendimiento y la Clase 13 la politica de escalado, y que un proyecto con el paquete v1 incoherente no puede hacer ninguna de las dos, porque no se puede medir ni escalar un sistema que todavia no esta definido.</w:t>
      </w:r>
    </w:p>
    <w:p>
      <w:r>
        <w:rPr>
          <w:b w:val="0"/>
          <w:color w:val="4A4A49"/>
          <w:sz w:val="22"/>
        </w:rPr>
        <w:t>Error tipico del docente que no domina el tema: dejar pasar el checkpoint con un "todo bien, sigan asi". La consecuencia no se ve hoy, se ve en la Clase 15, cuando varios estudiantes sustentan con la base de datos expuesta, con servicios que no son servicios y con nueve capacidades que nunca cerraron, y el docente descubre que las tenia todas a la vista un mes antes; ademas el estudiante interpreta el silencio como aprobacion, asi que el error queda ratificado y luego reclama con razon que nadie se lo advirtio. El segundo error es convertir el checkpoint en clase magistral: cuando el docente detecta un vacio conceptual y se pone a reexplicar contenedores o STRIDE durante veinte minutos, se consume el tiempo de los estudiantes que faltan, la mitad del curso queda sin retroalimentacion y el acta sale a medias. Lo correcto es anotar el vacio, dar la accion concreta con fecha y seguir; si el vacio es general al grupo, se atiende en cinco minutos al cierre para todos, no proyecto por proyecto.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11 - Avance del proyecto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11 · Avance del proyecto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Checklist de avance (obligatorio)</w:t>
      </w:r>
    </w:p>
    <w:p>
      <w:pPr>
        <w:pStyle w:val="ListNumber"/>
      </w:pPr>
      <w:r>
        <w:rPr>
          <w:b w:val="0"/>
          <w:color w:val="4A4A49"/>
          <w:sz w:val="22"/>
        </w:rPr>
        <w:t>Errores frecuentes a corregir</w:t>
      </w:r>
    </w:p>
    <w:p>
      <w:pPr>
        <w:pStyle w:val="ListNumber"/>
      </w:pPr>
      <w:r>
        <w:rPr>
          <w:b w:val="0"/>
          <w:color w:val="4A4A49"/>
          <w:sz w:val="22"/>
        </w:rPr>
        <w:t>Rúbrica (recordatorio)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11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9]</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~10 min cada uno, con su diapositiva:</w:t>
      </w:r>
    </w:p>
    <w:p>
      <w:pPr>
        <w:pStyle w:val="ListBullet"/>
      </w:pPr>
      <w:r>
        <w:rPr>
          <w:b/>
          <w:color w:val="4A4A49"/>
          <w:sz w:val="22"/>
        </w:rPr>
        <w:t>Checklist de avance (obligatorio)</w:t>
      </w:r>
      <w:r>
        <w:rPr>
          <w:b w:val="0"/>
          <w:color w:val="4A4A49"/>
          <w:sz w:val="22"/>
        </w:rPr>
        <w:t xml:space="preserve"> · [Slide 4]</w:t>
      </w:r>
    </w:p>
    <w:p>
      <w:pPr>
        <w:pStyle w:val="ListBullet"/>
      </w:pPr>
      <w:r>
        <w:rPr>
          <w:b/>
          <w:color w:val="4A4A49"/>
          <w:sz w:val="22"/>
        </w:rPr>
        <w:t>Errores frecuentes a corregir</w:t>
      </w:r>
      <w:r>
        <w:rPr>
          <w:b w:val="0"/>
          <w:color w:val="4A4A49"/>
          <w:sz w:val="22"/>
        </w:rPr>
        <w:t xml:space="preserve"> · [Slide 5]</w:t>
      </w:r>
    </w:p>
    <w:p>
      <w:pPr>
        <w:pStyle w:val="ListBullet"/>
      </w:pPr>
      <w:r>
        <w:rPr>
          <w:b/>
          <w:color w:val="4A4A49"/>
          <w:sz w:val="22"/>
        </w:rPr>
        <w:t>Rúbrica (recordatorio)</w:t>
      </w:r>
      <w:r>
        <w:rPr>
          <w:b w:val="0"/>
          <w:color w:val="4A4A49"/>
          <w:sz w:val="22"/>
        </w:rPr>
        <w:t xml:space="preserve"> · [Slide 6]</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8]</w:t>
      </w:r>
    </w:p>
    <w:p>
      <w:r>
        <w:rPr>
          <w:b w:val="0"/>
          <w:color w:val="4A4A49"/>
          <w:sz w:val="22"/>
        </w:rPr>
        <w:t xml:space="preserve">Herramienta del día: </w:t>
      </w:r>
      <w:r>
        <w:rPr>
          <w:b/>
          <w:color w:val="4A4A49"/>
          <w:sz w:val="22"/>
        </w:rPr>
        <w:t>draw.io · GitHub · Google Docs</w:t>
      </w:r>
      <w:r>
        <w:rPr>
          <w:b w:val="0"/>
          <w:color w:val="4A4A49"/>
          <w:sz w:val="22"/>
        </w:rPr>
        <w:t>.</w:t>
      </w:r>
    </w:p>
    <w:p>
      <w:r>
        <w:rPr>
          <w:b/>
          <w:color w:val="4A4A49"/>
          <w:sz w:val="22"/>
        </w:rPr>
        <w:t>Demo que usted debe poder repetir:</w:t>
      </w:r>
      <w:r>
        <w:rPr>
          <w:b w:val="0"/>
          <w:color w:val="4A4A49"/>
          <w:sz w:val="22"/>
        </w:rPr>
        <w:t xml:space="preserve"> Auditar en vivo el paquete de un voluntario</w:t>
      </w:r>
    </w:p>
    <w:p>
      <w:pPr>
        <w:pStyle w:val="ListNumber"/>
      </w:pPr>
      <w:r>
        <w:rPr>
          <w:b w:val="0"/>
          <w:color w:val="4A4A49"/>
          <w:sz w:val="22"/>
        </w:rPr>
        <w:t>Pida a un estudiante voluntario (o a un equipo, si autorizo equipos)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Narra los clics en voz alta. Si falla la red, proyecta la solución docente de este kit (</w:t>
      </w:r>
      <w:r>
        <w:rPr>
          <w:rFonts w:ascii="Consolas" w:hAnsi="Consolas"/>
          <w:b w:val="0"/>
          <w:color w:val="111111"/>
          <w:sz w:val="21"/>
        </w:rPr>
        <w:t>Solucion Taller Clase 11 -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8]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C4Component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Integrar diagramas v1 + checklist de avance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ExamLab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ExamLab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Conocer solo la parte que se copio de una plantilla y no el paquete completo. Pregunte al azar por cualquier seccion; si hubo equipo autorizado, pregunte a un integrante distinto del que presenta y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b w:val="0"/>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 GitHub · Google Docs y repite la demo de este guion.  2) Captura solo la ventana útil, no el escritorio completo.  3) Recorta a ~1200 px de ancho.  4) Guárdala como Kit docente/Clase 11/Capturas/demo-clase11.png.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11/Capturas/evidencia-clase11.png.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