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Sustentar no es describir: el eje de toda la clase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«usamos Docker porque el mismo artefacto corre igual en el laboratorio y en produccion» si justifica.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Sustentar no es describir, y esa distincion es el eje de toda la clase.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6] Sustentar no es describir: el eje de toda la clase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7] La prueba de tres capas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Quien solo llega a la primera capa esta leyendo el diagrama en voz alta y no deberia obtener los puntos de sustentacion.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instruccion operativa para el docente es simple: ante cada afirmacion, preguntar «a cambio de que», y no aceptar la respuesta «de nada».</w:t>
      </w:r>
    </w:p>
    <w:p>
      <w:r>
        <w:rPr>
          <w:b/>
          <w:color w:val="4A4A49"/>
          <w:sz w:val="22"/>
        </w:rPr>
        <w:t>[Slide 8] El ADR: el artefacto que sostiene la tercera capa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artefacto que sostiene esa tercera capa es el ADR, o Architecture Decision Record: un documento corto, de una pagina como maximo, que registra UNA sola decision con las seis secciones rotuladas que el curso fijo en la Clase 2 y que no han cambiado desde entonces.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estudiantes ya produjeron el ADR-001 en la Clase 2, cuando decidieron el modelo de servicio dominante entre IaaS, PaaS y SaaS; a lo largo del curso debieron acumular tres o cuatro mas: contenedores frente a maquinas virtuales (Clase 3), donde poner la frontera entre servicios (Clase 4), y que se escala y que no (Clase 13).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la sustentacion el ADR no se lee en voz alta: se cita.</w:t>
      </w:r>
    </w:p>
    <w:p>
      <w:r>
        <w:rPr>
          <w:b/>
          <w:color w:val="4A4A49"/>
          <w:sz w:val="22"/>
        </w:rPr>
        <w:t>[Slide 9]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10] El pitch de 5 a 8 minutos: el reparto que funciona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La regla de los 60 segundos, anunciada desde la Clase 11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criterio de calidad que se anuncio desde el checkpoint de la Clase 11 es la regla de los 60 segundos: quien sustenta debe poder explicar CUALQUIER parte del sistema en 60 segundos, sin buscar en el informe.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trabajo es individual por defecto, asi que en la mayoria de los casos ese "quien" es el propio autor y la regla se comprueba sola; cuando el docente autorizo un equipo de dos o tres, la regla se vuelve exigente y se lee asi: CUALQUIER integrante debe poder explicar CUALQUIER parte.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Esto casi siempre genera la primera pregunta real del estudiante: «podemos repartirnos los temas y que cada uno prepare solo el suyo?».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segundo motivo es de evaluacion: si el estudiante no puede explicar su propio diagrama de despliegue, el evaluador no tiene forma de saber si el artefacto es suyo o copiado, y ese es exactamente el vacio que la sustentacion existe para cerrar.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los equipos autorizados el mismo riesgo se multiplica: si solo un integrante puede explicar el despliegue, no hay evidencia de que los demas participaran, y por eso la rubrica exige que todos hablen y descuenta cuando presenta uno solo.</w:t>
      </w:r>
    </w:p>
    <w:p>
      <w:r>
        <w:rPr>
          <w:b/>
          <w:color w:val="4A4A49"/>
          <w:sz w:val="22"/>
        </w:rPr>
        <w:t>[Slide 12] El Q&amp;A tecnico: tres tipos de pregunta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de verificacion comprueba que el estudiante hizo lo que dice: «muestreme el archivo.yml del workflow» o «en que linea del Dockerfile esta la imagen base y por que eligieron una variante alpine».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aparece la segunda pregunta previsible del estudiante: «y si no sabemos la respuesta?».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conviene ser explicito sobre el formato de la sesion, porque es lo que decide como se prepara el estudiante: la Clase 15 se dicta en la ultima sesion del semestre (16 de noviembre) como sustentacion EN VIVO, sincrona, con turnos de unos 6 minutos de pitch y 2 a 4 de preguntas.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Q&amp;A escrito que pide el taller (tres preguntas duras que el propio estudiante se haria, con su respuesta) no reemplaza nada: es la preparacion del Q&amp;A en vivo, y en la practica el estudiante que lo escribio en serio responde mucho mejor cuando la pregunta llega de verdad.</w:t>
      </w:r>
    </w:p>
    <w:p>
      <w:r>
        <w:rPr>
          <w:b/>
          <w:color w:val="4A4A49"/>
          <w:sz w:val="22"/>
        </w:rPr>
        <w:t>[Slide 13] El cierre del curso: conectar lo hecho con la practica profesional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cierre del curso debe conectar lo hecho con la practica profesional, porque de eso depende que el estudiante conserve el material en vez de borrarlo al terminar el semestre.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cerrar la duda sobre las herramientas, porque algun estudiante la trae: el curso prohibio la nube de pago por razones pedagogicas y de equidad, no porque draw.io, Killercoda y GitHub Actions sean juguetes.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diagrama de contenedores, el Dockerfile y el pipeline que el estudiante escribio son los mismos artefactos que se producen con una cuenta corporativa; lo que no se aprende en un free tier es justamente lo que si se aprendio aqui, que es razonar el trade-off.</w:t>
      </w:r>
    </w:p>
    <w:p>
      <w:r>
        <w:rPr>
          <w:b/>
          <w:color w:val="4A4A49"/>
          <w:sz w:val="22"/>
        </w:rPr>
        <w:t>[Slide 14] El cierre del curso: conectar lo hecho con la practica profesional (2/2)</w:t>
      </w:r>
      <w:r>
        <w:rPr>
          <w:b w:val="0"/>
          <w:color w:val="4A4A49"/>
          <w:sz w:val="22"/>
        </w:rPr>
        <w:t xml:space="preserve"> — 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curso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