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12 · Integración de módulos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(aplicacion Java de la clinica «Huellitas»)</w:t>
      </w:r>
    </w:p>
    <w:p>
      <w:pPr>
        <w:pStyle w:val="ListBullet"/>
      </w:pPr>
      <w:r>
        <w:rPr>
          <w:b/>
          <w:color w:val="4A4A49"/>
          <w:sz w:val="22"/>
        </w:rPr>
        <w:t>Hoy avanzamos el PI en:</w:t>
      </w:r>
      <w:r>
        <w:rPr>
          <w:b w:val="0"/>
          <w:color w:val="4A4A49"/>
          <w:sz w:val="22"/>
        </w:rPr>
        <w:t xml:space="preserve"> VetCare arranca, carga el archivo, registra, busca por ID, lista y guarda al cerrar: el flujo completo del PI corre sin tocar código.</w:t>
      </w:r>
    </w:p>
    <w:p>
      <w:pPr>
        <w:pStyle w:val="ListBullet"/>
      </w:pPr>
      <w:r>
        <w:rPr>
          <w:b/>
          <w:color w:val="4A4A49"/>
          <w:sz w:val="22"/>
        </w:rPr>
        <w:t>Entregable de hoy:</w:t>
      </w:r>
      <w:r>
        <w:rPr>
          <w:b w:val="0"/>
          <w:color w:val="4A4A49"/>
          <w:sz w:val="22"/>
        </w:rPr>
        <w:t xml:space="preserve"> El proyecto VetCare ejecutable (carpeta del proyecto o JAR) más la bitácora de integración con tres defectos hallados con el debugger, cada uno con síntoma, causa, corrección y evidencia, subidos a ExamLab.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Visual Studio Code (Java)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12 - Integracion de modulos/Presentacion.pptx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Integrar es lograr que piezas que ya funcionan por separado funcionen...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¿Por qué importa?</w:t>
      </w:r>
    </w:p>
    <w:p>
      <w:r>
        <w:rPr>
          <w:b/>
          <w:color w:val="4A4A49"/>
          <w:sz w:val="22"/>
        </w:rPr>
        <w:t>Integrar es lograr que piezas que ya funcionan por separado funcionen...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El flujo de punta a punta se define antes de integrar, por escrito, y...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Eso es lo que tiene que correr sin que nadie toque código en la mitad.</w:t>
      </w:r>
    </w:p>
    <w:p>
      <w:r>
        <w:rPr>
          <w:b/>
          <w:color w:val="4A4A49"/>
          <w:sz w:val="22"/>
        </w:rPr>
        <w:t>El flujo de punta a punta se define antes de integrar, por escrito, y...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Los errores de integración tienen firma propia y conviene reconocerlos...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Los errores de integración tienen firma propia y conviene reconocerlos por el síntoma.</w:t>
      </w:r>
    </w:p>
    <w:p>
      <w:pPr>
        <w:pStyle w:val="ListBullet2"/>
      </w:pPr>
      <w:r>
        <w:rPr>
          <w:b w:val="0"/>
          <w:color w:val="4A4A49"/>
          <w:sz w:val="22"/>
        </w:rPr>
        <w:t>Quinto, la unión del código de tres personas que trajeron cada una su propia clase Mascota con constructores distintos.</w:t>
      </w:r>
    </w:p>
    <w:p>
      <w:pPr>
        <w:pStyle w:val="ListBullet2"/>
      </w:pPr>
      <w:r>
        <w:rPr>
          <w:b w:val="0"/>
          <w:color w:val="4A4A49"/>
          <w:sz w:val="22"/>
        </w:rPr>
        <w:t>Y sexto, el clásico NullPointerException porque buscarPorId devuelve null cuando el ID no existe y nadie valida antes de usar el resultado.</w:t>
      </w:r>
    </w:p>
    <w:p>
      <w:r>
        <w:rPr>
          <w:b/>
          <w:color w:val="4A4A49"/>
          <w:sz w:val="22"/>
        </w:rPr>
        <w:t>El depurador de VS Code es la herramienta de esta clase y hay que... (1/2)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El depurador de VS Code es la herramienta de esta clase y hay que... (2/2)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La forma de integrar sin sufrir es por goteo y no de un solo golpe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Cuando algo se rompe, uno sabe exactamente qué fue lo último que tocó.</w:t>
      </w:r>
    </w:p>
    <w:p>
      <w:r>
        <w:rPr>
          <w:b/>
          <w:color w:val="4A4A49"/>
          <w:sz w:val="22"/>
        </w:rPr>
        <w:t>La forma de integrar sin sufrir es por goteo y no de un solo golpe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ClinicaApp.java — class ClinicaApp</w:t>
      </w:r>
      <w:r>
        <w:rPr>
          <w:b w:val="0"/>
          <w:color w:val="4A4A49"/>
          <w:sz w:val="22"/>
        </w:rPr>
        <w:t xml:space="preserve"> — 18 vinetas.</w:t>
      </w:r>
    </w:p>
    <w:p>
      <w:r>
        <w:rPr>
          <w:b/>
          <w:color w:val="4A4A49"/>
          <w:sz w:val="22"/>
        </w:rPr>
        <w:t>ClinicaApp.java — ClinicaApp()</w:t>
      </w:r>
      <w:r>
        <w:rPr>
          <w:b w:val="0"/>
          <w:color w:val="4A4A49"/>
          <w:sz w:val="22"/>
        </w:rPr>
        <w:t xml:space="preserve"> — 16 vinetas.</w:t>
      </w:r>
    </w:p>
    <w:p>
      <w:r>
        <w:rPr>
          <w:b/>
          <w:color w:val="4A4A49"/>
          <w:sz w:val="22"/>
        </w:rPr>
        <w:t>ClinicaApp.java — construirInterfaz()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ClinicaApp.java — construirInterfaz() (2/2)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ClinicaApp.java — registrarMascota()</w:t>
      </w:r>
      <w:r>
        <w:rPr>
          <w:b w:val="0"/>
          <w:color w:val="4A4A49"/>
          <w:sz w:val="22"/>
        </w:rPr>
        <w:t xml:space="preserve"> — 13 vinetas.</w:t>
      </w:r>
    </w:p>
    <w:p>
      <w:r>
        <w:rPr>
          <w:b/>
          <w:color w:val="4A4A49"/>
          <w:sz w:val="22"/>
        </w:rPr>
        <w:t>ClinicaApp.java — buscarPorId()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ClinicaApp.java — refrescarTabla()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ClinicaApp.java — limpiarFormulario()</w:t>
      </w:r>
      <w:r>
        <w:rPr>
          <w:b w:val="0"/>
          <w:color w:val="4A4A49"/>
          <w:sz w:val="22"/>
        </w:rPr>
        <w:t xml:space="preserve"> — 7 vinetas.</w:t>
      </w:r>
    </w:p>
    <w:p>
      <w:r>
        <w:rPr>
          <w:b/>
          <w:color w:val="4A4A49"/>
          <w:sz w:val="22"/>
        </w:rPr>
        <w:t>ClinicaApp.java — cerrarGuardando()</w:t>
      </w:r>
      <w:r>
        <w:rPr>
          <w:b w:val="0"/>
          <w:color w:val="4A4A49"/>
          <w:sz w:val="22"/>
        </w:rPr>
        <w:t xml:space="preserve"> — 16 vinetas.</w:t>
      </w:r>
    </w:p>
    <w:p>
      <w:r>
        <w:rPr>
          <w:b/>
          <w:color w:val="4A4A49"/>
          <w:sz w:val="22"/>
        </w:rPr>
        <w:t>ClinicaApp.java — main()</w:t>
      </w:r>
      <w:r>
        <w:rPr>
          <w:b w:val="0"/>
          <w:color w:val="4A4A49"/>
          <w:sz w:val="22"/>
        </w:rPr>
        <w:t xml:space="preserve"> — 9 vinetas.</w:t>
      </w:r>
    </w:p>
    <w:p>
      <w:r>
        <w:rPr>
          <w:b/>
          <w:color w:val="4A4A49"/>
          <w:sz w:val="22"/>
        </w:rPr>
        <w:t>class DatosInvalidosException · DatosInvalidosException() · class Mascota</w:t>
      </w:r>
      <w:r>
        <w:rPr>
          <w:b w:val="0"/>
          <w:color w:val="4A4A49"/>
          <w:sz w:val="22"/>
        </w:rPr>
        <w:t xml:space="preserve"> — 17 vinetas.</w:t>
      </w:r>
    </w:p>
    <w:p>
      <w:r>
        <w:rPr>
          <w:b/>
          <w:color w:val="4A4A49"/>
          <w:sz w:val="22"/>
        </w:rPr>
        <w:t>ClinicaApp.java — Mascota()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ClinicaApp.java — ficha()</w:t>
      </w:r>
      <w:r>
        <w:rPr>
          <w:b w:val="0"/>
          <w:color w:val="4A4A49"/>
          <w:sz w:val="22"/>
        </w:rPr>
        <w:t xml:space="preserve"> — 7 vinetas.</w:t>
      </w:r>
    </w:p>
    <w:p>
      <w:r>
        <w:rPr>
          <w:b/>
          <w:color w:val="4A4A49"/>
          <w:sz w:val="22"/>
        </w:rPr>
        <w:t>ClinicaApp.java — class ServicioClinica</w:t>
      </w:r>
      <w:r>
        <w:rPr>
          <w:b w:val="0"/>
          <w:color w:val="4A4A49"/>
          <w:sz w:val="22"/>
        </w:rPr>
        <w:t xml:space="preserve"> — 7 vinetas.</w:t>
      </w:r>
    </w:p>
    <w:p>
      <w:r>
        <w:rPr>
          <w:b/>
          <w:color w:val="4A4A49"/>
          <w:sz w:val="22"/>
        </w:rPr>
        <w:t>ClinicaApp.java — ServicioClinica()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ClinicaApp.java — cargarDesdeArchivo()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ClinicaApp.java — guardarEnArchivo()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ClinicaApp.java — listar()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ClinicaApp.java — buscarPorId()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ClinicaApp.java — registrar()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ClinicaApp.java — registrar() (2/2)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ClinicaApp.java — siguienteId()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ClinicaApp.java — siguienteId() (2/2)</w:t>
      </w:r>
      <w:r>
        <w:rPr>
          <w:b w:val="0"/>
          <w:color w:val="4A4A49"/>
          <w:sz w:val="22"/>
        </w:rPr>
        <w:t xml:space="preserve"> — 1 vinetas.</w:t>
      </w:r>
    </w:p>
    <w:p>
      <w:r>
        <w:rPr>
          <w:b/>
          <w:color w:val="4A4A49"/>
          <w:sz w:val="22"/>
        </w:rPr>
        <w:t>ClinicaApp.java — class RepositorioMascotasCSV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ClinicaApp.java — RepositorioMascotasCSV()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ClinicaApp.java — rutaAbsoluta()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ClinicaApp.java — guardar()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ClinicaApp.java — cargar() (1/2)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ClinicaApp.java — cargar() (2/2)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ClinicaApp.java — limpiar()</w:t>
      </w:r>
      <w:r>
        <w:rPr>
          <w:b w:val="0"/>
          <w:color w:val="4A4A49"/>
          <w:sz w:val="22"/>
        </w:rPr>
        <w:t xml:space="preserve"> — 8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corre el guion de humo completo (abrir, registrar, buscar, cerrar, reabrir) y luego pone un breakpoint en el botón Registrar para mostrar con el debugger por qué una edad vacía estaba entrando como cero.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avanzamos VetCare en: VetCare arranca, carga el archivo, registra, busca por ID, lista y guarda al cerrar: el flujo completo del PI corre sin tocar código.. La teoria es corta; el peso esta en</w:t>
      </w:r>
    </w:p>
    <w:p>
      <w:r>
        <w:rPr>
          <w:b w:val="0"/>
          <w:color w:val="4A4A49"/>
          <w:sz w:val="22"/>
        </w:rPr>
        <w:t>el taller del proyecto.»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concepto y en las de codigo</w:t>
      </w:r>
    </w:p>
    <w:p>
      <w:r>
        <w:rPr>
          <w:b w:val="0"/>
          <w:color w:val="4A4A49"/>
          <w:sz w:val="22"/>
        </w:rPr>
        <w:t>(lo que hay que subrayar esta tambien en las notas del presentador de cada lamina).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corre el guion de humo completo (abrir, registrar, buscar, cerrar, reabrir) y luego pone un breakpoint en el botón Registrar para mostrar con el debugger por qué una edad vacía estaba entrando como cero.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12/Codigo/ClinicaApp.java</w:t>
      </w:r>
    </w:p>
    <w:p>
      <w:pPr>
        <w:spacing w:before="200" w:after="60"/>
      </w:pPr>
      <w:r>
        <w:rPr>
          <w:b/>
          <w:color w:val="1A1C1D"/>
          <w:sz w:val="32"/>
        </w:rPr>
        <w:t>60-105 · Taller guiado (opcional) = avance del PI</w:t>
      </w:r>
    </w:p>
    <w:p>
      <w:r>
        <w:rPr>
          <w:b w:val="0"/>
          <w:color w:val="4A4A49"/>
          <w:sz w:val="22"/>
        </w:rPr>
        <w:t>Opcional: no tiene lamina en el deck. La guia esta en</w:t>
      </w:r>
    </w:p>
    <w:p>
      <w:r>
        <w:rPr>
          <w:rFonts w:ascii="Consolas" w:hAnsi="Consolas"/>
          <w:b w:val="0"/>
          <w:color w:val="111111"/>
          <w:sz w:val="21"/>
        </w:rPr>
        <w:t>Clases/Clase 12 - Integracion de modulos/Taller PI - Clase 12 - VetCare.docx</w:t>
      </w:r>
      <w:r>
        <w:rPr>
          <w:b w:val="0"/>
          <w:color w:val="4A4A49"/>
          <w:sz w:val="22"/>
        </w:rPr>
        <w:t>; si hoy no se hace, se extiende la demo y la practica libre.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Organice el proyecto en los paquetes clinica.modelo, clinica.datos, clinica.logica y clinica.ui, deje un único método main en la clase de arranque, elimine cualquier otro main que haya quedado de los talleres anteriores y verifique que la aplicación abre desde ese único punto.</w:t>
      </w:r>
    </w:p>
    <w:p>
      <w:pPr>
        <w:pStyle w:val="ListNumber"/>
      </w:pPr>
      <w:r>
        <w:rPr>
          <w:b w:val="0"/>
          <w:color w:val="4A4A49"/>
          <w:sz w:val="22"/>
        </w:rPr>
        <w:t>Asegure una sola instancia: cree el repositorio y el servicio en el main y páselos por constructor a la ventana; ponga un breakpoint en el botón Registrar y otro en el cierre, y compruebe en la ventana Variables que el objeto servicio tiene el mismo identificador en ambos puntos.</w:t>
      </w:r>
    </w:p>
    <w:p>
      <w:pPr>
        <w:pStyle w:val="ListNumber"/>
      </w:pPr>
      <w:r>
        <w:rPr>
          <w:b w:val="0"/>
          <w:color w:val="4A4A49"/>
          <w:sz w:val="22"/>
        </w:rPr>
        <w:t>Corra el guion de humo de cinco pasos (abrir con datos, registrar, buscar por ID, cerrar guardando, reabrir y verificar) y anote en qué paso exacto falla y con qué mensaje; si pasa completo a la primera, dañe una línea de mascotas.csv y vuelva a correrlo.</w:t>
      </w:r>
    </w:p>
    <w:p>
      <w:pPr>
        <w:pStyle w:val="ListNumber"/>
      </w:pPr>
      <w:r>
        <w:rPr>
          <w:b w:val="0"/>
          <w:color w:val="4A4A49"/>
          <w:sz w:val="22"/>
        </w:rPr>
        <w:t>Depure el primer defecto con el debugger: breakpoint en el manejador del botón, registre el valor real de cada campo del formulario antes de llegar al servicio, identifique en qué capa se corrompe el dato y aplique la corrección; deje la evidencia en la bitácora.</w:t>
      </w:r>
    </w:p>
    <w:p>
      <w:pPr>
        <w:pStyle w:val="ListNumber"/>
      </w:pPr>
      <w:r>
        <w:rPr>
          <w:b w:val="0"/>
          <w:color w:val="4A4A49"/>
          <w:sz w:val="22"/>
        </w:rPr>
        <w:t>Repita hasta que el guion de humo corra completo dos veces seguidas y entregue la bitácora de integración con tres defectos documentados con síntoma, causa, corrección y cómo lo verificó.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El proyecto VetCare ejecutable (carpeta del proyecto o JAR) más la bitácora de integración con tres defectos hallados con el debugger, cada uno con síntoma, causa, corrección y evidencia, subidos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Criterios de exito y cierre</w:t>
      </w:r>
    </w:p>
    <w:p>
      <w:r>
        <w:rPr>
          <w:b w:val="0"/>
          <w:color w:val="4A4A49"/>
          <w:sz w:val="22"/>
        </w:rPr>
        <w:t xml:space="preserve">Si hubo taller, repasar los criterios de exito del </w:t>
      </w:r>
      <w:r>
        <w:rPr>
          <w:rFonts w:ascii="Consolas" w:hAnsi="Consolas"/>
          <w:b w:val="0"/>
          <w:color w:val="111111"/>
          <w:sz w:val="21"/>
        </w:rPr>
        <w:t>Taller PI - Clase 12 - VetCare.docx</w:t>
      </w:r>
      <w:r>
        <w:rPr>
          <w:b w:val="0"/>
          <w:color w:val="4A4A49"/>
          <w:sz w:val="22"/>
        </w:rPr>
        <w:t xml:space="preserve">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12/Quiz Clase 12 -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«Queda avanzado: VetCare arranca, carga el archivo, registra, busca por ID, lista y guarda al cerrar: el flujo completo del PI corre sin tocar código..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12/Solucion Taller Clase 12 -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