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7 · Patrones de diseno · Singleton y Factory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Que es un patron de diseno?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Una libreria de Java que se importa con un import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Una solucion probada y con nombre a un problema de diseno que se repite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Un diagrama UML obligatorio antes de programar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Un framework para construir interfaces graficas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elemento es indispensable para que RepositorioClinica sea realmente un Singleton?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atributo instancia sea public static para poder alcanzarlo desde cualquier ventana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el constructor sea privado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getInstancia sea un metodo de instancia y no estatico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la clase implemente una interfaz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Si el repositorio de VetCare es Singleton, los datos quedan guardados aunque se cierre la aplicacion.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Cual es el riesgo principal de abusar del Singleton?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objeto ocupa memoria durante toda la ejecucion del programa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se convierte en estado global oculto: esconde dependencias y ensucia las pruebas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obliga a escribir un metodo getInstancia en todas las clases del proyecto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impide usar herencia en el resto del proyecto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Que problema resuelve FabricaConsultas en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Garantizar que exista una sola instancia de la clase Consulta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Centralizar en un solo lugar la decision de que subclase de Consulta crear y con que duracion y tarifa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Ordenar la lista de citas por fecha antes de mostrarla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Convertir a numero el texto que escribe la recepcionista en los JTextField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Una fabrica que siempre devuelve el mismo tipo de objeto y no aplica ninguna regla ni validacion agrega valor real al diseno.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por que el repositorio de VetCare SI puede ser Singleton pero la clase Mascota NO debe serlo.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Como demuestra en pantalla, sin creer en la fe, que dos ventanas estan usando el mismo repositorio?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