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Guion docente · Clase 11 · Avance del proyecto integrador</w:t>
      </w:r>
    </w:p>
    <w:p>
      <w:pPr>
        <w:pStyle w:val="ListBullet"/>
      </w:pPr>
      <w:r>
        <w:rPr>
          <w:b/>
          <w:color w:val="4A4A49"/>
          <w:sz w:val="22"/>
        </w:rPr>
        <w:t>Curso:</w:t>
      </w:r>
      <w:r>
        <w:rPr>
          <w:b w:val="0"/>
          <w:color w:val="4A4A49"/>
          <w:sz w:val="22"/>
        </w:rPr>
        <w:t xml:space="preserve"> Seminario de Sistemas (FI303301) · 120 min</w:t>
      </w:r>
    </w:p>
    <w:p>
      <w:pPr>
        <w:pStyle w:val="ListBullet"/>
      </w:pPr>
      <w:r>
        <w:rPr>
          <w:b/>
          <w:color w:val="4A4A49"/>
          <w:sz w:val="22"/>
        </w:rPr>
        <w:t>Hilo:</w:t>
      </w:r>
      <w:r>
        <w:rPr>
          <w:b w:val="0"/>
          <w:color w:val="4A4A49"/>
          <w:sz w:val="22"/>
        </w:rPr>
        <w:t xml:space="preserve"> Proyecto Integrador </w:t>
      </w:r>
      <w:r>
        <w:rPr>
          <w:b/>
          <w:color w:val="4A4A49"/>
          <w:sz w:val="22"/>
        </w:rPr>
        <w:t>VetCare</w:t>
      </w:r>
      <w:r>
        <w:rPr>
          <w:b w:val="0"/>
          <w:color w:val="4A4A49"/>
          <w:sz w:val="22"/>
        </w:rPr>
        <w:t xml:space="preserve"> — planos del sistema de la clinica «Huellitas»</w:t>
      </w:r>
    </w:p>
    <w:p>
      <w:pPr>
        <w:pStyle w:val="ListBullet"/>
      </w:pPr>
      <w:r>
        <w:rPr>
          <w:b/>
          <w:color w:val="4A4A49"/>
          <w:sz w:val="22"/>
        </w:rPr>
        <w:t>Avance del PI (si se hace la practica):</w:t>
      </w:r>
      <w:r>
        <w:rPr>
          <w:b w:val="0"/>
          <w:color w:val="4A4A49"/>
          <w:sz w:val="22"/>
        </w:rPr>
        <w:t xml:space="preserve"> El paquete de diseño de VetCare queda auditado y consistente: requisitos, casos de uso y diagrama de clases usan los mismos nombres y no se contradicen entre si.</w:t>
      </w:r>
    </w:p>
    <w:p>
      <w:pPr>
        <w:pStyle w:val="ListBullet"/>
      </w:pPr>
      <w:r>
        <w:rPr>
          <w:b/>
          <w:color w:val="4A4A49"/>
          <w:sz w:val="22"/>
        </w:rPr>
        <w:t>Practica (opcional):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Clases/Clase 11 - Avance del proyecto integrador/Taller PI - Clase 11 - VetCare.docx</w:t>
      </w:r>
      <w:r>
        <w:rPr>
          <w:b w:val="0"/>
          <w:color w:val="4A4A49"/>
          <w:sz w:val="22"/>
        </w:rPr>
        <w:t xml:space="preserve"> — no esta en el deck</w:t>
      </w:r>
    </w:p>
    <w:p>
      <w:pPr>
        <w:pStyle w:val="ListBullet"/>
      </w:pPr>
      <w:r>
        <w:rPr>
          <w:b/>
          <w:color w:val="4A4A49"/>
          <w:sz w:val="22"/>
        </w:rPr>
        <w:t>Herramienta:</w:t>
      </w:r>
      <w:r>
        <w:rPr>
          <w:b w:val="0"/>
          <w:color w:val="4A4A49"/>
          <w:sz w:val="22"/>
        </w:rPr>
        <w:t xml:space="preserve"> Google Docs · draw.io</w:t>
      </w:r>
    </w:p>
    <w:p>
      <w:pPr>
        <w:pStyle w:val="ListBullet"/>
      </w:pPr>
      <w:r>
        <w:rPr>
          <w:b/>
          <w:color w:val="4A4A49"/>
          <w:sz w:val="22"/>
        </w:rPr>
        <w:t>Slides: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Clases/Clase 11 - Avance del proyecto integrador/Presentacion.pptx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Sin mapa del curso, sin bio del docente, sin fechas de periodo: eso vive en la Sesion 0.</w:t>
      </w:r>
    </w:p>
    <w:p>
      <w:pPr>
        <w:spacing w:before="200" w:after="60"/>
      </w:pPr>
      <w:r>
        <w:rPr>
          <w:b/>
          <w:color w:val="1A1C1D"/>
          <w:sz w:val="32"/>
        </w:rPr>
        <w:t>Fundamento teorico para el docente</w:t>
      </w:r>
    </w:p>
    <w:p>
      <w:pPr>
        <w:spacing w:before="200" w:after="60"/>
      </w:pPr>
      <w:r>
        <w:rPr>
          <w:b/>
          <w:color w:val="1A1C1D"/>
          <w:sz w:val="32"/>
        </w:rPr>
        <w:t>Apoyo por diapositiva</w:t>
      </w:r>
    </w:p>
    <w:p>
      <w:r>
        <w:rPr>
          <w:b w:val="0"/>
          <w:color w:val="4A4A49"/>
          <w:sz w:val="22"/>
        </w:rPr>
        <w:t xml:space="preserve">Todo lo que hay que decir </w:t>
      </w:r>
      <w:r>
        <w:rPr>
          <w:b/>
          <w:color w:val="4A4A49"/>
          <w:sz w:val="22"/>
        </w:rPr>
        <w:t>esta proyectado</w:t>
      </w:r>
      <w:r>
        <w:rPr>
          <w:b w:val="0"/>
          <w:color w:val="4A4A49"/>
          <w:sz w:val="22"/>
        </w:rPr>
        <w:t>. Esta seccion dice que subrayar en cada lamina, no repite su contenido.</w:t>
      </w:r>
    </w:p>
    <w:p>
      <w:r>
        <w:rPr>
          <w:b/>
          <w:color w:val="4A4A49"/>
          <w:sz w:val="22"/>
        </w:rPr>
        <w:t>Un paquete de diseño no es una carpeta de archivos sueltos: es un...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Asi es como en la clinica aparece un requisito RF-07 que promete recordatorio de cita por mensajeria, un diagrama de casos de uso donde no existe ningun caso de uso de recordatorio, y un diagrama de clases donde no hay nada parecido a una clase Notificacion.</w:t>
      </w:r>
    </w:p>
    <w:p>
      <w:pPr>
        <w:pStyle w:val="ListBullet2"/>
      </w:pPr>
      <w:r>
        <w:rPr>
          <w:b w:val="0"/>
          <w:color w:val="4A4A49"/>
          <w:sz w:val="22"/>
        </w:rPr>
        <w:t>Un defecto de consistencia cuesta poco corregirlo hoy, en una hoja, y cuesta carisimo corregirlo cuando ya se construyo sobre el, porque para entonces hay pantallas, tablas y codigo apoyados en la contradiccion.</w:t>
      </w:r>
    </w:p>
    <w:p>
      <w:pPr>
        <w:pStyle w:val="ListBullet2"/>
      </w:pPr>
      <w:r>
        <w:rPr>
          <w:b w:val="0"/>
          <w:color w:val="4A4A49"/>
          <w:sz w:val="22"/>
        </w:rPr>
        <w:t>Por eso esta sesion no agrega tema nuevo: agrega confianza en lo que ya existe, que es un trabajo de arquitecto tan legitimo como dibujar.</w:t>
      </w:r>
    </w:p>
    <w:p>
      <w:r>
        <w:rPr>
          <w:b/>
          <w:color w:val="4A4A49"/>
          <w:sz w:val="22"/>
        </w:rPr>
        <w:t>La herramienta central para eso es la trazabilidad, y se verifica en... (1/2)</w:t>
      </w:r>
      <w:r>
        <w:rPr>
          <w:b w:val="0"/>
          <w:color w:val="4A4A49"/>
          <w:sz w:val="22"/>
        </w:rPr>
        <w:t xml:space="preserve"> — 5 vinetas.</w:t>
      </w:r>
    </w:p>
    <w:p>
      <w:r>
        <w:rPr>
          <w:b/>
          <w:color w:val="4A4A49"/>
          <w:sz w:val="22"/>
        </w:rPr>
        <w:t>La herramienta central para eso es la trazabilidad, y se verifica en... (2/2)</w:t>
      </w:r>
      <w:r>
        <w:rPr>
          <w:b w:val="0"/>
          <w:color w:val="4A4A49"/>
          <w:sz w:val="22"/>
        </w:rPr>
        <w:t xml:space="preserve"> — 4 vinetas.</w:t>
      </w:r>
    </w:p>
    <w:p>
      <w:r>
        <w:rPr>
          <w:b/>
          <w:color w:val="4A4A49"/>
          <w:sz w:val="22"/>
        </w:rPr>
        <w:t>El segundo eje de la auditoria es el lenguaje (1/2)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Un sistema se diseña bien cuando existe un solo nombre para cada concepto y todos lo usan, desde la entrevista con la clinica hasta el nombre de la clase.</w:t>
      </w:r>
    </w:p>
    <w:p>
      <w:r>
        <w:rPr>
          <w:b/>
          <w:color w:val="4A4A49"/>
          <w:sz w:val="22"/>
        </w:rPr>
        <w:t>El segundo eje de la auditoria es el lenguaje (2/2)</w:t>
      </w:r>
      <w:r>
        <w:rPr>
          <w:b w:val="0"/>
          <w:color w:val="4A4A49"/>
          <w:sz w:val="22"/>
        </w:rPr>
        <w:t xml:space="preserve"> — 3 vinetas.</w:t>
      </w:r>
    </w:p>
    <w:p>
      <w:r>
        <w:rPr>
          <w:b/>
          <w:color w:val="4A4A49"/>
          <w:sz w:val="22"/>
        </w:rPr>
        <w:t>La revision entre pares se hace con reglas o no sirve (1/2)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Eso es util.</w:t>
      </w:r>
    </w:p>
    <w:p>
      <w:r>
        <w:rPr>
          <w:b/>
          <w:color w:val="4A4A49"/>
          <w:sz w:val="22"/>
        </w:rPr>
        <w:t>La revision entre pares se hace con reglas o no sirve (2/2)</w:t>
      </w:r>
      <w:r>
        <w:rPr>
          <w:b w:val="0"/>
          <w:color w:val="4A4A49"/>
          <w:sz w:val="22"/>
        </w:rPr>
        <w:t xml:space="preserve"> — 3 vinetas.</w:t>
      </w:r>
    </w:p>
    <w:p>
      <w:r>
        <w:rPr>
          <w:b/>
          <w:color w:val="4A4A49"/>
          <w:sz w:val="22"/>
        </w:rPr>
        <w:t>Todo lo que se encuentra se convierte en backlog de deuda de diseño, no... (1/2)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Todo lo que se encuentra se convierte en backlog de deuda de diseño, no en angustia.</w:t>
      </w:r>
    </w:p>
    <w:p>
      <w:r>
        <w:rPr>
          <w:b/>
          <w:color w:val="4A4A49"/>
          <w:sz w:val="22"/>
        </w:rPr>
        <w:t>Todo lo que se encuentra se convierte en backlog de deuda de diseño, no... (2/2)</w:t>
      </w:r>
      <w:r>
        <w:rPr>
          <w:b w:val="0"/>
          <w:color w:val="4A4A49"/>
          <w:sz w:val="22"/>
        </w:rPr>
        <w:t xml:space="preserve"> — 2 vinetas.</w:t>
      </w:r>
    </w:p>
    <w:p>
      <w:r>
        <w:rPr>
          <w:b/>
          <w:color w:val="4A4A49"/>
          <w:sz w:val="22"/>
        </w:rPr>
        <w:t>El glosario de nombres canonicos: el hueco mas comun</w:t>
      </w:r>
      <w:r>
        <w:rPr>
          <w:b w:val="0"/>
          <w:color w:val="4A4A49"/>
          <w:sz w:val="22"/>
        </w:rPr>
        <w:t xml:space="preserve"> — 11 vinetas.</w:t>
      </w:r>
    </w:p>
    <w:p>
      <w:r>
        <w:rPr>
          <w:b/>
          <w:color w:val="4A4A49"/>
          <w:sz w:val="22"/>
        </w:rPr>
        <w:t>Demo que usted debe poder repetir:</w:t>
      </w:r>
      <w:r>
        <w:rPr>
          <w:b w:val="0"/>
          <w:color w:val="4A4A49"/>
          <w:sz w:val="22"/>
        </w:rPr>
        <w:t xml:space="preserve"> El docente proyecta el paquete de un equipo ficticio de VetCare y encuentra en vivo tres inconsistencias: un RF sin caso de uso, una clase llamada Dueño que en el catalogo de requisitos se llama Propietario, y un caso de uso que ninguna clase puede soportar.</w:t>
      </w:r>
    </w:p>
    <w:p>
      <w:pPr>
        <w:spacing w:before="200" w:after="60"/>
      </w:pPr>
      <w:r>
        <w:rPr>
          <w:b/>
          <w:color w:val="1A1C1D"/>
          <w:sz w:val="32"/>
        </w:rPr>
        <w:t>Plan minuto a minuto (120 min)</w:t>
      </w:r>
    </w:p>
    <w:p>
      <w:pPr>
        <w:spacing w:before="200" w:after="60"/>
      </w:pPr>
      <w:r>
        <w:rPr>
          <w:b/>
          <w:color w:val="1A1C1D"/>
          <w:sz w:val="32"/>
        </w:rPr>
        <w:t>0-10 · Encuadre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«Hoy el tema es: Avance del proyecto integrador. Todo lo que vamos a ver esta en las laminas.»</w:t>
      </w:r>
    </w:p>
    <w:p>
      <w:r>
        <w:rPr>
          <w:b w:val="0"/>
          <w:color w:val="4A4A49"/>
          <w:sz w:val="22"/>
        </w:rPr>
        <w:t>Pasar asistencia. Recordar donde quedo el avance de la clase pasada.</w:t>
      </w:r>
    </w:p>
    <w:p>
      <w:pPr>
        <w:spacing w:before="200" w:after="60"/>
      </w:pPr>
      <w:r>
        <w:rPr>
          <w:b/>
          <w:color w:val="1A1C1D"/>
          <w:sz w:val="32"/>
        </w:rPr>
        <w:t>10-40 · Teoria Core</w:t>
      </w:r>
    </w:p>
    <w:p>
      <w:r>
        <w:rPr>
          <w:b w:val="0"/>
          <w:color w:val="4A4A49"/>
          <w:sz w:val="22"/>
        </w:rPr>
        <w:t>Cubrir el fundamento de arriba apoyandose en las laminas de teoria (una por concepto)</w:t>
      </w:r>
    </w:p>
    <w:p>
      <w:r>
        <w:rPr>
          <w:b w:val="0"/>
          <w:color w:val="4A4A49"/>
          <w:sz w:val="22"/>
        </w:rPr>
        <w:t>y en las de codigo proyectable. Cada 8-10 min, amarrar al producto: «esto es lo que van a dejar hoy en VetCare».</w:t>
      </w:r>
    </w:p>
    <w:p>
      <w:r>
        <w:rPr>
          <w:b w:val="0"/>
          <w:color w:val="4A4A49"/>
          <w:sz w:val="22"/>
        </w:rPr>
        <w:t>Pregunta al aire (2 min): ¿donde encaja esto en su VetCare?</w:t>
      </w:r>
    </w:p>
    <w:p>
      <w:pPr>
        <w:spacing w:before="200" w:after="60"/>
      </w:pPr>
      <w:r>
        <w:rPr>
          <w:b/>
          <w:color w:val="1A1C1D"/>
          <w:sz w:val="32"/>
        </w:rPr>
        <w:t>40-60 · Demo en vivo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«Miren mi pantalla. Dominio VetCare — no otro ejemplo.»</w:t>
      </w:r>
    </w:p>
    <w:p>
      <w:r>
        <w:rPr>
          <w:b w:val="0"/>
          <w:color w:val="4A4A49"/>
          <w:sz w:val="22"/>
        </w:rPr>
        <w:t>Demo: El docente proyecta el paquete de un equipo ficticio de VetCare y encuentra en vivo tres inconsistencias: un RF sin caso de uso, una clase llamada Dueño que en el catalogo de requisitos se llama Propietario, y un caso de uso que ninguna clase puede soportar.</w:t>
      </w:r>
    </w:p>
    <w:p>
      <w:r>
        <w:rPr>
          <w:b w:val="0"/>
          <w:color w:val="4A4A49"/>
          <w:sz w:val="22"/>
        </w:rPr>
        <w:t>Escribir el codigo en vivo (no copiar-pegar). Codigo de apoyo:</w:t>
      </w:r>
    </w:p>
    <w:p>
      <w:r>
        <w:rPr>
          <w:rFonts w:ascii="Consolas" w:hAnsi="Consolas"/>
          <w:b w:val="0"/>
          <w:color w:val="111111"/>
          <w:sz w:val="21"/>
        </w:rPr>
        <w:t>Kit docente/Clase 11/Plantillas/Auditoria-Cruzada-VetCare.md</w:t>
      </w:r>
    </w:p>
    <w:p>
      <w:pPr>
        <w:spacing w:before="200" w:after="60"/>
      </w:pPr>
      <w:r>
        <w:rPr>
          <w:b/>
          <w:color w:val="1A1C1D"/>
          <w:sz w:val="32"/>
        </w:rPr>
        <w:t>60-105 · Practica guiada (OPCIONAL) = avance del PI</w:t>
      </w:r>
    </w:p>
    <w:p>
      <w:r>
        <w:rPr>
          <w:b w:val="0"/>
          <w:color w:val="4A4A49"/>
          <w:sz w:val="22"/>
        </w:rPr>
        <w:t>No hay laminas para esta franja: la guia es el archivo</w:t>
      </w:r>
    </w:p>
    <w:p>
      <w:r>
        <w:rPr>
          <w:rFonts w:ascii="Consolas" w:hAnsi="Consolas"/>
          <w:b w:val="0"/>
          <w:color w:val="111111"/>
          <w:sz w:val="21"/>
        </w:rPr>
        <w:t>Clases/Clase 11 - Avance del proyecto integrador/Taller PI - Clase 11 - VetCare.docx</w:t>
      </w:r>
      <w:r>
        <w:rPr>
          <w:b w:val="0"/>
          <w:color w:val="4A4A49"/>
          <w:sz w:val="22"/>
        </w:rPr>
        <w:t xml:space="preserve"> (compartirlo, no proyectarlo).</w:t>
      </w:r>
    </w:p>
    <w:p>
      <w:r>
        <w:rPr>
          <w:b w:val="0"/>
          <w:color w:val="4A4A49"/>
          <w:sz w:val="22"/>
        </w:rPr>
        <w:t>Si hoy no se hace, usar el tiempo para profundizar la teoria y la demo.</w:t>
      </w:r>
    </w:p>
    <w:p>
      <w:r>
        <w:rPr>
          <w:b/>
          <w:color w:val="4A4A49"/>
          <w:sz w:val="22"/>
        </w:rPr>
        <w:t>Decir (si se hace):</w:t>
      </w:r>
      <w:r>
        <w:rPr>
          <w:b w:val="0"/>
          <w:color w:val="4A4A49"/>
          <w:sz w:val="22"/>
        </w:rPr>
        <w:t xml:space="preserve"> «Abran su proyecto VetCare. Trabajo individual por defecto; si autorice equipo, el archivo puede ser compartido pero cada uno entrega en ExamLab. Esto suma a la rubrica del PI.»</w:t>
      </w:r>
    </w:p>
    <w:p>
      <w:r>
        <w:rPr>
          <w:b w:val="0"/>
          <w:color w:val="4A4A49"/>
          <w:sz w:val="22"/>
        </w:rPr>
        <w:t>Actividades:</w:t>
      </w:r>
    </w:p>
    <w:p>
      <w:pPr>
        <w:pStyle w:val="ListNumber"/>
      </w:pPr>
      <w:r>
        <w:rPr>
          <w:b w:val="0"/>
          <w:color w:val="4A4A49"/>
          <w:sz w:val="22"/>
        </w:rPr>
        <w:t>Construir en Google Docs la matriz de trazabilidad de VetCare con las columnas RF, Caso de uso, Clase o clases implicadas y Mockup, incluyendo todos los requisitos del catalogo, y marcar en rojo cada fila incompleta.</w:t>
      </w:r>
    </w:p>
    <w:p>
      <w:pPr>
        <w:pStyle w:val="ListNumber"/>
      </w:pPr>
      <w:r>
        <w:rPr>
          <w:b w:val="0"/>
          <w:color w:val="4A4A49"/>
          <w:sz w:val="22"/>
        </w:rPr>
        <w:t>Levantar el glosario de nombres canonicos con minimo ocho conceptos del dominio (Propietario, Mascota, Consulta, Cita, Veterinario, Vacuna, Expediente, Bitacora), cada uno con definicion de una linea y sinonimos prohibidos, y renombrar en los artefactos todo lo que no coincida.</w:t>
      </w:r>
    </w:p>
    <w:p>
      <w:pPr>
        <w:pStyle w:val="ListNumber"/>
      </w:pPr>
      <w:r>
        <w:rPr>
          <w:b w:val="0"/>
          <w:color w:val="4A4A49"/>
          <w:sz w:val="22"/>
        </w:rPr>
        <w:t>Intercambiar el paquete completo con otro estudiante (o con otro equipo, si el docente autorizo trabajo en equipo) y aplicar la rubrica de auditoria de seis puntos durante veinte minutos cronometrados, registrando cada hallazgo con ubicacion exacta, descripcion y severidad bloqueante, mayor o menor; queda prohibido proponer soluciones durante la revision.</w:t>
      </w:r>
    </w:p>
    <w:p>
      <w:pPr>
        <w:pStyle w:val="ListNumber"/>
      </w:pPr>
      <w:r>
        <w:rPr>
          <w:b w:val="0"/>
          <w:color w:val="4A4A49"/>
          <w:sz w:val="22"/>
        </w:rPr>
        <w:t>Recibir los hallazgos propios y clasificarlos en aceptado, rechazado con justificacion escrita o aplazado por acuerdo, sin borrar ninguno del acta, de modo que quede evidencia de la decision tomada.</w:t>
      </w:r>
    </w:p>
    <w:p>
      <w:pPr>
        <w:pStyle w:val="ListNumber"/>
      </w:pPr>
      <w:r>
        <w:rPr>
          <w:b w:val="0"/>
          <w:color w:val="4A4A49"/>
          <w:sz w:val="22"/>
        </w:rPr>
        <w:t>Armar el backlog priorizado de correcciones con responsable y criterio de cierre verificable para cada item, ordenado por severidad, y aplicar en clase al menos las dos correcciones bloqueantes antes de subir el paquete corregido a ExamLab.</w:t>
      </w:r>
    </w:p>
    <w:p>
      <w:r>
        <w:rPr>
          <w:b w:val="0"/>
          <w:color w:val="4A4A49"/>
          <w:sz w:val="22"/>
        </w:rPr>
        <w:t>Circular por los puestos. Empujar evidencia funcionando, no perfeccionismo.</w:t>
      </w:r>
    </w:p>
    <w:p>
      <w:r>
        <w:rPr>
          <w:b w:val="0"/>
          <w:color w:val="4A4A49"/>
          <w:sz w:val="22"/>
        </w:rPr>
        <w:t>Entregable: Un documento con la matriz de trazabilidad RF a CU a Clase, el glosario de nombres canonicos, el acta de revision entre pares con hallazgos clasificados por severidad y el backlog priorizado de correcciones, subido a ExamLab.</w:t>
      </w:r>
    </w:p>
    <w:p>
      <w:pPr>
        <w:spacing w:before="200" w:after="60"/>
      </w:pPr>
      <w:r>
        <w:rPr>
          <w:b/>
          <w:color w:val="1A1C1D"/>
          <w:sz w:val="32"/>
        </w:rPr>
        <w:t>105-120 · Sintesis y cierre</w:t>
      </w:r>
    </w:p>
    <w:p>
      <w:r>
        <w:rPr>
          <w:b w:val="0"/>
          <w:color w:val="4A4A49"/>
          <w:sz w:val="22"/>
        </w:rPr>
        <w:t>Si hubo practica, repasar los criterios de exito del archivo del taller (no estan en el deck).</w:t>
      </w:r>
    </w:p>
    <w:p>
      <w:r>
        <w:rPr>
          <w:b w:val="0"/>
          <w:color w:val="4A4A49"/>
          <w:sz w:val="22"/>
        </w:rPr>
        <w:t xml:space="preserve">Aplicar el quiz corto de </w:t>
      </w:r>
      <w:r>
        <w:rPr>
          <w:rFonts w:ascii="Consolas" w:hAnsi="Consolas"/>
          <w:b w:val="0"/>
          <w:color w:val="111111"/>
          <w:sz w:val="21"/>
        </w:rPr>
        <w:t>Kit docente/Clase 11/Quiz Clase 11 - VetCare.docx</w:t>
      </w:r>
    </w:p>
    <w:p>
      <w:r>
        <w:rPr>
          <w:b w:val="0"/>
          <w:color w:val="4A4A49"/>
          <w:sz w:val="22"/>
        </w:rPr>
        <w:t xml:space="preserve">(la clave va aparte y </w:t>
      </w:r>
      <w:r>
        <w:rPr>
          <w:b/>
          <w:color w:val="4A4A49"/>
          <w:sz w:val="22"/>
        </w:rPr>
        <w:t>no se proyecta</w:t>
      </w:r>
      <w:r>
        <w:rPr>
          <w:b w:val="0"/>
          <w:color w:val="4A4A49"/>
          <w:sz w:val="22"/>
        </w:rPr>
        <w:t>).</w:t>
      </w:r>
    </w:p>
    <w:p>
      <w:r>
        <w:rPr>
          <w:b/>
          <w:color w:val="4A4A49"/>
          <w:sz w:val="22"/>
        </w:rPr>
        <w:t>Decir (si hubo practica):</w:t>
      </w:r>
      <w:r>
        <w:rPr>
          <w:b w:val="0"/>
          <w:color w:val="4A4A49"/>
          <w:sz w:val="22"/>
        </w:rPr>
        <w:t xml:space="preserve"> «Queda avanzado: El paquete de diseño de VetCare queda auditado y consistente: requisitos, casos de uso y diagrama de clases usan los mismos nombres y no se contradicen entre si.. Entrega en ExamLab, domingo 23:59.»</w:t>
      </w:r>
    </w:p>
    <w:p>
      <w:pPr>
        <w:spacing w:before="200" w:after="60"/>
      </w:pPr>
      <w:r>
        <w:rPr>
          <w:b/>
          <w:color w:val="1A1C1D"/>
          <w:sz w:val="32"/>
        </w:rPr>
        <w:t>Solucion del taller (privada)</w:t>
      </w:r>
    </w:p>
    <w:p>
      <w:r>
        <w:rPr>
          <w:rFonts w:ascii="Consolas" w:hAnsi="Consolas"/>
          <w:b w:val="0"/>
          <w:color w:val="111111"/>
          <w:sz w:val="21"/>
        </w:rPr>
        <w:t>Kit docente/Clase 11/Solucion Taller Clase 11 - VetCare.docx</w:t>
      </w:r>
      <w:r>
        <w:rPr>
          <w:b w:val="0"/>
          <w:color w:val="4A4A49"/>
          <w:sz w:val="22"/>
        </w:rPr>
        <w:t xml:space="preserve"> — no proyectar completa.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