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Integración de módulos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arranca, carga el archivo, registra, busca por ID, lista y guarda al cerrar: el flujo completo del PI corre sin tocar código.</w:t>
      </w:r>
    </w:p>
    <w:p>
      <w:pPr>
        <w:pStyle w:val="ListBullet"/>
      </w:pPr>
      <w:r>
        <w:rPr>
          <w:b/>
          <w:color w:val="4A4A49"/>
          <w:sz w:val="22"/>
        </w:rPr>
        <w:t>Entregable de hoy:</w:t>
      </w:r>
      <w:r>
        <w:rPr>
          <w:b w:val="0"/>
          <w:color w:val="4A4A49"/>
          <w:sz w:val="22"/>
        </w:rPr>
        <w:t xml:space="preserve"> El proyecto VetCare ejecutable (carpeta del proyecto o JAR) más la bitácora de integración con tres defectos hallados con el debugger, cada uno con síntoma, causa, corrección y evidencia, subidos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Integracion de modulos/Presentacion.pptx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Integrar: piezas que funcionan juntas</w:t>
      </w:r>
      <w:r>
        <w:rPr>
          <w:b w:val="0"/>
          <w:color w:val="4A4A49"/>
          <w:sz w:val="22"/>
        </w:rPr>
        <w:t xml:space="preserve"> — 4 ideas proyectadas; el desarrollo, en las notas del presentador.</w:t>
      </w:r>
    </w:p>
    <w:p>
      <w:pPr>
        <w:pStyle w:val="ListBullet2"/>
      </w:pPr>
      <w:r>
        <w:rPr>
          <w:b w:val="0"/>
          <w:color w:val="4A4A49"/>
          <w:sz w:val="22"/>
        </w:rPr>
        <w:t>Subrayar: ¿Por qué importa?</w:t>
      </w:r>
    </w:p>
    <w:p>
      <w:r>
        <w:rPr>
          <w:b/>
          <w:color w:val="4A4A49"/>
          <w:sz w:val="22"/>
        </w:rPr>
        <w:t>[Slide 5] main(): una sola instancia de cada capa</w:t>
      </w:r>
      <w:r>
        <w:rPr>
          <w:b w:val="0"/>
          <w:color w:val="4A4A49"/>
          <w:sz w:val="22"/>
        </w:rPr>
        <w:t xml:space="preserve"> — programa completo (41 lineas): se copia en Main.java y corre solo. Leerlo de arriba abajo y ejecutarlo; la salida esperada esta en las notas del presentador.</w:t>
      </w:r>
    </w:p>
    <w:p>
      <w:r>
        <w:rPr>
          <w:b/>
          <w:color w:val="4A4A49"/>
          <w:sz w:val="22"/>
        </w:rPr>
        <w:t>[Slide 6] El guion de humo</w:t>
      </w:r>
      <w:r>
        <w:rPr>
          <w:b w:val="0"/>
          <w:color w:val="4A4A49"/>
          <w:sz w:val="22"/>
        </w:rPr>
        <w:t xml:space="preserve"> — 4 ideas proyectadas; el desarrollo, en las notas del presentador.</w:t>
      </w:r>
    </w:p>
    <w:p>
      <w:pPr>
        <w:pStyle w:val="ListBullet2"/>
      </w:pPr>
      <w:r>
        <w:rPr>
          <w:b w:val="0"/>
          <w:color w:val="4A4A49"/>
          <w:sz w:val="22"/>
        </w:rPr>
        <w:t>Subrayar: Eso es lo que tiene que correr sin que nadie toque código en la mitad.</w:t>
      </w:r>
    </w:p>
    <w:p>
      <w:r>
        <w:rPr>
          <w:b/>
          <w:color w:val="4A4A49"/>
          <w:sz w:val="22"/>
        </w:rPr>
        <w:t>[Slide 7] El constructor registra el cierre</w:t>
      </w:r>
      <w:r>
        <w:rPr>
          <w:b w:val="0"/>
          <w:color w:val="4A4A49"/>
          <w:sz w:val="22"/>
        </w:rPr>
        <w:t xml:space="preserve"> — programa completo (43 lineas): se copia en Main.java y corre solo. Leerlo de arriba abajo y ejecutarlo; la salida esperada esta en las notas del presentador.</w:t>
      </w:r>
    </w:p>
    <w:p>
      <w:r>
        <w:rPr>
          <w:b/>
          <w:color w:val="4A4A49"/>
          <w:sz w:val="22"/>
        </w:rPr>
        <w:t>[Slide 8] cerrarGuardando(): guardar antes de salir</w:t>
      </w:r>
      <w:r>
        <w:rPr>
          <w:b w:val="0"/>
          <w:color w:val="4A4A49"/>
          <w:sz w:val="22"/>
        </w:rPr>
        <w:t xml:space="preserve"> — programa completo (48 lineas): se copia en Main.java y corre solo. Leerlo de arriba abajo y ejecutarlo; la salida esperada esta en las notas del presentador.</w:t>
      </w:r>
    </w:p>
    <w:p>
      <w:r>
        <w:rPr>
          <w:b/>
          <w:color w:val="4A4A49"/>
          <w:sz w:val="22"/>
        </w:rPr>
        <w:t>[Slide 9] Errores de integración y su síntoma</w:t>
      </w:r>
      <w:r>
        <w:rPr>
          <w:b w:val="0"/>
          <w:color w:val="4A4A49"/>
          <w:sz w:val="22"/>
        </w:rPr>
        <w:t xml:space="preserve"> — 4 ideas proyectadas; el desarrollo, en las notas del presentador.</w:t>
      </w:r>
    </w:p>
    <w:p>
      <w:pPr>
        <w:pStyle w:val="ListBullet2"/>
      </w:pPr>
      <w:r>
        <w:rPr>
          <w:b w:val="0"/>
          <w:color w:val="4A4A49"/>
          <w:sz w:val="22"/>
        </w:rPr>
        <w:t>Subrayar: Los errores de integración tienen firma propia y conviene reconocerlos por el síntoma.</w:t>
      </w:r>
    </w:p>
    <w:p>
      <w:pPr>
        <w:pStyle w:val="ListBullet2"/>
      </w:pPr>
      <w:r>
        <w:rPr>
          <w:b w:val="0"/>
          <w:color w:val="4A4A49"/>
          <w:sz w:val="22"/>
        </w:rPr>
        <w:t>Subrayar: Quinto, la unión del código de tres personas que trajeron cada una su propia clase Mascota con constructores distintos.</w:t>
      </w:r>
    </w:p>
    <w:p>
      <w:pPr>
        <w:pStyle w:val="ListBullet2"/>
      </w:pPr>
      <w:r>
        <w:rPr>
          <w:b w:val="0"/>
          <w:color w:val="4A4A49"/>
          <w:sz w:val="22"/>
        </w:rPr>
        <w:t>Subrayar: Y sexto, el clásico NullPointerException porque buscarPorId devuelve null cuando el ID no existe y nadie valida antes de usar el resultado.</w:t>
      </w:r>
    </w:p>
    <w:p>
      <w:r>
        <w:rPr>
          <w:b/>
          <w:color w:val="4A4A49"/>
          <w:sz w:val="22"/>
        </w:rPr>
        <w:t>[Slide 10] ServicioClinica: dueño de la lista</w:t>
      </w:r>
      <w:r>
        <w:rPr>
          <w:b w:val="0"/>
          <w:color w:val="4A4A49"/>
          <w:sz w:val="22"/>
        </w:rPr>
        <w:t xml:space="preserve"> — programa completo (44 lineas): se copia en Main.java y corre solo. Leerlo de arriba abajo y ejecutarlo; la salida esperada esta en las notas del presentador.</w:t>
      </w:r>
    </w:p>
    <w:p>
      <w:r>
        <w:rPr>
          <w:b/>
          <w:color w:val="4A4A49"/>
          <w:sz w:val="22"/>
        </w:rPr>
        <w:t>[Slide 11] El depurador de VS Code</w:t>
      </w:r>
      <w:r>
        <w:rPr>
          <w:b w:val="0"/>
          <w:color w:val="4A4A49"/>
          <w:sz w:val="22"/>
        </w:rPr>
        <w:t xml:space="preserve"> — 4 ideas proyectadas; el desarrollo, en las notas del presentador.</w:t>
      </w:r>
    </w:p>
    <w:p>
      <w:r>
        <w:rPr>
          <w:b/>
          <w:color w:val="4A4A49"/>
          <w:sz w:val="22"/>
        </w:rPr>
        <w:t>[Slide 12] Integrar por goteo</w:t>
      </w:r>
      <w:r>
        <w:rPr>
          <w:b w:val="0"/>
          <w:color w:val="4A4A49"/>
          <w:sz w:val="22"/>
        </w:rPr>
        <w:t xml:space="preserve"> — 4 ideas proyectadas; el desarrollo, en las notas del presentador.</w:t>
      </w:r>
    </w:p>
    <w:p>
      <w:pPr>
        <w:pStyle w:val="ListBullet2"/>
      </w:pPr>
      <w:r>
        <w:rPr>
          <w:b w:val="0"/>
          <w:color w:val="4A4A49"/>
          <w:sz w:val="22"/>
        </w:rPr>
        <w:t>Subrayar: Cuando algo se rompe, uno sabe exactamente qué fue lo último que tocó.</w:t>
      </w:r>
    </w:p>
    <w:p>
      <w:r>
        <w:rPr>
          <w:b/>
          <w:color w:val="4A4A49"/>
          <w:sz w:val="22"/>
        </w:rPr>
        <w:t>[Slide 13] registrar(): la regla vive en el servicio</w:t>
      </w:r>
      <w:r>
        <w:rPr>
          <w:b w:val="0"/>
          <w:color w:val="4A4A49"/>
          <w:sz w:val="22"/>
        </w:rPr>
        <w:t xml:space="preserve"> — programa completo (50 lineas): se copia en Main.java y corre solo. Leerlo de arriba abajo y ejecutarlo; la salida esperada esta en las notas del presentador.</w:t>
      </w:r>
    </w:p>
    <w:p>
      <w:r>
        <w:rPr>
          <w:b/>
          <w:color w:val="4A4A49"/>
          <w:sz w:val="22"/>
        </w:rPr>
        <w:t>[Slide 14] registrarMascota(): la frontera con la interfaz</w:t>
      </w:r>
      <w:r>
        <w:rPr>
          <w:b w:val="0"/>
          <w:color w:val="4A4A49"/>
          <w:sz w:val="22"/>
        </w:rPr>
        <w:t xml:space="preserve"> — programa completo (50 lineas): se copia en Main.java y corre solo. Leerlo de arriba abajo y ejecutarlo; la salida esperada esta en las notas del presentador.</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junta todos los módulos la noche anterior, en clase la aplicación no arranca, y termina explicando el flujo en el tablero mientras los estudiantes nunca ven correr el producto; después culpa al editor, al JDK o al computador del salón. El segundo error es no abrir jamás el debugger: llena el código de System.out.println, y como imprime solo lo que se le ocurrió imprimir, no logra distinguir entre 'el dato llegó mal desde el formulario' y 'el dato se guardó mal en el archivo', que son dos defectos completamente distintos con el mismo síntoma. El tercero es no fijar el contrato del CSV: cada estudiante escribe su propio orden de campos, y al integrar el módulo del compañero el archivo se lee corrido, con lo que el docente concluye que 'el CSV es frágil' cuando lo frágil fue el acuerdo. La disciplina que se enseña hoy y que el docente debe haber practicado antes de entrar al salón es: integrar temprano, integrar por partes, tener un guion de humo de dos minutos que se corre después de cada cambio, y llegar a clase con VetCare ya corriendo para poder romperlo a propósito delante del grupo y arreglarlo con el debugger en vivo, que es la única forma de que el estudiante crea que la herramienta sirve.</w:t>
      </w:r>
    </w:p>
    <w:p>
      <w:r>
        <w:rPr>
          <w:b/>
          <w:color w:val="4A4A49"/>
          <w:sz w:val="22"/>
        </w:rPr>
        <w:t>Demo que usted debe poder repetir:</w:t>
      </w:r>
      <w:r>
        <w:rPr>
          <w:b w:val="0"/>
          <w:color w:val="4A4A49"/>
          <w:sz w:val="22"/>
        </w:rPr>
        <w:t xml:space="preserve"> El docente corre el guion de humo completo (abrir, registrar, buscar, cerrar, reabrir) y luego pone un breakpoint en el botón Registrar para mostrar con el debugger por qué una edad vacía estaba entrando como cero.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arranca, carga el archivo, registra, busca por ID, lista y guarda al cerrar: el flujo completo del PI corre sin tocar código..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corre el guion de humo completo (abrir, registrar, buscar, cerrar, reabrir) y luego pone un breakpoint en el botón Registrar para mostrar con el debugger por qué una edad vacía estaba entrando como cero.</w:t>
      </w:r>
    </w:p>
    <w:p>
      <w:r>
        <w:rPr>
          <w:b w:val="0"/>
          <w:color w:val="4A4A49"/>
          <w:sz w:val="22"/>
        </w:rPr>
        <w:t>Escribir el codigo en vivo (no copiar-pegar). Codigo de apoyo:</w:t>
      </w:r>
    </w:p>
    <w:p>
      <w:r>
        <w:rPr>
          <w:rFonts w:ascii="Consolas" w:hAnsi="Consolas"/>
          <w:b w:val="0"/>
          <w:color w:val="111111"/>
          <w:sz w:val="21"/>
        </w:rPr>
        <w:t>Kit docente/Clase 12/Codigo/ClinicaApp.java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12 - Integracion de modulos/Taller PI - Clase 12 -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Organice el proyecto en los paquetes clinica.modelo, clinica.datos, clinica.logica y clinica.ui, deje un único método main en la clase de arranque, elimine cualquier otro main que haya quedado de los talleres anteriores y verifique que la aplicación abre desde ese único punto.</w:t>
      </w:r>
    </w:p>
    <w:p>
      <w:pPr>
        <w:pStyle w:val="ListNumber"/>
      </w:pPr>
      <w:r>
        <w:rPr>
          <w:b w:val="0"/>
          <w:color w:val="4A4A49"/>
          <w:sz w:val="22"/>
        </w:rPr>
        <w:t>Asegure una sola instancia: cree el repositorio y el servicio en el main y páselos por constructor a la ventana; ponga un breakpoint en el botón Registrar y otro en el cierre, y compruebe en la ventana Variables que el objeto servicio tiene el mismo identificador en ambos puntos.</w:t>
      </w:r>
    </w:p>
    <w:p>
      <w:pPr>
        <w:pStyle w:val="ListNumber"/>
      </w:pPr>
      <w:r>
        <w:rPr>
          <w:b w:val="0"/>
          <w:color w:val="4A4A49"/>
          <w:sz w:val="22"/>
        </w:rPr>
        <w:t>Corra el guion de humo de cinco pasos (abrir con datos, registrar, buscar por ID, cerrar guardando, reabrir y verificar) y anote en qué paso exacto falla y con qué mensaje; si pasa completo a la primera, dañe una línea de mascotas.csv y vuelva a correrlo.</w:t>
      </w:r>
    </w:p>
    <w:p>
      <w:pPr>
        <w:pStyle w:val="ListNumber"/>
      </w:pPr>
      <w:r>
        <w:rPr>
          <w:b w:val="0"/>
          <w:color w:val="4A4A49"/>
          <w:sz w:val="22"/>
        </w:rPr>
        <w:t>Depure el primer defecto con el debugger: breakpoint en el manejador del botón, registre el valor real de cada campo del formulario antes de llegar al servicio, identifique en qué capa se corrompe el dato y aplique la corrección; deje la evidencia en la bitácora.</w:t>
      </w:r>
    </w:p>
    <w:p>
      <w:pPr>
        <w:pStyle w:val="ListNumber"/>
      </w:pPr>
      <w:r>
        <w:rPr>
          <w:b w:val="0"/>
          <w:color w:val="4A4A49"/>
          <w:sz w:val="22"/>
        </w:rPr>
        <w:t>Repita hasta que el guion de humo corra completo dos veces seguidas y entregue la bitácora de integración con tres defectos documentados con síntoma, causa, corrección y cómo lo verificó.</w:t>
      </w:r>
    </w:p>
    <w:p>
      <w:r>
        <w:rPr>
          <w:b w:val="0"/>
          <w:color w:val="4A4A49"/>
          <w:sz w:val="22"/>
        </w:rPr>
        <w:t>Circular por los puestos. Empujar evidencia funcionando, no perfeccionismo.</w:t>
      </w:r>
    </w:p>
    <w:p>
      <w:r>
        <w:rPr>
          <w:b w:val="0"/>
          <w:color w:val="4A4A49"/>
          <w:sz w:val="22"/>
        </w:rPr>
        <w:t>Entregable: El proyecto VetCare ejecutable (carpeta del proyecto o JAR) más la bitácora de integración con tres defectos hallados con el debugger, cada uno con síntoma, causa, corrección y evidencia, subidos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12 -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arranca, carga el archivo, registra, busca por ID, lista y guarda al cerrar: el flujo completo del PI corre sin tocar código..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