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equipo recibe un informe externo con hallazgos priorizados y deja escrito su plan de corrección de VetCare antes de la integración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equipo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equipos se cruzan en cadena (el 1 revisa al 2, el 2 al 3 y así hasta cerrar el círculo) y ningún equipo revisa a quien lo está revisando.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equipo entrega su carpeta comprimida más un archivo de tres líneas con las instrucciones de ejecución, y recibe el proyecto de otro equipo;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equipo y cierren con el plan de corrección escrito por el equipo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del equipo asignado: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autor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equipo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