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 (Mermaid) con 2–5 cajas justificadas.</w:t>
      </w:r>
    </w:p>
    <w:p>
      <w:pPr>
        <w:pStyle w:val="ListBullet"/>
      </w:pPr>
      <w:r>
        <w:rPr>
          <w:b w:val="0"/>
          <w:color w:val="4A4A49"/>
          <w:sz w:val="22"/>
        </w:rPr>
        <w:t>Definir 3 contratos con verbo, ruta y error de negocio, y nombrar 3 riesgos de distribución.</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 en Mermaid + tabla de 3 contratos + 3 riesgos de distribución</w:t>
      </w:r>
    </w:p>
    <w:p>
      <w:r>
        <w:rPr>
          <w:b/>
          <w:color w:val="4A4A49"/>
          <w:sz w:val="22"/>
        </w:rPr>
        <w:t>Herramienta:</w:t>
      </w:r>
      <w:r>
        <w:rPr>
          <w:b w:val="0"/>
          <w:color w:val="4A4A49"/>
          <w:sz w:val="22"/>
        </w:rPr>
        <w:t xml:space="preserve"> draw.io o Excalidraw para bocetar · Mermaid dentro de ExamLab para entregar</w:t>
      </w:r>
    </w:p>
    <w:p>
      <w:pPr>
        <w:spacing w:before="200" w:after="60"/>
      </w:pPr>
      <w:r>
        <w:rPr>
          <w:b/>
          <w:color w:val="1A1C1D"/>
          <w:sz w:val="32"/>
        </w:rPr>
        <w:t>Fundamento teórico para el docente</w:t>
      </w:r>
    </w:p>
    <w:p>
      <w:pPr>
        <w:spacing w:before="200" w:after="60"/>
      </w:pPr>
      <w:r>
        <w:rPr>
          <w:b/>
          <w:color w:val="1A1C1D"/>
          <w:sz w:val="32"/>
        </w:rPr>
        <w:t>De donde viene la clase y que se abre hoy - diapositiva 4</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son tres cosas: la decision de arquitectura en una frase con sus dos criterios, el diagrama de contenedores escrito en Mermaid, y una tabla de tres contratos mas tres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pPr>
        <w:spacing w:before="200" w:after="60"/>
      </w:pPr>
      <w:r>
        <w:rPr>
          <w:b/>
          <w:color w:val="1A1C1D"/>
          <w:sz w:val="32"/>
        </w:rPr>
        <w:t>Monolito: lo que la palabra realmente significa - diapositiva 5</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formato,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Con eso claro, lo primero que el estudiante entrega hoy es la decision, y tiene una forma exigida que conviene dictar literal porque se corrige asi. Es UNA frase y elige UNA de las dos opciones: monolito modular o microservicios. «Un poco de los dos» vale cero, y hay que decir por que: no es una posicion intermedia sensata, es la frase de quien no decidio, y un sistema no se puede desplegar de las dos formas a la vez. La decision se sostiene con exactamente dos criterios. El primero es el tamano del equipo, y se exige CON numero y CON plazo: «somos dos personas y tenemos doce semanas» es un criterio; «el equipo es pequeno» no lo es, porque no permite verificar nada. La razon de fondo es la que se repite en el cierre: la cantidad de servicios que una organizacion sostiene es funcion del numero de equipos autonomos, no del gusto por la modularidad. El segundo criterio es el acoplamiento, y se responde diciendo QUE partes cambian juntas: si al tocar el calendario de disponibilidad hay que tocar tambien el registro de clientes, esas dos cosas no son dos servicios. Y la frase se cierra con las dos mitades del trade-off: lo que se gana y lo que se pierde. Sin la segunda mitad no hubo decision, hubo una justificacion escrita despues de los hechos —el mismo defecto que la Clase 2 senalaba en los ADR sin consecuencias negativas—, y esa simetria entre las dos clases vale la pena nombrarla en voz alta.</w:t>
      </w:r>
    </w:p>
    <w:p>
      <w:pPr>
        <w:spacing w:before="200" w:after="60"/>
      </w:pPr>
      <w:r>
        <w:rPr>
          <w:b/>
          <w:color w:val="1A1C1D"/>
          <w:sz w:val="32"/>
        </w:rPr>
        <w:t>Las tres reglas del nivel Container y la trazabilidad con el Context - diapositiva 6</w:t>
      </w:r>
    </w:p>
    <w:p>
      <w:r>
        <w:rPr>
          <w:b w:val="0"/>
          <w:color w:val="4A4A49"/>
          <w:sz w:val="22"/>
        </w:rPr>
        <w:t>Antes del ejemplo conviene fijar las tres reglas con las que se corrige el diagrama, porque cada una tiene puntos asignados y las tres se pierden por descuido y no por no saber. La primera: cada caja lleva TRES datos, no uno. Nombre, tecnologia y responsabilidad en una frase. Una caja que dice solo «API» no es un contenedor descrito, es una etiqueta; con «API de turnos · Node.js · valida la franja y registra el turno» ya se puede discutir si esa frontera tiene sentido. La segunda: lo que guarda datos no es una caja mas. En la notacion se marca como almacen —en el codigo, ContainerDb en lugar de Container— y esa distincion no es cosmetica: un almacen no se replica igual que un servicio, no se despliega igual y no falla igual, y todo eso se retoma en las Clases 7 y 13. La tercera: ninguna flecha queda muda, y media etiqueta tampoco alcanza. Cada flecha lleva protocolo Y formato: HTTPS/JSON, TCP/SQL. «HTTP» a secas no dice como viajan los datos y «SQL» a secas no dice sobre que transporte; con las dos mitades, cualquiera que lea el diagrama sabe por donde puede romperse.</w:t>
      </w:r>
    </w:p>
    <w:p>
      <w:r>
        <w:rPr>
          <w:b w:val="0"/>
          <w:color w:val="4A4A49"/>
          <w:sz w:val="22"/>
        </w:rPr>
        <w:t>Y hay una cuarta condicion que no es del nivel sino de la continuidad del proyecto: los nombres tienen que ser IDENTICOS a los del C4 Context de la Clase 1. Si alli decia «Pasarela de pagos», aqui no puede decir «Pagos». No es pedanteria de notacion; es lo unico que permite afirmar que los dos dibujos son el mismo sistema visto desde distinta altura, y es exactamente lo que se volvera a verificar en la Clase 7 contra el diagrama de despliegue y en la Clase 11 en la auditoria del paquete. Los actores y los sistemas externos del Context siguen existiendo hoy y siguen estando FUERA del recuadro del sistema: abrir la caja no elimina lo que la rodeaba. Ese es el error de dibujo mas comun de la clase, meter al usuario o a la pasarela de pagos dentro del sistema propio, y se detecta en dos segundos preguntando quien lo opera.</w:t>
      </w:r>
    </w:p>
    <w:p>
      <w:pPr>
        <w:spacing w:before="200" w:after="60"/>
      </w:pPr>
      <w:r>
        <w:rPr>
          <w:b/>
          <w:color w:val="1A1C1D"/>
          <w:sz w:val="32"/>
        </w:rPr>
        <w:t>C4Container en Mermaid: la sintaxis que la plataforma renderiza - diapositiva 11</w:t>
      </w:r>
    </w:p>
    <w:p>
      <w:r>
        <w:rPr>
          <w:b w:val="0"/>
          <w:color w:val="4A4A49"/>
          <w:sz w:val="22"/>
        </w:rPr>
        <w:t>El diagrama no se entrega como imagen: se entrega como codigo, y la plataforma lo renderiza. Eso cambia lo que el docente tiene que ensenar, porque un boceto correcto escrito con la sintaxis equivocada no renderiza y entonces no hay diagrama que calificar. Son cinco reglas de escritura y conviene recorrerlas sobre la diapositiva, linea por linea. La primera linea es exactamente C4Container, sin nada antes; C4Context es el nivel de la Clase 1 y graph TD es otro tipo de diagrama, y cualquiera de los dos deja la respuesta en el nivel equivocado. Los actores se declaran con Person y los sistemas ajenos con System_Ext, los dos por fuera del bloque del sistema. El sistema propio se abre con System_Boundary y una llave, y dentro van las cajas: Container para lo que ejecuta y ContainerDb para lo que almacena, cada una con identificador, nombre, tecnologia y responsabilidad. La llave se cierra, y las relaciones van despues, con Rel y cuatro datos: origen, destino, que hace y con que protocolo y formato. El identificador corto de cada caja —en el molde proyectado son spa, api, db y worker— es el que usan las relaciones; si no coincide, no dibuja la flecha y tampoco avisa con claridad.</w:t>
      </w:r>
    </w:p>
    <w:p>
      <w:r>
        <w:rPr>
          <w:b w:val="0"/>
          <w:color w:val="4A4A49"/>
          <w:sz w:val="22"/>
        </w:rPr>
        <w:t>Vale la pena decir en voz alta que aqui el uso de una IA es legitimo y ademas recomendado: pasar un boceto a codigo Mermaid es justo la tarea mecanica en la que ayuda sin sustituir el criterio. Lo que NO delega el estudiante es la revision, y hay tres cosas que tiene que verificar el mismo antes de enviar, porque son las que la IA equivoca con frecuencia: que la primera linea sea C4Container, que la base de datos haya quedado como ContainerDb y no como Container, y que ninguna relacion haya perdido la mitad de su etiqueta. La regla operativa del dia se dice como consecuencia y no como consejo: se pega el codigo, se mira renderizado, y solo entonces se envia. Un codigo que no renderiza vale cero, y es el unico punto del taller donde el estudiante puede comprobar su propia nota antes de entregar.</w:t>
      </w:r>
    </w:p>
    <w:p>
      <w:pPr>
        <w:spacing w:before="200" w:after="60"/>
      </w:pPr>
      <w:r>
        <w:rPr>
          <w:b/>
          <w:color w:val="1A1C1D"/>
          <w:sz w:val="32"/>
        </w:rPr>
        <w:t>Primer ejemplo: los tres contenedores de CloudLite Turnos - diapositiva 9</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pPr>
        <w:spacing w:before="200" w:after="60"/>
      </w:pPr>
      <w:r>
        <w:rPr>
          <w:b/>
          <w:color w:val="1A1C1D"/>
          <w:sz w:val="32"/>
        </w:rPr>
        <w:t>Los contratos: cuatro datos por fila y un 409 obligatorio - diapositiva 7</w:t>
      </w:r>
    </w:p>
    <w:p>
      <w:r>
        <w:rPr>
          <w:b w:val="0"/>
          <w:color w:val="4A4A49"/>
          <w:sz w:val="22"/>
        </w:rPr>
        <w:t>Si cada flecha del diagrama lleva protocolo y formato, el paso siguiente es decir QUE se negocia por esa flecha, y eso es un contrato. Un contrato entre dos piezas de un sistema tiene cuatro datos y los cuatro se piden por separado: como se llama la interaccion en terminos de negocio, quien llama a quien, con que verbo y ruta —o con que nombre de evento, si es asincrono—, y cual es el error de negocio que puede devolver. El cuarto es el que se olvida y el que hace util al contrato. Un error de negocio es una respuesta prevista, que forma parte del diseno: la franja ya esta tomada, el cupo se agoto, el usuario no tiene permiso. Un 500 no es un error de negocio, es una falla del sistema; nadie lo disena, y por eso poner 500 en esa columna es la senal de que el estudiante no distinguio las dos cosas. La diapositiva proyecta los tres contratos resueltos sobre CloudLite Turnos y conviene recorrerlos leyendo la cuarta columna en voz alta, porque es lo que hay que replicar.</w:t>
      </w:r>
    </w:p>
    <w:p>
      <w:r>
        <w:rPr>
          <w:b w:val="0"/>
          <w:color w:val="4A4A49"/>
          <w:sz w:val="22"/>
        </w:rPr>
        <w:t>Dos exigencias mas, que valen puntos y se pierden sin darse cuenta. La primera: al menos uno de los tres contratos tiene que ser un 409 de conflicto, y la razon es de dominio y no de capricho. El 409 es la respuesta que dice «tu peticion es valida, pero el estado actual del sistema no la admite», y en cualquier dominio de reservas ese caso existe siempre: dos clientes quieren la misma franja. Un estudiante que no encuentra ningun 409 en su sistema casi nunca tiene un dominio sin conflictos; lo que tiene es un diagrama que no modela ninguna regla de negocio. Conviene tambien tener a mano la diferencia con sus vecinos, porque se confunden: 400 es que la peticion esta mal formada, 401 que no se sabe quien eres, 403 que se sabe y no te corresponde, 404 que no existe, 422 que esta bien formada pero sus datos no pasan una validacion, y 409 que choca con el estado actual. La segunda exigencia: los tres contratos no pueden ser entre el mismo par de cajas. Tres filas que digan «App web → API» describen un solo canal contado tres veces, y lo que se esta evaluando es si el estudiante entendio que su sistema tiene varias fronteras. Y si el contrato es con la base de datos, en la columna del verbo va la sentencia (INSERT, SELECT) y no una ruta REST, porque la base no expone rutas; ponerle POST /turnos a la base de datos es el error que delata que se lleno la tabla por analogia y no leyendo el propio diagrama.</w:t>
      </w:r>
    </w:p>
    <w:p>
      <w:pPr>
        <w:spacing w:before="200" w:after="60"/>
      </w:pPr>
      <w:r>
        <w:rPr>
          <w:b/>
          <w:color w:val="1A1C1D"/>
          <w:sz w:val="32"/>
        </w:rPr>
        <w:t>Lo que se paga al distribuir: la red no es una llamada de funcion - diapositiva 8</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pPr>
        <w:spacing w:before="200" w:after="60"/>
      </w:pPr>
      <w:r>
        <w:rPr>
          <w:b/>
          <w:color w:val="1A1C1D"/>
          <w:sz w:val="32"/>
        </w:rPr>
        <w:t>Timeout, reintento, idempotencia y circuit breaker - diapositiva 8</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pPr>
        <w:spacing w:before="200" w:after="60"/>
      </w:pPr>
      <w:r>
        <w:rPr>
          <w:b/>
          <w:color w:val="1A1C1D"/>
          <w:sz w:val="32"/>
        </w:rPr>
        <w:t>Los datos: donde se rompen los proyectos academicos - diapositiva 10</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pPr>
        <w:spacing w:before="200" w:after="60"/>
      </w:pPr>
      <w:r>
        <w:rPr>
          <w:b/>
          <w:color w:val="1A1C1D"/>
          <w:sz w:val="32"/>
        </w:rPr>
        <w:t>El tercer entregable: los tres riesgos, y por que son esos tres - diapositiva 8</w:t>
      </w:r>
    </w:p>
    <w:p>
      <w:r>
        <w:rPr>
          <w:b w:val="0"/>
          <w:color w:val="4A4A49"/>
          <w:sz w:val="22"/>
        </w:rPr>
        <w:t>El tercer entregable es lo que impide que la clase quede en pura teoria, y no es una tabla libre de riesgos: son TRES riesgos, cada uno responde una pregunta distinta, y estan elegidos para que ninguno se pueda contestar sin mirar el propio diagrama. Conviene dictarlos asi, porque un estudiante que entiende por que son esos tres no escribe generalidades.</w:t>
      </w:r>
    </w:p>
    <w:p>
      <w:r>
        <w:rPr>
          <w:b w:val="0"/>
          <w:color w:val="4A4A49"/>
          <w:sz w:val="22"/>
        </w:rPr>
        <w:t>El primero pregunta que se cae. Se nombra UNA caja del diagrama y se dice que deja de funcionar y —esta es la mitad que se olvida— que SIGUE funcionando. «Se cae todo» vale la mitad de los puntos, y con razon: en un sistema bien partido nunca se cae todo, y el ejercicio consiste precisamente en descubrir que algunas cosas sobreviven. En CloudLite Turnos, si se cae el trabajador de notificaciones, los turnos se siguen reservando y lo que se pierde es el correo de confirmacion; si se cae la base de turnos, no se reserva nada, pero la aplicacion web sigue cargando y puede mostrar un mensaje decente en lugar de una pantalla en blanco. Ese razonamiento es el que en la Clase 7 permite decidir que va en cada zona de red y en la Clase 13 que pieza vale la pena replicar.</w:t>
      </w:r>
    </w:p>
    <w:p>
      <w:r>
        <w:rPr>
          <w:b w:val="0"/>
          <w:color w:val="4A4A49"/>
          <w:sz w:val="22"/>
        </w:rPr>
        <w:t>El segundo pregunta cuantos saltos de red tiene una operacion de punta a punta, y se responde con un numero, contado sobre el propio dibujo. Reservar un turno en el ejemplo de tres cajas son tres saltos: el navegador a la aplicacion web, la aplicacion web a la API, y la API a la base de datos; si se agrega el correo son cuatro, y si el correo se envia por cola, cinco. El numero importa por lo que se explico arriba: cada salto agrega latencia y una probabilidad de fallo, y esa aritmetica es la unica defensa contra multiplicar cajas por gusto. Un estudiante que no puede contar sus saltos no esta leyendo su diagrama, esta recordandolo.</w:t>
      </w:r>
    </w:p>
    <w:p>
      <w:r>
        <w:rPr>
          <w:b w:val="0"/>
          <w:color w:val="4A4A49"/>
          <w:sz w:val="22"/>
        </w:rPr>
        <w:t>El tercero pregunta por un dato que se escribe en dos pasos, y es el mas dificil de los tres porque exige mirar la escritura y no la lectura. En el ejemplo, el turno se escribe en la base y despues se publica el mensaje del correo: si el segundo paso falla, el turno existe y el cliente nunca se entero. Ese es el problema de fondo de todo sistema distribuido, y hoy no se resuelve con una saga completa: se reconoce, se nombra el dato concreto y se dice que queda inconsistente. Si un estudiante dice que no encuentra ningun riesgo, casi siempre es porque su diagrama tiene flechas sin protocolo o sin formato: no sabe por donde puede romperse porque nunca definio como se comunican las piezas. Devolverle el diagrama es mas util que darle un ejemplo.</w:t>
      </w:r>
    </w:p>
    <w:p>
      <w:pPr>
        <w:spacing w:before="200" w:after="60"/>
      </w:pPr>
      <w:r>
        <w:rPr>
          <w:b/>
          <w:color w:val="1A1C1D"/>
          <w:sz w:val="32"/>
        </w:rPr>
        <w:t>Preguntas frecuentes y cierre conceptual (de la diapositiva 5 a la diapositiva 10)</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Monolito vs microservicios (para el PI)</w:t>
      </w:r>
    </w:p>
    <w:p>
      <w:pPr>
        <w:pStyle w:val="ListNumber"/>
      </w:pPr>
      <w:r>
        <w:rPr>
          <w:b w:val="0"/>
          <w:color w:val="4A4A49"/>
          <w:sz w:val="22"/>
        </w:rPr>
        <w:t>C4-lite: del Context a los Containers</w:t>
      </w:r>
    </w:p>
    <w:p>
      <w:pPr>
        <w:pStyle w:val="ListNumber"/>
      </w:pPr>
      <w:r>
        <w:rPr>
          <w:b w:val="0"/>
          <w:color w:val="4A4A49"/>
          <w:sz w:val="22"/>
        </w:rPr>
        <w:t>Los tres contratos de CloudLite: cuatro datos por fila</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C4Container en Mermaid: el molde que ExamLab renderiza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 en Mermaid + tabla de 3 contratos + 3 riesgos de distribución.</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~7 min cada uno, con su diapositiva:</w:t>
      </w:r>
    </w:p>
    <w:p>
      <w:pPr>
        <w:pStyle w:val="ListBullet"/>
      </w:pPr>
      <w:r>
        <w:rPr>
          <w:b/>
          <w:color w:val="4A4A49"/>
          <w:sz w:val="22"/>
        </w:rPr>
        <w:t>Monolito vs microservicios (para el PI)</w:t>
      </w:r>
      <w:r>
        <w:rPr>
          <w:b w:val="0"/>
          <w:color w:val="4A4A49"/>
          <w:sz w:val="22"/>
        </w:rPr>
        <w:t xml:space="preserve"> · [Slide 5]</w:t>
      </w:r>
    </w:p>
    <w:p>
      <w:pPr>
        <w:pStyle w:val="ListBullet"/>
      </w:pPr>
      <w:r>
        <w:rPr>
          <w:b/>
          <w:color w:val="4A4A49"/>
          <w:sz w:val="22"/>
        </w:rPr>
        <w:t>C4-lite: del Context a los Containers</w:t>
      </w:r>
      <w:r>
        <w:rPr>
          <w:b w:val="0"/>
          <w:color w:val="4A4A49"/>
          <w:sz w:val="22"/>
        </w:rPr>
        <w:t xml:space="preserve"> · [Slide 6]</w:t>
      </w:r>
    </w:p>
    <w:p>
      <w:pPr>
        <w:pStyle w:val="ListBullet"/>
      </w:pPr>
      <w:r>
        <w:rPr>
          <w:b/>
          <w:color w:val="4A4A49"/>
          <w:sz w:val="22"/>
        </w:rPr>
        <w:t>Los tres contratos de CloudLite: cuatro datos por fila</w:t>
      </w:r>
      <w:r>
        <w:rPr>
          <w:b w:val="0"/>
          <w:color w:val="4A4A49"/>
          <w:sz w:val="22"/>
        </w:rPr>
        <w:t xml:space="preserve"> · [Slide 7]</w:t>
      </w:r>
    </w:p>
    <w:p>
      <w:pPr>
        <w:pStyle w:val="ListBullet"/>
      </w:pPr>
      <w:r>
        <w:rPr>
          <w:b/>
          <w:color w:val="4A4A49"/>
          <w:sz w:val="22"/>
        </w:rPr>
        <w:t>Distribuido implica fallos</w:t>
      </w:r>
      <w:r>
        <w:rPr>
          <w:b w:val="0"/>
          <w:color w:val="4A4A49"/>
          <w:sz w:val="22"/>
        </w:rPr>
        <w:t xml:space="preserve"> · [Slide 8]</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13]</w:t>
      </w:r>
    </w:p>
    <w:p>
      <w:r>
        <w:rPr>
          <w:b w:val="0"/>
          <w:color w:val="4A4A49"/>
          <w:sz w:val="22"/>
        </w:rPr>
        <w:t xml:space="preserve">Herramienta del día: </w:t>
      </w:r>
      <w:r>
        <w:rPr>
          <w:b/>
          <w:color w:val="4A4A49"/>
          <w:sz w:val="22"/>
        </w:rPr>
        <w:t>draw.io o Excalidraw para bocetar · Mermaid dentro de ExamLab para entregar</w:t>
      </w:r>
      <w:r>
        <w:rPr>
          <w:b w:val="0"/>
          <w:color w:val="4A4A49"/>
          <w:sz w:val="22"/>
        </w:rPr>
        <w:t>.</w:t>
      </w:r>
    </w:p>
    <w:p>
      <w:r>
        <w:rPr>
          <w:b/>
          <w:color w:val="4A4A49"/>
          <w:sz w:val="22"/>
        </w:rPr>
        <w:t>Demo que usted debe poder repetir:</w:t>
      </w:r>
      <w:r>
        <w:rPr>
          <w:b w:val="0"/>
          <w:color w:val="4A4A49"/>
          <w:sz w:val="22"/>
        </w:rPr>
        <w:t xml:space="preserve"> Convertir el Context de la Clase 1 en Containers, y dejarlo renderizado en ExamLab</w:t>
      </w:r>
    </w:p>
    <w:p>
      <w:pPr>
        <w:pStyle w:val="ListNumber"/>
      </w:pPr>
      <w:r>
        <w:rPr>
          <w:b w:val="0"/>
          <w:color w:val="4A4A49"/>
          <w:sz w:val="22"/>
        </w:rPr>
        <w:t>Abra el diagrama C4 Context de la demo de Clase 1 y haga zoom a la caja «CloudLite App». Diga: «hoy no dibujamos otro sistema, abrimos este».</w:t>
      </w:r>
    </w:p>
    <w:p>
      <w:pPr>
        <w:pStyle w:val="ListNumber"/>
      </w:pPr>
      <w:r>
        <w:rPr>
          <w:b w:val="0"/>
          <w:color w:val="4A4A49"/>
          <w:sz w:val="22"/>
        </w:rPr>
        <w:t>Reemplace esa caja por 3 cajas internas: «App web», «API de turnos» y «Base de turnos». Escriba en cada una sus TRES datos: nombre, tecnologia y responsabilidad en una frase.</w:t>
      </w:r>
    </w:p>
    <w:p>
      <w:pPr>
        <w:pStyle w:val="ListNumber"/>
      </w:pPr>
      <w:r>
        <w:rPr>
          <w:b w:val="0"/>
          <w:color w:val="4A4A49"/>
          <w:sz w:val="22"/>
        </w:rPr>
        <w:t>Senale la base de datos y diga: «esta no es un Container mas, es un ALMACEN; en el codigo va como ContainerDb y son 2 puntos». Deje el cliente y el correo FUERA del recuadro del sistema.</w:t>
      </w:r>
    </w:p>
    <w:p>
      <w:pPr>
        <w:pStyle w:val="ListNumber"/>
      </w:pPr>
      <w:r>
        <w:rPr>
          <w:b w:val="0"/>
          <w:color w:val="4A4A49"/>
          <w:sz w:val="22"/>
        </w:rPr>
        <w:t>Rotule CADA flecha con protocolo Y formato: «HTTPS/JSON», «TCP/SQL». Borre a proposito una etiqueta y pregunte que se pierde: sin ella nadie puede decir por donde se rompe.</w:t>
      </w:r>
    </w:p>
    <w:p>
      <w:pPr>
        <w:pStyle w:val="ListNumber"/>
      </w:pPr>
      <w:r>
        <w:rPr>
          <w:b w:val="0"/>
          <w:color w:val="4A4A49"/>
          <w:sz w:val="22"/>
        </w:rPr>
        <w:t>Proponga una cuarta caja, el worker de avisos, y pida la razon de negocio. Si nadie la da, borrela en vivo: «eso es microservicios teatro». Si alguien la da (el correo tarda y puede fallar), quedese con ella y anote la razon al lado.</w:t>
      </w:r>
    </w:p>
    <w:p>
      <w:pPr>
        <w:pStyle w:val="ListNumber"/>
      </w:pPr>
      <w:r>
        <w:rPr>
          <w:b w:val="0"/>
          <w:color w:val="4A4A49"/>
          <w:sz w:val="22"/>
        </w:rPr>
        <w:t>Verifique nombre por nombre contra el C4 Context de la Clase 1: si alli decia «Pasarela de pagos», aqui no puede decir «Pagos». Son 2 puntos de la pregunta 13.</w:t>
      </w:r>
    </w:p>
    <w:p>
      <w:pPr>
        <w:pStyle w:val="ListNumber"/>
      </w:pPr>
      <w:r>
        <w:rPr>
          <w:b w:val="0"/>
          <w:color w:val="4A4A49"/>
          <w:sz w:val="22"/>
        </w:rPr>
        <w:t>Cierre en ExamLab: pegue el codigo Mermaid de la diapositiva del molde, cambie los nombres por los del ejemplo del tablero y proyecte el resultado RENDERIZADO. Diga: «si no renderiza, no hay diagrama; se revisa antes de enviar».</w:t>
      </w:r>
    </w:p>
    <w:p>
      <w:r>
        <w:rPr>
          <w:b/>
          <w:color w:val="4A4A49"/>
          <w:sz w:val="22"/>
        </w:rPr>
        <w:t>Referencia del resultado:</w:t>
      </w:r>
      <w:r>
        <w:rPr>
          <w:b w:val="0"/>
          <w:color w:val="4A4A49"/>
          <w:sz w:val="22"/>
        </w:rPr>
        <w:t xml:space="preserve"> C4 Container de la demo (el Context de la Clase 1, ya abierto).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CloudLite App - nivel Container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Container(web, "App web", "React", "Pantallas del usuario y del administrador")</w:t>
      </w:r>
      <w:r>
        <w:br/>
      </w:r>
      <w:r>
        <w:rPr>
          <w:rFonts w:ascii="Consolas" w:hAnsi="Consolas"/>
          <w:color w:val="111111"/>
          <w:sz w:val="19"/>
        </w:rPr>
        <w:t xml:space="preserve">      Container(api, "API CloudLite", "Node.js", "Reglas de negocio y validaciones")</w:t>
      </w:r>
      <w:r>
        <w:br/>
      </w:r>
      <w:r>
        <w:rPr>
          <w:rFonts w:ascii="Consolas" w:hAnsi="Consolas"/>
          <w:color w:val="111111"/>
          <w:sz w:val="19"/>
        </w:rPr>
        <w:t xml:space="preserve">      ContainerDb(db, "Base de datos", "PostgreSQL", "Datos del dominio")</w:t>
      </w:r>
      <w:r>
        <w:br/>
      </w:r>
      <w:r>
        <w:rPr>
          <w:rFonts w:ascii="Consolas" w:hAnsi="Consolas"/>
          <w:color w:val="111111"/>
          <w:sz w:val="19"/>
        </w:rPr>
        <w:t xml:space="preserve">    }</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web, "consulta", "HTTPS")</w:t>
      </w:r>
      <w:r>
        <w:br/>
      </w:r>
      <w:r>
        <w:rPr>
          <w:rFonts w:ascii="Consolas" w:hAnsi="Consolas"/>
          <w:color w:val="111111"/>
          <w:sz w:val="19"/>
        </w:rPr>
        <w:t xml:space="preserve">    Rel(admin, web, "administra", "HTTPS")</w:t>
      </w:r>
      <w:r>
        <w:br/>
      </w:r>
      <w:r>
        <w:rPr>
          <w:rFonts w:ascii="Consolas" w:hAnsi="Consolas"/>
          <w:color w:val="111111"/>
          <w:sz w:val="19"/>
        </w:rPr>
        <w:t xml:space="preserve">    Rel(web, api, "pide y envia datos", "HTTPS/JSON")</w:t>
      </w:r>
      <w:r>
        <w:br/>
      </w:r>
      <w:r>
        <w:rPr>
          <w:rFonts w:ascii="Consolas" w:hAnsi="Consolas"/>
          <w:color w:val="111111"/>
          <w:sz w:val="19"/>
        </w:rPr>
        <w:t xml:space="preserve">    Rel(api, db, "lee y escribe", "TCP/SQL")</w:t>
      </w:r>
      <w:r>
        <w:br/>
      </w:r>
      <w:r>
        <w:rPr>
          <w:rFonts w:ascii="Consolas" w:hAnsi="Consolas"/>
          <w:color w:val="111111"/>
          <w:sz w:val="19"/>
        </w:rPr>
        <w:t xml:space="preserve">    Rel(api, pagos, "cobra", "API REST sobre HTTPS")</w:t>
      </w:r>
    </w:p>
    <w:p>
      <w:r>
        <w:rPr>
          <w:b w:val="0"/>
          <w:color w:val="4A4A49"/>
          <w:sz w:val="22"/>
        </w:rPr>
        <w:t>Narra los clics en voz alta. Si falla la red, proyecta la [Slide 11], que ya trae el resultado de la demo, y recórrela rótulo por rótulo.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13]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C4Container</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14]</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16]</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 en la pregunta 12 si su CloudLite es un monolito modular o microservicios, con los dos criterios aplicados a su caso (tamano del equipo con numero y plazo, y que partes cambian juntas) y lo que gana y pierde; verifique que no escribio «un poco de los dos», porque eso vale cero.</w:t>
      </w:r>
    </w:p>
    <w:p>
      <w:pPr>
        <w:pStyle w:val="ListNumber"/>
      </w:pPr>
      <w:r>
        <w:rPr>
          <w:b w:val="0"/>
          <w:color w:val="4A4A49"/>
          <w:sz w:val="22"/>
        </w:rPr>
        <w:t>Paso 2: modele en la pregunta 13 el C4 Container partiendo del C4 Context de la pregunta 3, con entre 2 y 5 contenedores coherentes con la decision anterior, los almacenes de datos como ContainerDb y toda flecha con protocolo y formato; verifique que los nombres de sistema, actores y sistemas externos sean identicos a los del Context.</w:t>
      </w:r>
    </w:p>
    <w:p>
      <w:pPr>
        <w:pStyle w:val="ListNumber"/>
      </w:pPr>
      <w:r>
        <w:rPr>
          <w:b w:val="0"/>
          <w:color w:val="4A4A49"/>
          <w:sz w:val="22"/>
        </w:rPr>
        <w:t>Paso 3: liste en la pregunta 14 los 3 contratos con quien llama a quien usando los nombres exactos del diagrama, el verbo y la ruta (o el evento) y el error de negocio con su codigo y su significado en el dominio; verifique que al menos uno sea un 409 de conflicto y que ninguno diga «500 error del servidor».</w:t>
      </w:r>
    </w:p>
    <w:p>
      <w:pPr>
        <w:pStyle w:val="ListNumber"/>
      </w:pPr>
      <w:r>
        <w:rPr>
          <w:b w:val="0"/>
          <w:color w:val="4A4A49"/>
          <w:sz w:val="22"/>
        </w:rPr>
        <w:t>Paso 4: analice en la pregunta 15 los tres riesgos de distribucion nombrando una caja concreta que se cae, contando los saltos de red de una operacion de punta a punta y nombrando un dato expuesto a inconsistencia; con esto la actividad del Corte 1 queda completa y se entrega en ExamLab antes del domingo 23:59 de esta semana.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o con media etiqueta. No basta «HTTP» ni «SQL»: toda flecha lleva protocolo Y formato de datos («HTTPS/JSON», «TCP/SQL»).</w:t>
      </w:r>
    </w:p>
    <w:p>
      <w:pPr>
        <w:pStyle w:val="ListBullet"/>
      </w:pPr>
      <w:r>
        <w:rPr>
          <w:b w:val="0"/>
          <w:color w:val="4A4A49"/>
          <w:sz w:val="22"/>
        </w:rPr>
        <w:t xml:space="preserve">Marcar la base de datos como </w:t>
      </w:r>
      <w:r>
        <w:rPr>
          <w:rFonts w:ascii="Consolas" w:hAnsi="Consolas"/>
          <w:b w:val="0"/>
          <w:color w:val="111111"/>
          <w:sz w:val="21"/>
        </w:rPr>
        <w:t>Container</w:t>
      </w:r>
      <w:r>
        <w:rPr>
          <w:b w:val="0"/>
          <w:color w:val="4A4A49"/>
          <w:sz w:val="22"/>
        </w:rPr>
        <w:t xml:space="preserve"> y no como </w:t>
      </w:r>
      <w:r>
        <w:rPr>
          <w:rFonts w:ascii="Consolas" w:hAnsi="Consolas"/>
          <w:b w:val="0"/>
          <w:color w:val="111111"/>
          <w:sz w:val="21"/>
        </w:rPr>
        <w:t>ContainerDb</w:t>
      </w:r>
      <w:r>
        <w:rPr>
          <w:b w:val="0"/>
          <w:color w:val="4A4A49"/>
          <w:sz w:val="22"/>
        </w:rPr>
        <w:t>. Son 2 puntos y se pierden en un solo caracter; revise ese renglon del codigo antes de que envien.</w:t>
      </w:r>
    </w:p>
    <w:p>
      <w:pPr>
        <w:pStyle w:val="ListBullet"/>
      </w:pPr>
      <w:r>
        <w:rPr>
          <w:b w:val="0"/>
          <w:color w:val="4A4A49"/>
          <w:sz w:val="22"/>
        </w:rPr>
        <w:t>Renombrar las cajas respecto al C4 Context de la pregunta 3 («Pagos» donde antes decia «Pasarela de pagos»). Pidales los dos diagramas lado a lado y compare palabra por palabra.</w:t>
      </w:r>
    </w:p>
    <w:p>
      <w:pPr>
        <w:pStyle w:val="ListBullet"/>
      </w:pPr>
      <w:r>
        <w:rPr>
          <w:b w:val="0"/>
          <w:color w:val="4A4A49"/>
          <w:sz w:val="22"/>
        </w:rPr>
        <w:t>Responder «un poco de los dos» en la decision de la pregunta 12: vale cero. Devuelvala pidiendo UNA opcion y las dos mitades del trade-off, lo que se gana y lo que se pierde.</w:t>
      </w:r>
    </w:p>
    <w:p>
      <w:pPr>
        <w:pStyle w:val="ListBullet"/>
      </w:pPr>
      <w:r>
        <w:rPr>
          <w:b w:val="0"/>
          <w:color w:val="4A4A49"/>
          <w:sz w:val="22"/>
        </w:rPr>
        <w:t>Riesgos genericos tipo «los microservicios son mas complejos» o «puede haber latencia». No nombran caja, ni salto, ni dato: exija los tres riesgos concretos que pide el enunciado, y en el primero, que digan tambien que SIGUE funcionando.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 Se llama igual en su C4 Context de la Clase 1?</w:t>
      </w:r>
    </w:p>
    <w:p>
      <w:pPr>
        <w:pStyle w:val="ListNumber"/>
      </w:pPr>
      <w:r>
        <w:rPr>
          <w:b w:val="0"/>
          <w:color w:val="4A4A49"/>
          <w:sz w:val="22"/>
        </w:rPr>
        <w:t>Cual de sus cajas es un almacen y como se escribe en el codigo del diagrama?</w:t>
      </w:r>
    </w:p>
    <w:p>
      <w:pPr>
        <w:pStyle w:val="ListNumber"/>
      </w:pPr>
      <w:r>
        <w:rPr>
          <w:b w:val="0"/>
          <w:color w:val="4A4A49"/>
          <w:sz w:val="22"/>
        </w:rPr>
        <w:t>Cuantos saltos de red tiene la operacion principal de su sistema, contados sobre su propio diagrama?</w:t>
      </w:r>
    </w:p>
    <w:p>
      <w:pPr>
        <w:pStyle w:val="ListNumber"/>
      </w:pPr>
      <w:r>
        <w:rPr>
          <w:b w:val="0"/>
          <w:color w:val="4A4A49"/>
          <w:sz w:val="22"/>
        </w:rPr>
        <w:t>Si se cae su base de datos, que deja de funcionar y que SIGUE funcionando?</w:t>
      </w:r>
    </w:p>
    <w:p>
      <w:pPr>
        <w:spacing w:before="200" w:after="60"/>
      </w:pPr>
      <w:r>
        <w:rPr>
          <w:b/>
          <w:color w:val="1A1C1D"/>
          <w:sz w:val="32"/>
        </w:rPr>
        <w:t>Solución del taller (privada)</w:t>
      </w:r>
    </w:p>
    <w:p>
      <w:r>
        <w:rPr>
          <w:rFonts w:ascii="Consolas" w:hAnsi="Consolas"/>
          <w:b w:val="0"/>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440142"/>
            <wp:docPr id="1" name="Picture 1"/>
            <wp:cNvGraphicFramePr>
              <a:graphicFrameLocks noChangeAspect="1"/>
            </wp:cNvGraphicFramePr>
            <a:graphic>
              <a:graphicData uri="http://schemas.openxmlformats.org/drawingml/2006/picture">
                <pic:pic>
                  <pic:nvPicPr>
                    <pic:cNvPr id="0" name="demo-clase04.png"/>
                    <pic:cNvPicPr/>
                  </pic:nvPicPr>
                  <pic:blipFill>
                    <a:blip r:embed="rId9"/>
                    <a:stretch>
                      <a:fillRect/>
                    </a:stretch>
                  </pic:blipFill>
                  <pic:spPr>
                    <a:xfrm>
                      <a:off x="0" y="0"/>
                      <a:ext cx="5120640" cy="2440142"/>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