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propio proceso de trabajo.</w:t>
      </w:r>
    </w:p>
    <w:p>
      <w:pPr>
        <w:spacing w:before="200" w:after="60"/>
      </w:pPr>
      <w:r>
        <w:rPr>
          <w:b/>
          <w:color w:val="1A1C1D"/>
          <w:sz w:val="32"/>
        </w:rPr>
        <w:t>Desarrollo del tema (para dictar sin consultar otra fuente)</w:t>
      </w:r>
    </w:p>
    <w:p>
      <w:pPr>
        <w:spacing w:before="200" w:after="60"/>
      </w:pPr>
      <w:r>
        <w:rPr>
          <w:b/>
          <w:color w:val="1A1C1D"/>
          <w:sz w:val="32"/>
        </w:rPr>
        <w:t>Sustentar no es describir: el eje de toda la clase - diapositiva 4</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pPr>
        <w:spacing w:before="200" w:after="60"/>
      </w:pPr>
      <w:r>
        <w:rPr>
          <w:b/>
          <w:color w:val="1A1C1D"/>
          <w:sz w:val="32"/>
        </w:rPr>
        <w:t>Las cuatro preguntas de por que que se hacen casi siempre - diapositiva 4</w:t>
      </w:r>
    </w:p>
    <w:p>
      <w:r>
        <w:rPr>
          <w:b w:val="0"/>
          <w:color w:val="4A4A49"/>
          <w:sz w:val="22"/>
        </w:rPr>
        <w:t>Hay cuatro preguntas de por que que se hacen casi siempre, y el estudiante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estudiante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pPr>
        <w:spacing w:before="200" w:after="60"/>
      </w:pPr>
      <w:r>
        <w:rPr>
          <w:b/>
          <w:color w:val="1A1C1D"/>
          <w:sz w:val="32"/>
        </w:rPr>
        <w:t>La cuarta pregunta, la que mas se falla - diapositiva 4</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estudiante puede citar como criterio propio, es reservarlos para invariantes de integridad y auditoria, y dejar el flujo de negocio en procedimientos que se invocan explicitamente.</w:t>
      </w:r>
    </w:p>
    <w:p>
      <w:pPr>
        <w:spacing w:before="200" w:after="60"/>
      </w:pPr>
      <w:r>
        <w:rPr>
          <w:b/>
          <w:color w:val="1A1C1D"/>
          <w:sz w:val="32"/>
        </w:rPr>
        <w:t>Reproducible: un tercero llega a la misma base sin hablar con el autor - diapositiva 12</w:t>
      </w:r>
    </w:p>
    <w:p>
      <w:r>
        <w:rPr>
          <w:b w:val="0"/>
          <w:color w:val="4A4A49"/>
          <w:sz w:val="22"/>
        </w:rPr>
        <w:t>Un entregable de base de datos es reproducible si un tercero, con solo el archivo comprimido y sin hablar con el autor,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estudiante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pPr>
        <w:spacing w:before="200" w:after="60"/>
      </w:pPr>
      <w:r>
        <w:rPr>
          <w:b/>
          <w:color w:val="1A1C1D"/>
          <w:sz w:val="32"/>
        </w:rPr>
        <w:t>El reparto de los 5 a 8 minutos - diapositiva 5</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Y conviene ser explicito sobre el formato, porque de eso depende como se prepara el estudiante: la Clase 15 se dicta el 16 de noviembre en la ultima sesion del semestre, dedicada por completo a sustentaciones EN VIVO, con turnos consecutivos y preguntas del docente al cierre de cada uno. No es clase autonoma y la defensa no se reemplaza por un video grabado, porque el Q&amp;A dirigido al azar es lo unico que permite verificar que el modelo y los procedimientos son de quien los presenta.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 El paquete, en cambio, se sube al modulo de Proyectos de ExamLab ANTES del turno: quien llega a subir archivos consume su propio tiempo de sustentacion. Y el criterio de dominio es el mismo trabajando solo o en equipo autorizado: quien sustenta debe poder explicar cualquier parte en 60 segundos, y si hubo equipo, cualquier integrante debe poder hacerlo con cualquier parte, no solo con la suya, porque el Q&amp;A se dirige al azar y porque si solo una persona entiende el modelo el evaluador no tiene forma de atribuir el trabajo a los demas.</w:t>
      </w:r>
    </w:p>
    <w:p>
      <w:pPr>
        <w:spacing w:before="200" w:after="60"/>
      </w:pPr>
      <w:r>
        <w:rPr>
          <w:b/>
          <w:color w:val="1A1C1D"/>
          <w:sz w:val="32"/>
        </w:rPr>
        <w:t>El Q&amp;A de modelado, con las respuestas listas - diapositiva 5</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estudiante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quien no midio: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pPr>
        <w:spacing w:before="200" w:after="60"/>
      </w:pPr>
      <w:r>
        <w:rPr>
          <w:b/>
          <w:color w:val="1A1C1D"/>
          <w:sz w:val="32"/>
        </w:rPr>
        <w:t>Evaluar con rubrica: puntos a evidencia observable - diapositiva 12</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(virtual sincrono por Meet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El cierre del curso: conectar lo hecho con el trabajo real - diapositiva 13</w:t>
      </w:r>
    </w:p>
    <w:p>
      <w:r>
        <w:rPr>
          <w:b w:val="0"/>
          <w:color w:val="4A4A49"/>
          <w:sz w:val="22"/>
        </w:rPr>
        <w:t>El cierre del curso debe conectar lo hecho con el trabajo real, porque de eso depende que el estudiante conserve los scripts en vez de borrarlos al terminar el semestre. 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pPr>
        <w:spacing w:before="200" w:after="60"/>
      </w:pPr>
      <w:r>
        <w:rPr>
          <w:b/>
          <w:color w:val="1A1C1D"/>
          <w:sz w:val="32"/>
        </w:rPr>
        <w:t>Errores tipicos del docente que no domina el tema</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estudiante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estudiante recorra el ER nombrando tablas durante seis minutos y calificar bien porque «explicaron todo». La consecuencia es que nunca se prueba la unica cosa que la sustentacion puede probar, que es si el estudiante entiende sus propias decisiones, y se pierden las preguntas de por que esa normalizacion o por que ese disparador, que son precisamente las que separan a quien modelo de quien copio. Un tercer tropiezo: no fijar por escrito, la semana anterior, el formato de entrega (un solo archivo comprimido, con LEEME, motor declarado y archivos numerados) ni el orden de los turnos, con lo cual llegan quince entregas en quince formatos distintos, la sesion arranca con gente subiendo archivos en vez de sustentando, y el docente termina calificando con mas rigor al primero que abrio que al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Como se ordena la sesion de hoy</w:t>
      </w:r>
    </w:p>
    <w:p>
      <w:pPr>
        <w:pStyle w:val="ListNumber"/>
      </w:pPr>
      <w:r>
        <w:rPr>
          <w:b w:val="0"/>
          <w:color w:val="4A4A49"/>
          <w:sz w:val="22"/>
        </w:rPr>
        <w:t>Herramientas de hoy</w:t>
      </w:r>
    </w:p>
    <w:p>
      <w:pPr>
        <w:pStyle w:val="ListNumber"/>
      </w:pPr>
      <w:r>
        <w:rPr>
          <w:b w:val="0"/>
          <w:color w:val="4A4A49"/>
          <w:sz w:val="22"/>
        </w:rPr>
        <w:t>Sustentacion del PI — contexto / por que importa</w:t>
      </w:r>
    </w:p>
    <w:p>
      <w:pPr>
        <w:pStyle w:val="ListNumber"/>
      </w:pPr>
      <w:r>
        <w:rPr>
          <w:b w:val="0"/>
          <w:color w:val="4A4A49"/>
          <w:sz w:val="22"/>
        </w:rPr>
        <w:t>Sustentacion del PI — objetivo y criterios</w:t>
      </w:r>
    </w:p>
    <w:p>
      <w:pPr>
        <w:pStyle w:val="ListNumber"/>
      </w:pPr>
      <w:r>
        <w:rPr>
          <w:b w:val="0"/>
          <w:color w:val="4A4A49"/>
          <w:sz w:val="22"/>
        </w:rPr>
        <w:t>Sustentacion del PI — escenario / datos de partida</w:t>
      </w:r>
    </w:p>
    <w:p>
      <w:pPr>
        <w:pStyle w:val="ListNumber"/>
      </w:pPr>
      <w:r>
        <w:rPr>
          <w:b w:val="0"/>
          <w:color w:val="4A4A49"/>
          <w:sz w:val="22"/>
        </w:rPr>
        <w:t>Sustentacion del PI — pasos guiados</w:t>
      </w:r>
    </w:p>
    <w:p>
      <w:pPr>
        <w:pStyle w:val="ListNumber"/>
      </w:pPr>
      <w:r>
        <w:rPr>
          <w:b w:val="0"/>
          <w:color w:val="4A4A49"/>
          <w:sz w:val="22"/>
        </w:rPr>
        <w:t>Sustentacion del PI — pistas (checklist vacio)</w:t>
      </w:r>
    </w:p>
    <w:p>
      <w:pPr>
        <w:pStyle w:val="ListNumber"/>
      </w:pPr>
      <w:r>
        <w:rPr>
          <w:b w:val="0"/>
          <w:color w:val="4A4A49"/>
          <w:sz w:val="22"/>
        </w:rPr>
        <w:t>Criterios de exito / entregable</w:t>
      </w:r>
    </w:p>
    <w:p>
      <w:pPr>
        <w:pStyle w:val="ListNumber"/>
      </w:pPr>
      <w:r>
        <w:rPr>
          <w:b w:val="0"/>
          <w:color w:val="4A4A49"/>
          <w:sz w:val="22"/>
        </w:rPr>
        <w:t>Cierre del PI</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