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Programacion II</w:t>
      </w:r>
    </w:p>
    <w:p>
      <w:pPr>
        <w:spacing w:after="120"/>
      </w:pPr>
      <w:r>
        <w:rPr>
          <w:rFonts w:ascii="Calibri" w:hAnsi="Calibri" w:eastAsia="Calibri"/>
          <w:b/>
          <w:color w:val="095292"/>
          <w:sz w:val="28"/>
        </w:rPr>
        <w:t>Preparacion de la presentacion final · Sustentacion de VetCare</w:t>
      </w:r>
    </w:p>
    <w:p>
      <w:pPr>
        <w:spacing w:after="120"/>
      </w:pPr>
      <w:r>
        <w:rPr>
          <w:rFonts w:ascii="Calibri" w:hAnsi="Calibri" w:eastAsia="Calibri"/>
          <w:b/>
          <w:color w:val="2B2B2B"/>
          <w:sz w:val="22"/>
        </w:rPr>
        <w:t>Hilo conductor: Proyecto Integrador VetCare (no es un ejercicio suelto).</w:t>
      </w:r>
    </w:p>
    <w:p>
      <w:pPr>
        <w:spacing w:after="120"/>
      </w:pPr>
      <w:r>
        <w:rPr>
          <w:rFonts w:ascii="Calibri" w:hAnsi="Calibri" w:eastAsia="Calibri"/>
          <w:b w:val="0"/>
          <w:color w:val="2B2B2B"/>
          <w:sz w:val="22"/>
        </w:rPr>
        <w:t>Herramienta: Apache NetBeans</w:t>
      </w:r>
    </w:p>
    <w:p>
      <w:pPr>
        <w:spacing w:after="120"/>
        <w:shd w:val="clear" w:fill="FFF8D6"/>
      </w:pPr>
      <w:r>
        <w:rPr>
          <w:rFonts w:ascii="Calibri" w:hAnsi="Calibri" w:eastAsia="Calibri"/>
          <w:b w:val="0"/>
          <w:color w:val="2B2B2B"/>
          <w:sz w:val="22"/>
        </w:rPr>
        <w:t>Hoy avanzamos el PI en: VetCare queda con guion de sustentacion, juego de datos de demostracion sembrado y ensayo cronometrado dentro de la ventana de 5 a 8 minutos.</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la nota del Proyecto Integrador no se define solo por el codigo sino por lo que el jurado alcance a ver en 5 a 8 minutos, y una demo que falla borra tres meses de trabajo bien hecho.</w:t>
      </w:r>
    </w:p>
    <w:p>
      <w:pPr>
        <w:pStyle w:val="ListBullet"/>
        <w:spacing w:after="40"/>
      </w:pPr>
      <w:r>
        <w:rPr>
          <w:rFonts w:ascii="Calibri" w:hAnsi="Calibri" w:eastAsia="Calibri"/>
          <w:b w:val="0"/>
          <w:color w:val="2B2B2B"/>
          <w:sz w:val="22"/>
        </w:rPr>
        <w:t>VetCare ya cumple los requisitos tecnicos (POO, colecciones, interfaz grafica, manejo de errores y persistencia); hoy lo que se construye es la evidencia de que todo eso funciona junto y en vivo.</w:t>
      </w:r>
    </w:p>
    <w:p>
      <w:pPr>
        <w:pStyle w:val="ListBullet"/>
        <w:spacing w:after="40"/>
      </w:pPr>
      <w:r>
        <w:rPr>
          <w:rFonts w:ascii="Calibri" w:hAnsi="Calibri" w:eastAsia="Calibri"/>
          <w:b w:val="0"/>
          <w:color w:val="2B2B2B"/>
          <w:sz w:val="22"/>
        </w:rPr>
        <w:t>El guion, los datos sembrados y el video de respaldo son artefactos reales del oficio: en la industria a esto se le llama preparar el demo day, y se hace exactamente igual.</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Cada estudiante llega con su VetCare compilando y corriendo, con las funciones de registrar dueno y mascota, agendar cita, buscar por ID y guardar en archivo ya terminadas.</w:t>
      </w:r>
    </w:p>
    <w:p>
      <w:pPr>
        <w:pStyle w:val="ListBullet"/>
        <w:spacing w:after="40"/>
      </w:pPr>
      <w:r>
        <w:rPr>
          <w:rFonts w:ascii="Calibri" w:hAnsi="Calibri" w:eastAsia="Calibri"/>
          <w:b w:val="0"/>
          <w:color w:val="2B2B2B"/>
          <w:sz w:val="22"/>
        </w:rPr>
        <w:t>La carpeta datos del proyecto puede estar vacia o con basura de las pruebas de la clase pasada; el chequeo pre-vuelo debe detectarlo antes del primer ensayo.</w:t>
      </w:r>
    </w:p>
    <w:p>
      <w:pPr>
        <w:pStyle w:val="ListBullet"/>
        <w:spacing w:after="40"/>
      </w:pPr>
      <w:r>
        <w:rPr>
          <w:rFonts w:ascii="Calibri" w:hAnsi="Calibri" w:eastAsia="Calibri"/>
          <w:b w:val="0"/>
          <w:color w:val="2B2B2B"/>
          <w:sz w:val="22"/>
        </w:rPr>
        <w:t>El salon tiene videobeam y un solo cable: cada proyecto dispone de 8 minutos de reloj y una unica oportunidad de conectar, igual que el dia de la sustentacion.</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Bullet"/>
        <w:spacing w:after="40"/>
      </w:pPr>
      <w:r>
        <w:rPr>
          <w:rFonts w:ascii="Calibri" w:hAnsi="Calibri" w:eastAsia="Calibri"/>
          <w:b w:val="0"/>
          <w:color w:val="2B2B2B"/>
          <w:sz w:val="22"/>
        </w:rPr>
        <w:t>Paso 2. Ejecuten el sembrador de datos de demostracion para dejar datos_demo con duenos.csv, mascotas.csv y citas.csv, y corran el chequeo pre-vuelo hasta que las tres lineas salgan en [OK] con filas mayores que cero.</w:t>
      </w:r>
    </w:p>
    <w:p>
      <w:pPr>
        <w:pStyle w:val="ListBullet"/>
        <w:spacing w:after="40"/>
      </w:pPr>
      <w:r>
        <w:rPr>
          <w:rFonts w:ascii="Calibri" w:hAnsi="Calibri" w:eastAsia="Calibri"/>
          <w:b w:val="0"/>
          <w:color w:val="2B2B2B"/>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Bullet"/>
        <w:spacing w:after="40"/>
      </w:pPr>
      <w:r>
        <w:rPr>
          <w:rFonts w:ascii="Calibri" w:hAnsi="Calibri" w:eastAsia="Calibri"/>
          <w:b w:val="0"/>
          <w:color w:val="2B2B2B"/>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Bullet"/>
        <w:spacing w:after="40"/>
      </w:pPr>
      <w:r>
        <w:rPr>
          <w:rFonts w:ascii="Calibri" w:hAnsi="Calibri" w:eastAsia="Calibri"/>
          <w:b w:val="0"/>
          <w:color w:val="2B2B2B"/>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Guion de sustentacion con bloques, minutos y evidencia que se muestra (mas el responsable nominal solo si el docente autorizo equipo), mas la planilla de tiempos de dos ensayos y el video de respaldo de la ruta feliz,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escrito cubre los cinco bloques con minutos y evidencia, sin bloques huerfanos; si el docente autorizo equipo, todos los integrantes tienen bloque y ninguno queda sin intervencion.</w:t>
      </w:r>
    </w:p>
    <w:p>
      <w:pPr>
        <w:pStyle w:val="ListBullet"/>
        <w:spacing w:after="40"/>
      </w:pPr>
      <w:r>
        <w:rPr>
          <w:rFonts w:ascii="Calibri" w:hAnsi="Calibri" w:eastAsia="Calibri"/>
          <w:b w:val="0"/>
          <w:color w:val="2B2B2B"/>
          <w:sz w:val="22"/>
        </w:rPr>
        <w:t>El chequeo pre-vuelo devuelve [OK] en los tres archivos de datos_demo y la aplicacion arranca mostrando informacion, nunca una lista vacia.</w:t>
      </w:r>
    </w:p>
    <w:p>
      <w:pPr>
        <w:pStyle w:val="ListBullet"/>
        <w:spacing w:after="40"/>
      </w:pPr>
      <w:r>
        <w:rPr>
          <w:rFonts w:ascii="Calibri" w:hAnsi="Calibri" w:eastAsia="Calibri"/>
          <w:b w:val="0"/>
          <w:color w:val="2B2B2B"/>
          <w:sz w:val="22"/>
        </w:rPr>
        <w:t>Los dos ensayos quedan cronometrados y el segundo cae entre 5 y 8 minutos, con la demo en vivo ocupando al menos la mitad del tiempo.</w:t>
      </w:r>
    </w:p>
    <w:p>
      <w:pPr>
        <w:pStyle w:val="ListBullet"/>
        <w:spacing w:after="40"/>
      </w:pPr>
      <w:r>
        <w:rPr>
          <w:rFonts w:ascii="Calibri" w:hAnsi="Calibri" w:eastAsia="Calibri"/>
          <w:b w:val="0"/>
          <w:color w:val="2B2B2B"/>
          <w:sz w:val="22"/>
        </w:rPr>
        <w:t>Existe plan B verificado: video de la ruta feliz reproducible sin internet y seis capturas exportadas en la carpeta del proyecto.</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computador no enciende cinco minutos antes de sustentar, ¿que muestra en su lugar y donde lo tiene a la mano?</w:t>
      </w:r>
    </w:p>
    <w:p>
      <w:pPr>
        <w:pStyle w:val="ListBullet"/>
        <w:spacing w:after="40"/>
      </w:pPr>
      <w:r>
        <w:rPr>
          <w:rFonts w:ascii="Calibri" w:hAnsi="Calibri" w:eastAsia="Calibri"/>
          <w:b w:val="0"/>
          <w:color w:val="2B2B2B"/>
          <w:sz w:val="22"/>
        </w:rPr>
        <w:t>☐ ¿Cual es la primera pantalla que ve el jurado y que informacion tiene: hay datos, o una tabla vacia que parece un programa que no sirve?</w:t>
      </w:r>
    </w:p>
    <w:p>
      <w:pPr>
        <w:pStyle w:val="ListBullet"/>
        <w:spacing w:after="40"/>
      </w:pPr>
      <w:r>
        <w:rPr>
          <w:rFonts w:ascii="Calibri" w:hAnsi="Calibri" w:eastAsia="Calibri"/>
          <w:b w:val="0"/>
          <w:color w:val="2B2B2B"/>
          <w:sz w:val="22"/>
        </w:rPr>
        <w:t>☐ Si el jurado pregunta 'donde esta la herencia en su proyecto', ¿en cuantos segundos puede tener ese archivo en pantalla?</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Cada estudiante deja el guion de sustentacion con bloques y minutos, el sembrador de datos de demostracion en [OK], dos ensayos cronometrados dentro de la ventana de 5 a 8 minutos y el plan B grabado.</w:t>
      </w:r>
    </w:p>
    <w:p>
      <w:pPr>
        <w:spacing w:after="120"/>
      </w:pPr>
      <w:r>
        <w:rPr>
          <w:rFonts w:ascii="Calibri" w:hAnsi="Calibri" w:eastAsia="Calibri"/>
          <w:b w:val="0"/>
          <w:color w:val="2B2B2B"/>
          <w:sz w:val="22"/>
        </w:rPr>
        <w:t>El taller se resuelve y se entrega en ExamLab (https://uniaj.examlab.workers.dev/),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Respuesta escrita (25 pts):</w:t>
      </w:r>
      <w:r>
        <w:rPr>
          <w:rFonts w:ascii="Calibri" w:hAnsi="Calibri" w:eastAsia="Calibri"/>
          <w:b w:val="0"/>
          <w:color w:val="2B2B2B"/>
          <w:sz w:val="22"/>
        </w:rPr>
        <w:t xml:space="preserve"> Guion de sustentacion: cinco bloques, responsable y minutos.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Codigo ejecutable (25 pts):</w:t>
      </w:r>
      <w:r>
        <w:rPr>
          <w:rFonts w:ascii="Calibri" w:hAnsi="Calibri" w:eastAsia="Calibri"/>
          <w:b w:val="0"/>
          <w:color w:val="2B2B2B"/>
          <w:sz w:val="22"/>
        </w:rPr>
        <w:t xml:space="preserve"> Sembrador de datos de demostracion y chequeo pre-vuelo.</w:t>
      </w:r>
    </w:p>
    <w:p>
      <w:pPr>
        <w:pStyle w:val="ListBullet"/>
        <w:spacing w:after="40"/>
      </w:pPr>
      <w:r>
        <w:rPr>
          <w:rFonts w:ascii="Calibri" w:hAnsi="Calibri" w:eastAsia="Calibri"/>
          <w:b w:val="0"/>
          <w:color w:val="2B2B2B"/>
          <w:sz w:val="22"/>
        </w:rPr>
        <w:t>Editor de codigo dentro de la plataforma. El codigo se ejecuta ahi mismo: corralo y revise la salida antes de enviar.</w:t>
      </w:r>
    </w:p>
    <w:p>
      <w:r>
        <w:rPr>
          <w:rFonts w:ascii="Calibri" w:hAnsi="Calibri" w:eastAsia="Calibri"/>
          <w:b/>
          <w:color w:val="2B2B2B"/>
          <w:sz w:val="22"/>
        </w:rPr>
        <w:t>Pregunta 3 - Respuesta escrita (20 pts):</w:t>
      </w:r>
      <w:r>
        <w:rPr>
          <w:rFonts w:ascii="Calibri" w:hAnsi="Calibri" w:eastAsia="Calibri"/>
          <w:b w:val="0"/>
          <w:color w:val="2B2B2B"/>
          <w:sz w:val="22"/>
        </w:rPr>
        <w:t xml:space="preserve"> Planilla de tiempos de los dos ensayos.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(15 pts):</w:t>
      </w:r>
      <w:r>
        <w:rPr>
          <w:rFonts w:ascii="Calibri" w:hAnsi="Calibri" w:eastAsia="Calibri"/>
          <w:b w:val="0"/>
          <w:color w:val="2B2B2B"/>
          <w:sz w:val="22"/>
        </w:rPr>
        <w:t xml:space="preserve"> Plan B: el video que salva la sustentacion.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(5 pts):</w:t>
      </w:r>
      <w:r>
        <w:rPr>
          <w:rFonts w:ascii="Calibri" w:hAnsi="Calibri" w:eastAsia="Calibri"/>
          <w:b w:val="0"/>
          <w:color w:val="2B2B2B"/>
          <w:sz w:val="22"/>
        </w:rPr>
        <w:t xml:space="preserve"> Lo que hunde una sustentacion.</w:t>
      </w:r>
    </w:p>
    <w:p>
      <w:pPr>
        <w:pStyle w:val="ListBullet"/>
        <w:spacing w:after="40"/>
      </w:pPr>
      <w:r>
        <w:rPr>
          <w:rFonts w:ascii="Calibri" w:hAnsi="Calibri" w:eastAsia="Calibri"/>
          <w:b w:val="0"/>
          <w:color w:val="2B2B2B"/>
          <w:sz w:val="22"/>
        </w:rPr>
        <w:t>Varias opciones y mas de una correcta; marque todas las que apliquen.</w:t>
      </w:r>
    </w:p>
    <w:p>
      <w:r>
        <w:rPr>
          <w:rFonts w:ascii="Calibri" w:hAnsi="Calibri" w:eastAsia="Calibri"/>
          <w:b/>
          <w:color w:val="2B2B2B"/>
          <w:sz w:val="22"/>
        </w:rPr>
        <w:t>Pregunta 6 - Respuesta escrita (10 pts):</w:t>
      </w:r>
      <w:r>
        <w:rPr>
          <w:rFonts w:ascii="Calibri" w:hAnsi="Calibri" w:eastAsia="Calibri"/>
          <w:b w:val="0"/>
          <w:color w:val="2B2B2B"/>
          <w:sz w:val="22"/>
        </w:rPr>
        <w:t xml:space="preserve"> Ronda de jurado: cinco preguntas y respuestas de 30 segundos.</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