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1872000" cy="815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z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 w:eastAsia="Calibri"/>
          <w:b/>
          <w:i w:val="0"/>
          <w:color w:val="095292"/>
          <w:sz w:val="44"/>
        </w:rPr>
        <w:t>Registrar las notas de un corte en la universidad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6B6B"/>
          <w:sz w:val="26"/>
        </w:rPr>
        <w:t>Guía paso a paso para hacerlo a mano: del libro de calificaciones de ExamLab a Campus TI (Academusoft)</w:t>
      </w:r>
    </w:p>
    <w:p>
      <w:pPr>
        <w:spacing w:after="240" w:before="0"/>
      </w:pPr>
      <w:r>
        <w:rPr>
          <w:rFonts w:ascii="Calibri" w:hAnsi="Calibri" w:eastAsia="Calibri"/>
          <w:b/>
          <w:i w:val="0"/>
          <w:sz w:val="20"/>
        </w:rPr>
        <w:t>Docente:</w:t>
      </w:r>
      <w:r>
        <w:rPr>
          <w:rFonts w:ascii="Calibri" w:hAnsi="Calibri" w:eastAsia="Calibri"/>
          <w:b w:val="0"/>
          <w:i w:val="0"/>
          <w:sz w:val="20"/>
        </w:rPr>
        <w:t xml:space="preserve"> Julian Andres Castaño Espinosa  ·  </w:t>
      </w:r>
      <w:r>
        <w:rPr>
          <w:rFonts w:ascii="Calibri" w:hAnsi="Calibri" w:eastAsia="Calibri"/>
          <w:b/>
          <w:i w:val="0"/>
          <w:sz w:val="20"/>
        </w:rPr>
        <w:t>Periodo:</w:t>
      </w:r>
      <w:r>
        <w:rPr>
          <w:rFonts w:ascii="Calibri" w:hAnsi="Calibri" w:eastAsia="Calibri"/>
          <w:b w:val="0"/>
          <w:i w:val="0"/>
          <w:sz w:val="20"/>
        </w:rPr>
        <w:t xml:space="preserve"> 2026-2  ·  </w:t>
      </w:r>
      <w:r>
        <w:rPr>
          <w:rFonts w:ascii="Calibri" w:hAnsi="Calibri" w:eastAsia="Calibri"/>
          <w:b/>
          <w:i w:val="0"/>
          <w:sz w:val="20"/>
        </w:rPr>
        <w:t>Actualizada:</w:t>
      </w:r>
      <w:r>
        <w:rPr>
          <w:rFonts w:ascii="Calibri" w:hAnsi="Calibri" w:eastAsia="Calibri"/>
          <w:b w:val="0"/>
          <w:i w:val="0"/>
          <w:sz w:val="20"/>
        </w:rPr>
        <w:t xml:space="preserve"> 13 de octubre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EAF2F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95292"/>
              </w:rPr>
              <w:t>Para qué sirve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Para pasar la nota de un corte (Corte 1, 2 o 3) de ExamLab al sistema académico de la universidad cuando haya que hacerlo a mano. El resultado esperado: </w:t>
            </w:r>
            <w:r>
              <w:rPr>
                <w:rFonts w:ascii="Calibri" w:hAnsi="Calibri" w:eastAsia="Calibri"/>
                <w:b/>
                <w:i w:val="0"/>
              </w:rPr>
              <w:t>cada estudiante queda con su nota del corte registrada en la universidad, y es la misma que ve en ExamLab</w:t>
            </w:r>
            <w:r>
              <w:rPr>
                <w:rFonts w:ascii="Calibri" w:hAnsi="Calibri" w:eastAsia="Calibri"/>
                <w:b w:val="0"/>
                <w:i w:val="0"/>
              </w:rPr>
              <w:t>, con un decimal.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Tiempo aproximado: 10 a 15 minutos por grupo, contando la verificación.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FCEDEE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A02030"/>
              </w:rPr>
              <w:t>Las tres reglas que no se negocian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</w:rPr>
              <w:t>1. Primero ExamLab, después la universidad.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Una nota copiada antes de que el corte esté cerrado queda vieja en la universidad y nadie avisa. Pasó en el Corte 1 de 2026-2: la copia se tomó el 7 de octubre con reintentos sin calificar, y un estudiante quedó con 1,1 de aporte cuando le correspondía 1,34.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</w:rPr>
              <w:t>2. Nunca «Bloquear el grupo».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El portal lo pide en un aviso amarillo. Es irreversible: después de bloquearlo ya no se puede corregir ninguna nota sin pedírselo a la universidad.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</w:rPr>
              <w:t>3. Un grupo a la vez y una sola sesión abierta.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Dos ventanas del portal con la misma cuenta pueden pisarse las notas.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Antes de empezar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</w:rPr>
        <w:t>Marque cada punto antes de abrir el portal:</w:t>
      </w:r>
    </w:p>
    <w:p>
      <w:pPr>
        <w:tabs>
          <w:tab w:pos="624" w:val="left"/>
        </w:tabs>
        <w:spacing w:after="60"/>
        <w:ind w:left="624" w:hanging="283"/>
      </w:pPr>
      <w:r>
        <w:rPr>
          <w:rFonts w:ascii="Calibri" w:hAnsi="Calibri" w:eastAsia="Calibri"/>
          <w:b w:val="0"/>
          <w:i w:val="0"/>
          <w:color w:val="333333"/>
        </w:rPr>
        <w:t xml:space="preserve">☐  </w:t>
      </w:r>
      <w:r>
        <w:rPr>
          <w:rFonts w:ascii="Calibri" w:hAnsi="Calibri" w:eastAsia="Calibri"/>
          <w:b/>
          <w:i w:val="0"/>
        </w:rPr>
        <w:t>El corte está cerrado en ExamLab:</w:t>
      </w:r>
      <w:r>
        <w:rPr>
          <w:rFonts w:ascii="Calibri" w:hAnsi="Calibri" w:eastAsia="Calibri"/>
          <w:b w:val="0"/>
          <w:i w:val="0"/>
        </w:rPr>
        <w:t xml:space="preserve"> no quedan entregas por calificar, ni calificaciones de la IA en cola, ni talleres o evaluaciones del corte con el plazo abierto (prórrogas incluidas).</w:t>
      </w:r>
    </w:p>
    <w:p>
      <w:pPr>
        <w:tabs>
          <w:tab w:pos="624" w:val="left"/>
        </w:tabs>
        <w:spacing w:after="60"/>
        <w:ind w:left="624" w:hanging="283"/>
      </w:pPr>
      <w:r>
        <w:rPr>
          <w:rFonts w:ascii="Calibri" w:hAnsi="Calibri" w:eastAsia="Calibri"/>
          <w:b w:val="0"/>
          <w:i w:val="0"/>
          <w:color w:val="333333"/>
        </w:rPr>
        <w:t xml:space="preserve">☐  </w:t>
      </w:r>
      <w:r>
        <w:rPr>
          <w:rFonts w:ascii="Calibri" w:hAnsi="Calibri" w:eastAsia="Calibri"/>
          <w:b/>
          <w:i w:val="0"/>
        </w:rPr>
        <w:t>Los reclamos del corte están respondidos</w:t>
      </w:r>
      <w:r>
        <w:rPr>
          <w:rFonts w:ascii="Calibri" w:hAnsi="Calibri" w:eastAsia="Calibri"/>
          <w:b w:val="0"/>
          <w:i w:val="0"/>
        </w:rPr>
        <w:t xml:space="preserve"> y, si hubo que corregir una nota, ya está corregida.</w:t>
      </w:r>
    </w:p>
    <w:p>
      <w:pPr>
        <w:tabs>
          <w:tab w:pos="624" w:val="left"/>
        </w:tabs>
        <w:spacing w:after="60"/>
        <w:ind w:left="624" w:hanging="283"/>
      </w:pPr>
      <w:r>
        <w:rPr>
          <w:rFonts w:ascii="Calibri" w:hAnsi="Calibri" w:eastAsia="Calibri"/>
          <w:b w:val="0"/>
          <w:i w:val="0"/>
          <w:color w:val="333333"/>
        </w:rPr>
        <w:t xml:space="preserve">☐  </w:t>
      </w:r>
      <w:r>
        <w:rPr>
          <w:rFonts w:ascii="Calibri" w:hAnsi="Calibri" w:eastAsia="Calibri"/>
          <w:b/>
          <w:i w:val="0"/>
        </w:rPr>
        <w:t>Las decisiones del docente ya están aplicadas:</w:t>
      </w:r>
      <w:r>
        <w:rPr>
          <w:rFonts w:ascii="Calibri" w:hAnsi="Calibri" w:eastAsia="Calibri"/>
          <w:b w:val="0"/>
          <w:i w:val="0"/>
        </w:rPr>
        <w:t xml:space="preserve"> quien no tiene ninguna asistencia en el corte, tiene el corte en 0 (salvo que tenga trabajo propio en línea: un examen o taller que entregó él); a una entrega reabierta que el estudiante no volvió a enviar se le devuelve la nota que tenía.</w:t>
      </w:r>
    </w:p>
    <w:p>
      <w:pPr>
        <w:tabs>
          <w:tab w:pos="624" w:val="left"/>
        </w:tabs>
        <w:spacing w:after="60"/>
        <w:ind w:left="624" w:hanging="283"/>
      </w:pPr>
      <w:r>
        <w:rPr>
          <w:rFonts w:ascii="Calibri" w:hAnsi="Calibri" w:eastAsia="Calibri"/>
          <w:b w:val="0"/>
          <w:i w:val="0"/>
          <w:color w:val="333333"/>
        </w:rPr>
        <w:t xml:space="preserve">☐  </w:t>
      </w:r>
      <w:r>
        <w:rPr>
          <w:rFonts w:ascii="Calibri" w:hAnsi="Calibri" w:eastAsia="Calibri"/>
          <w:b/>
          <w:i w:val="0"/>
        </w:rPr>
        <w:t>Tiene a mano el usuario y la contraseña de Campus TI</w:t>
      </w:r>
      <w:r>
        <w:rPr>
          <w:rFonts w:ascii="Calibri" w:hAnsi="Calibri" w:eastAsia="Calibri"/>
          <w:b w:val="0"/>
          <w:i w:val="0"/>
        </w:rPr>
        <w:t xml:space="preserve"> del docente. No se escriben en esta guía.</w:t>
      </w:r>
    </w:p>
    <w:p>
      <w:pPr>
        <w:tabs>
          <w:tab w:pos="624" w:val="left"/>
        </w:tabs>
        <w:spacing w:after="60"/>
        <w:ind w:left="624" w:hanging="283"/>
      </w:pPr>
      <w:r>
        <w:rPr>
          <w:rFonts w:ascii="Calibri" w:hAnsi="Calibri" w:eastAsia="Calibri"/>
          <w:b w:val="0"/>
          <w:i w:val="0"/>
          <w:color w:val="333333"/>
        </w:rPr>
        <w:t xml:space="preserve">☐  </w:t>
      </w:r>
      <w:r>
        <w:rPr>
          <w:rFonts w:ascii="Calibri" w:hAnsi="Calibri" w:eastAsia="Calibri"/>
          <w:b/>
          <w:i w:val="0"/>
        </w:rPr>
        <w:t>El navegador permite ventanas emergentes</w:t>
      </w:r>
      <w:r>
        <w:rPr>
          <w:rFonts w:ascii="Calibri" w:hAnsi="Calibri" w:eastAsia="Calibri"/>
          <w:b w:val="0"/>
          <w:i w:val="0"/>
        </w:rPr>
        <w:t xml:space="preserve"> para aplicaciones.uniajc.edu.co: «Académico Docente» se abre en una ventana aparte.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1 · Leer la nota del corte en ExamLab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Entrar a </w:t>
      </w:r>
      <w:r>
        <w:rPr>
          <w:rFonts w:ascii="Calibri" w:hAnsi="Calibri" w:eastAsia="Calibri"/>
          <w:b/>
          <w:i w:val="0"/>
        </w:rPr>
        <w:t>https://uniaj.examlab.workers.dev</w:t>
      </w:r>
      <w:r>
        <w:rPr>
          <w:rFonts w:ascii="Calibri" w:hAnsi="Calibri" w:eastAsia="Calibri"/>
          <w:b w:val="0"/>
          <w:i w:val="0"/>
        </w:rPr>
        <w:t xml:space="preserve"> con el rol </w:t>
      </w:r>
      <w:r>
        <w:rPr>
          <w:rFonts w:ascii="Calibri" w:hAnsi="Calibri" w:eastAsia="Calibri"/>
          <w:b/>
          <w:i w:val="0"/>
        </w:rPr>
        <w:t>Docente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Abrir </w:t>
      </w:r>
      <w:r>
        <w:rPr>
          <w:rFonts w:ascii="Calibri" w:hAnsi="Calibri" w:eastAsia="Calibri"/>
          <w:b/>
          <w:i w:val="0"/>
        </w:rPr>
        <w:t>Calificaciones</w:t>
      </w:r>
      <w:r>
        <w:rPr>
          <w:rFonts w:ascii="Calibri" w:hAnsi="Calibri" w:eastAsia="Calibri"/>
          <w:b w:val="0"/>
          <w:i w:val="0"/>
        </w:rPr>
        <w:t xml:space="preserve"> en el menú de la izquierda y elegir el curso en el selector (marca 1).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 xml:space="preserve">La columna </w:t>
      </w:r>
      <w:r>
        <w:rPr>
          <w:rFonts w:ascii="Calibri" w:hAnsi="Calibri" w:eastAsia="Calibri"/>
          <w:b/>
          <w:i w:val="0"/>
        </w:rPr>
        <w:t>«Corte N»</w:t>
      </w:r>
      <w:r>
        <w:rPr>
          <w:rFonts w:ascii="Calibri" w:hAnsi="Calibri" w:eastAsia="Calibri"/>
          <w:b w:val="0"/>
          <w:i w:val="0"/>
        </w:rPr>
        <w:t xml:space="preserve"> (marca 2) es la nota que se registra en la universidad: de 0 a 5, con dos decimales. No se usa la columna «Final» ni el aporte a la definitiva.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4.</w:t>
        <w:tab/>
      </w:r>
      <w:r>
        <w:rPr>
          <w:rFonts w:ascii="Calibri" w:hAnsi="Calibri" w:eastAsia="Calibri"/>
          <w:b w:val="0"/>
          <w:i w:val="0"/>
        </w:rPr>
        <w:t xml:space="preserve">Si una nota parece rara, el botón </w:t>
      </w:r>
      <w:r>
        <w:rPr>
          <w:rFonts w:ascii="Calibri" w:hAnsi="Calibri" w:eastAsia="Calibri"/>
          <w:b/>
          <w:i w:val="0"/>
        </w:rPr>
        <w:t>«Detalle»</w:t>
      </w:r>
      <w:r>
        <w:rPr>
          <w:rFonts w:ascii="Calibri" w:hAnsi="Calibri" w:eastAsia="Calibri"/>
          <w:b w:val="0"/>
          <w:i w:val="0"/>
        </w:rPr>
        <w:t xml:space="preserve"> de la columna muestra qué actividades la componen.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5.</w:t>
        <w:tab/>
      </w:r>
      <w:r>
        <w:rPr>
          <w:rFonts w:ascii="Calibri" w:hAnsi="Calibri" w:eastAsia="Calibri"/>
          <w:b w:val="0"/>
          <w:i w:val="0"/>
        </w:rPr>
        <w:t xml:space="preserve">Opcional: </w:t>
      </w:r>
      <w:r>
        <w:rPr>
          <w:rFonts w:ascii="Calibri" w:hAnsi="Calibri" w:eastAsia="Calibri"/>
          <w:b/>
          <w:i w:val="0"/>
        </w:rPr>
        <w:t>«Exportar»</w:t>
      </w:r>
      <w:r>
        <w:rPr>
          <w:rFonts w:ascii="Calibri" w:hAnsi="Calibri" w:eastAsia="Calibri"/>
          <w:b w:val="0"/>
          <w:i w:val="0"/>
        </w:rPr>
        <w:t xml:space="preserve"> descarga la tabla para tenerla al lado mientras se escribe en el portal.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70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-lib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7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Libro de calificaciones de ExamLab (vista del docente). Los nombres de los estudiantes están difuminados en esta guía.</w:t>
      </w:r>
    </w:p>
    <w:p>
      <w:pPr>
        <w:spacing w:after="80" w:before="0"/>
      </w:pPr>
      <w:r>
        <w:rPr>
          <w:rFonts w:ascii="Calibri" w:hAnsi="Calibri" w:eastAsia="Calibri"/>
          <w:b/>
          <w:i w:val="0"/>
        </w:rPr>
        <w:t>Cómo se convierte la nota para el portal.</w:t>
      </w:r>
      <w:r>
        <w:rPr>
          <w:rFonts w:ascii="Calibri" w:hAnsi="Calibri" w:eastAsia="Calibri"/>
          <w:b w:val="0"/>
          <w:i w:val="0"/>
        </w:rPr>
        <w:t xml:space="preserve"> El portal acepta </w:t>
      </w:r>
      <w:r>
        <w:rPr>
          <w:rFonts w:ascii="Calibri" w:hAnsi="Calibri" w:eastAsia="Calibri"/>
          <w:b/>
          <w:i w:val="0"/>
        </w:rPr>
        <w:t>un decimal, escrito con punto</w:t>
      </w:r>
      <w:r>
        <w:rPr>
          <w:rFonts w:ascii="Calibri" w:hAnsi="Calibri" w:eastAsia="Calibri"/>
          <w:b w:val="0"/>
          <w:i w:val="0"/>
        </w:rPr>
        <w:t>, y se redondea con la mitad hacia arriba: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2551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 ExamLab (Corte N)</w:t>
            </w:r>
          </w:p>
        </w:tc>
        <w:tc>
          <w:tcPr>
            <w:tcW w:type="dxa" w:w="2551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 escribe en el portal</w:t>
            </w:r>
          </w:p>
        </w:tc>
        <w:tc>
          <w:tcPr>
            <w:tcW w:type="dxa" w:w="4309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qué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4.47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Un decimal: 4,47 queda 4,5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4.44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Menos de la mitad: baja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4.45  ·  4.55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4.5  ·  4.6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mitad sube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3.17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2.95 a 2.99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Aprueba.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Conviene saberlo antes de registrar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0.00 o sin nota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NP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presentó: no hay ninguna actividad suya en el corte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EAF2F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95292"/>
              </w:rPr>
              <w:t>Dos cosas del libro que no van al portal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</w:rPr>
              <w:t>Su propia cuenta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aparece matriculada en todos los cursos (para ver la vista del estudiante). No está en el portal: se ignora.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• </w:t>
            </w:r>
            <w:r>
              <w:rPr>
                <w:rFonts w:ascii="Calibri" w:hAnsi="Calibri" w:eastAsia="Calibri"/>
                <w:b/>
                <w:i w:val="0"/>
              </w:rPr>
              <w:t>Un estudiante que está en ExamLab y no en el portal</w:t>
            </w:r>
            <w:r>
              <w:rPr>
                <w:rFonts w:ascii="Calibri" w:hAnsi="Calibri" w:eastAsia="Calibri"/>
                <w:b w:val="0"/>
                <w:i w:val="0"/>
              </w:rPr>
              <w:t xml:space="preserve"> no tiene dónde registrarse. Anótelo y avísele a la universidad (en 2026-2 pasó con un estudiante de Seminario).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2 · Entrar a Campus TI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Abrir </w:t>
      </w:r>
      <w:r>
        <w:rPr>
          <w:rFonts w:ascii="Calibri" w:hAnsi="Calibri" w:eastAsia="Calibri"/>
          <w:b/>
          <w:i w:val="0"/>
        </w:rPr>
        <w:t>https://aplicaciones.uniajc.edu.co/uniajc/hermesoft/vortal/iniciarSesion.jsp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Escribir el </w:t>
      </w:r>
      <w:r>
        <w:rPr>
          <w:rFonts w:ascii="Calibri" w:hAnsi="Calibri" w:eastAsia="Calibri"/>
          <w:b/>
          <w:i w:val="0"/>
        </w:rPr>
        <w:t>usuario</w:t>
      </w:r>
      <w:r>
        <w:rPr>
          <w:rFonts w:ascii="Calibri" w:hAnsi="Calibri" w:eastAsia="Calibri"/>
          <w:b w:val="0"/>
          <w:i w:val="0"/>
        </w:rPr>
        <w:t xml:space="preserve"> (marca 1) y la </w:t>
      </w:r>
      <w:r>
        <w:rPr>
          <w:rFonts w:ascii="Calibri" w:hAnsi="Calibri" w:eastAsia="Calibri"/>
          <w:b/>
          <w:i w:val="0"/>
        </w:rPr>
        <w:t>contraseña</w:t>
      </w:r>
      <w:r>
        <w:rPr>
          <w:rFonts w:ascii="Calibri" w:hAnsi="Calibri" w:eastAsia="Calibri"/>
          <w:b w:val="0"/>
          <w:i w:val="0"/>
        </w:rPr>
        <w:t xml:space="preserve"> (marca 2) y pulsar </w:t>
      </w:r>
      <w:r>
        <w:rPr>
          <w:rFonts w:ascii="Calibri" w:hAnsi="Calibri" w:eastAsia="Calibri"/>
          <w:b/>
          <w:i w:val="0"/>
        </w:rPr>
        <w:t>«Ingresar»</w:t>
      </w:r>
      <w:r>
        <w:rPr>
          <w:rFonts w:ascii="Calibri" w:hAnsi="Calibri" w:eastAsia="Calibri"/>
          <w:b w:val="0"/>
          <w:i w:val="0"/>
        </w:rPr>
        <w:t xml:space="preserve"> (marca 3).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1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1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Inicio de sesión de Campus TI.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3 · Abrir «Académico Docente»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En la sección </w:t>
      </w:r>
      <w:r>
        <w:rPr>
          <w:rFonts w:ascii="Calibri" w:hAnsi="Calibri" w:eastAsia="Calibri"/>
          <w:b/>
          <w:i w:val="0"/>
        </w:rPr>
        <w:t>Gestión</w:t>
      </w:r>
      <w:r>
        <w:rPr>
          <w:rFonts w:ascii="Calibri" w:hAnsi="Calibri" w:eastAsia="Calibri"/>
          <w:b w:val="0"/>
          <w:i w:val="0"/>
        </w:rPr>
        <w:t xml:space="preserve">, hacer clic en </w:t>
      </w:r>
      <w:r>
        <w:rPr>
          <w:rFonts w:ascii="Calibri" w:hAnsi="Calibri" w:eastAsia="Calibri"/>
          <w:b/>
          <w:i w:val="0"/>
        </w:rPr>
        <w:t>«Académico Docente»</w:t>
      </w:r>
      <w:r>
        <w:rPr>
          <w:rFonts w:ascii="Calibri" w:hAnsi="Calibri" w:eastAsia="Calibri"/>
          <w:b w:val="0"/>
          <w:i w:val="0"/>
        </w:rPr>
        <w:t xml:space="preserve"> (marca 1).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Se abre una </w:t>
      </w:r>
      <w:r>
        <w:rPr>
          <w:rFonts w:ascii="Calibri" w:hAnsi="Calibri" w:eastAsia="Calibri"/>
          <w:b/>
          <w:i w:val="0"/>
        </w:rPr>
        <w:t>ventana nueva</w:t>
      </w:r>
      <w:r>
        <w:rPr>
          <w:rFonts w:ascii="Calibri" w:hAnsi="Calibri" w:eastAsia="Calibri"/>
          <w:b w:val="0"/>
          <w:i w:val="0"/>
        </w:rPr>
        <w:t xml:space="preserve"> («Academusoft Académico 4.0 – Docente»). Si no aparece nada, el navegador bloqueó la ventana emergente: permítala y vuelva a hacer clic.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camp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Página de inicio de Campus TI.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4 · Ir a «Ingresar Calificaciones»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En el árbol de la izquierda, desplegar </w:t>
      </w:r>
      <w:r>
        <w:rPr>
          <w:rFonts w:ascii="Calibri" w:hAnsi="Calibri" w:eastAsia="Calibri"/>
          <w:b/>
          <w:i w:val="0"/>
        </w:rPr>
        <w:t>«Calificaciones»</w:t>
      </w:r>
      <w:r>
        <w:rPr>
          <w:rFonts w:ascii="Calibri" w:hAnsi="Calibri" w:eastAsia="Calibri"/>
          <w:b w:val="0"/>
          <w:i w:val="0"/>
        </w:rPr>
        <w:t xml:space="preserve"> con el </w:t>
      </w:r>
      <w:r>
        <w:rPr>
          <w:rFonts w:ascii="Calibri" w:hAnsi="Calibri" w:eastAsia="Calibri"/>
          <w:b/>
          <w:i w:val="0"/>
        </w:rPr>
        <w:t>+</w:t>
      </w:r>
      <w:r>
        <w:rPr>
          <w:rFonts w:ascii="Calibri" w:hAnsi="Calibri" w:eastAsia="Calibri"/>
          <w:b w:val="0"/>
          <w:i w:val="0"/>
        </w:rPr>
        <w:t xml:space="preserve"> (marca 1).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Hacer clic en </w:t>
      </w:r>
      <w:r>
        <w:rPr>
          <w:rFonts w:ascii="Calibri" w:hAnsi="Calibri" w:eastAsia="Calibri"/>
          <w:b/>
          <w:i w:val="0"/>
        </w:rPr>
        <w:t>«Ingresar Calificaciones»</w:t>
      </w:r>
      <w:r>
        <w:rPr>
          <w:rFonts w:ascii="Calibri" w:hAnsi="Calibri" w:eastAsia="Calibri"/>
          <w:b w:val="0"/>
          <w:i w:val="0"/>
        </w:rPr>
        <w:t xml:space="preserve"> (marca 2).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6B6B6B"/>
          <w:sz w:val="20"/>
        </w:rPr>
        <w:t>«Ver Calificaciones» solo muestra lo registrado, y «Ingresar Habilitaciones» es para otra cosa: no se usan para registrar un corte.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75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arb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Árbol de Académico Docente. El panel del perfil está difuminado en esta guía.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5 · Elegir la materia y el grupo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Marcar el círculo de la </w:t>
      </w:r>
      <w:r>
        <w:rPr>
          <w:rFonts w:ascii="Calibri" w:hAnsi="Calibri" w:eastAsia="Calibri"/>
          <w:b/>
          <w:i w:val="0"/>
        </w:rPr>
        <w:t>materia</w:t>
      </w:r>
      <w:r>
        <w:rPr>
          <w:rFonts w:ascii="Calibri" w:hAnsi="Calibri" w:eastAsia="Calibri"/>
          <w:b w:val="0"/>
          <w:i w:val="0"/>
        </w:rPr>
        <w:t xml:space="preserve"> (marca 1). Abajo aparece la «Lista de Grupos».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Marcar el círculo del </w:t>
      </w:r>
      <w:r>
        <w:rPr>
          <w:rFonts w:ascii="Calibri" w:hAnsi="Calibri" w:eastAsia="Calibri"/>
          <w:b/>
          <w:i w:val="0"/>
        </w:rPr>
        <w:t>grupo</w:t>
      </w:r>
      <w:r>
        <w:rPr>
          <w:rFonts w:ascii="Calibri" w:hAnsi="Calibri" w:eastAsia="Calibri"/>
          <w:b w:val="0"/>
          <w:i w:val="0"/>
        </w:rPr>
        <w:t xml:space="preserve"> (marca 2). Use la tabla del Anexo A para no confundirse: Introducción tiene tres grupos en la misma materia, y Programación II y Seminario comparten el grupo 341C.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 xml:space="preserve">Pulsar </w:t>
      </w:r>
      <w:r>
        <w:rPr>
          <w:rFonts w:ascii="Calibri" w:hAnsi="Calibri" w:eastAsia="Calibri"/>
          <w:b/>
          <w:i w:val="0"/>
        </w:rPr>
        <w:t>«Ingresar Calificaciones»</w:t>
      </w:r>
      <w:r>
        <w:rPr>
          <w:rFonts w:ascii="Calibri" w:hAnsi="Calibri" w:eastAsia="Calibri"/>
          <w:b w:val="0"/>
          <w:i w:val="0"/>
        </w:rPr>
        <w:t xml:space="preserve"> (marca 3), abajo a la derecha.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57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materia-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Datos Materia y Lista de Grupos.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6 · Elegir la evaluación del corte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En </w:t>
      </w:r>
      <w:r>
        <w:rPr>
          <w:rFonts w:ascii="Calibri" w:hAnsi="Calibri" w:eastAsia="Calibri"/>
          <w:b/>
          <w:i w:val="0"/>
        </w:rPr>
        <w:t>«Evaluación»</w:t>
      </w:r>
      <w:r>
        <w:rPr>
          <w:rFonts w:ascii="Calibri" w:hAnsi="Calibri" w:eastAsia="Calibri"/>
          <w:b w:val="0"/>
          <w:i w:val="0"/>
        </w:rPr>
        <w:t xml:space="preserve"> (marca 1) elegir la del corte: </w:t>
      </w:r>
      <w:r>
        <w:rPr>
          <w:rFonts w:ascii="Calibri" w:hAnsi="Calibri" w:eastAsia="Calibri"/>
          <w:b/>
          <w:i w:val="0"/>
        </w:rPr>
        <w:t>Corte 1 = «EVALUACIÓN FORMATIVA I»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En </w:t>
      </w:r>
      <w:r>
        <w:rPr>
          <w:rFonts w:ascii="Calibri" w:hAnsi="Calibri" w:eastAsia="Calibri"/>
          <w:b/>
          <w:i w:val="0"/>
        </w:rPr>
        <w:t>«Nota»</w:t>
      </w:r>
      <w:r>
        <w:rPr>
          <w:rFonts w:ascii="Calibri" w:hAnsi="Calibri" w:eastAsia="Calibri"/>
          <w:b w:val="0"/>
          <w:i w:val="0"/>
        </w:rPr>
        <w:t xml:space="preserve"> (marca 2) elegir la misma. </w:t>
      </w:r>
      <w:r>
        <w:rPr>
          <w:rFonts w:ascii="Calibri" w:hAnsi="Calibri" w:eastAsia="Calibri"/>
          <w:b/>
          <w:i w:val="0"/>
        </w:rPr>
        <w:t>Sin elegir las dos no aparece la lista de estudiantes.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color w:val="6B6B6B"/>
          <w:sz w:val="20"/>
        </w:rPr>
        <w:t>Para los cortes 2 y 3 el nombre esperado es «EVALUACIÓN FORMATIVA II» y «EVALUACIÓN FORMATIVA III». El 13 de octubre de 2026 el portal solo ofrecía la I: confírmelo la primera vez. Si la del corte no aparece, la universidad todavía no la habilitó.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57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valu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Selectores de evaluación y nota, todavía vacíos.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7 · Escribir las notas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</w:rPr>
        <w:t xml:space="preserve">Aparece la lista del grupo con la identificación, el nombre y, por cada estudiante, una </w:t>
      </w:r>
      <w:r>
        <w:rPr>
          <w:rFonts w:ascii="Calibri" w:hAnsi="Calibri" w:eastAsia="Calibri"/>
          <w:b/>
          <w:i w:val="0"/>
        </w:rPr>
        <w:t>caja de nota</w:t>
      </w:r>
      <w:r>
        <w:rPr>
          <w:rFonts w:ascii="Calibri" w:hAnsi="Calibri" w:eastAsia="Calibri"/>
          <w:b w:val="0"/>
          <w:i w:val="0"/>
        </w:rPr>
        <w:t xml:space="preserve"> (marca 1) y un </w:t>
      </w:r>
      <w:r>
        <w:rPr>
          <w:rFonts w:ascii="Calibri" w:hAnsi="Calibri" w:eastAsia="Calibri"/>
          <w:b/>
          <w:i w:val="0"/>
        </w:rPr>
        <w:t>selector de estado</w:t>
      </w:r>
      <w:r>
        <w:rPr>
          <w:rFonts w:ascii="Calibri" w:hAnsi="Calibri" w:eastAsia="Calibri"/>
          <w:b w:val="0"/>
          <w:i w:val="0"/>
        </w:rPr>
        <w:t xml:space="preserve"> (marca 2).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90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li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9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Lista de un grupo ya registrado. Identificaciones y nombres difuminados en esta guía.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Buscar en ExamLab la nota del estudiante de cada fila y escribirla en la caja, </w:t>
      </w:r>
      <w:r>
        <w:rPr>
          <w:rFonts w:ascii="Calibri" w:hAnsi="Calibri" w:eastAsia="Calibri"/>
          <w:b/>
          <w:i w:val="0"/>
        </w:rPr>
        <w:t>con punto y un decimal</w:t>
      </w:r>
      <w:r>
        <w:rPr>
          <w:rFonts w:ascii="Calibri" w:hAnsi="Calibri" w:eastAsia="Calibri"/>
          <w:b w:val="0"/>
          <w:i w:val="0"/>
        </w:rPr>
        <w:t>: «4.5», no «4,5». La caja admite tres caracteres.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Si en ExamLab no tiene nota o tiene 0, elegir </w:t>
      </w:r>
      <w:r>
        <w:rPr>
          <w:rFonts w:ascii="Calibri" w:hAnsi="Calibri" w:eastAsia="Calibri"/>
          <w:b/>
          <w:i w:val="0"/>
        </w:rPr>
        <w:t>NP</w:t>
      </w:r>
      <w:r>
        <w:rPr>
          <w:rFonts w:ascii="Calibri" w:hAnsi="Calibri" w:eastAsia="Calibri"/>
          <w:b w:val="0"/>
          <w:i w:val="0"/>
        </w:rPr>
        <w:t xml:space="preserve"> en el estado. El portal pone 0.0 y bloquea la caja: es lo correcto (marca 1 en la imagen siguiente).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 xml:space="preserve">Dejar el estado </w:t>
      </w:r>
      <w:r>
        <w:rPr>
          <w:rFonts w:ascii="Calibri" w:hAnsi="Calibri" w:eastAsia="Calibri"/>
          <w:b/>
          <w:i w:val="0"/>
        </w:rPr>
        <w:t>en blanco</w:t>
      </w:r>
      <w:r>
        <w:rPr>
          <w:rFonts w:ascii="Calibri" w:hAnsi="Calibri" w:eastAsia="Calibri"/>
          <w:b w:val="0"/>
          <w:i w:val="0"/>
        </w:rPr>
        <w:t xml:space="preserve"> para todos los que tienen nota. «PE» (pendiente) y «AN» (anulada) no se usan.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4.</w:t>
        <w:tab/>
      </w:r>
      <w:r>
        <w:rPr>
          <w:rFonts w:ascii="Calibri" w:hAnsi="Calibri" w:eastAsia="Calibri"/>
          <w:b w:val="0"/>
          <w:i w:val="0"/>
        </w:rPr>
        <w:t xml:space="preserve">No llenar </w:t>
      </w:r>
      <w:r>
        <w:rPr>
          <w:rFonts w:ascii="Calibri" w:hAnsi="Calibri" w:eastAsia="Calibri"/>
          <w:b/>
          <w:i w:val="0"/>
        </w:rPr>
        <w:t>«Fallas Ocurridas»</w:t>
      </w:r>
      <w:r>
        <w:rPr>
          <w:rFonts w:ascii="Calibri" w:hAnsi="Calibri" w:eastAsia="Calibri"/>
          <w:b w:val="0"/>
          <w:i w:val="0"/>
        </w:rPr>
        <w:t>: la asistencia ya está dentro de la nota del corte en ExamLab.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57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n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Una fila con NP: el portal la deja en 0.0 y bloquea la caja.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shd w:val="clear" w:color="auto" w:fill="EAF2F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095292"/>
              </w:rPr>
              <w:t>Cómo no equivocarse de fila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Los dos listados van en orden alfabético por apellido, pero </w:t>
            </w:r>
            <w:r>
              <w:rPr>
                <w:rFonts w:ascii="Calibri" w:hAnsi="Calibri" w:eastAsia="Calibri"/>
                <w:b/>
                <w:i w:val="0"/>
              </w:rPr>
              <w:t>compare el nombre en cada fila, no la posición</w:t>
            </w:r>
            <w:r>
              <w:rPr>
                <w:rFonts w:ascii="Calibri" w:hAnsi="Calibri" w:eastAsia="Calibri"/>
                <w:b w:val="0"/>
                <w:i w:val="0"/>
              </w:rPr>
              <w:t>: si un estudiante está en uno y no en el otro, el orden se corre y todas las notas de abajo quedan desplazadas.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 xml:space="preserve">Un estudiante que está en el portal y no tiene nota en ExamLab va con </w:t>
            </w:r>
            <w:r>
              <w:rPr>
                <w:rFonts w:ascii="Calibri" w:hAnsi="Calibri" w:eastAsia="Calibri"/>
                <w:b/>
                <w:i w:val="0"/>
              </w:rPr>
              <w:t>NP</w:t>
            </w:r>
            <w:r>
              <w:rPr>
                <w:rFonts w:ascii="Calibri" w:hAnsi="Calibri" w:eastAsia="Calibri"/>
                <w:b w:val="0"/>
                <w:i w:val="0"/>
              </w:rPr>
              <w:t>. Anótelo para revisarlo.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8 · Registrar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 xml:space="preserve">Al terminar la lista, bajar hasta el final y pulsar </w:t>
      </w:r>
      <w:r>
        <w:rPr>
          <w:rFonts w:ascii="Calibri" w:hAnsi="Calibri" w:eastAsia="Calibri"/>
          <w:b/>
          <w:i w:val="0"/>
        </w:rPr>
        <w:t>«Registrar»</w:t>
      </w:r>
      <w:r>
        <w:rPr>
          <w:rFonts w:ascii="Calibri" w:hAnsi="Calibri" w:eastAsia="Calibri"/>
          <w:b w:val="0"/>
          <w:i w:val="0"/>
        </w:rPr>
        <w:t xml:space="preserve"> (marca 1). </w:t>
      </w:r>
      <w:r>
        <w:rPr>
          <w:rFonts w:ascii="Calibri" w:hAnsi="Calibri" w:eastAsia="Calibri"/>
          <w:b/>
          <w:i w:val="0"/>
        </w:rPr>
        <w:t>No</w:t>
      </w:r>
      <w:r>
        <w:rPr>
          <w:rFonts w:ascii="Calibri" w:hAnsi="Calibri" w:eastAsia="Calibri"/>
          <w:b w:val="0"/>
          <w:i w:val="0"/>
        </w:rPr>
        <w:t xml:space="preserve"> «Modificar» (marca 2): ese botón es para corregir un grupo ya registrado (ver más abajo).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El portal pide confirmación: </w:t>
      </w:r>
      <w:r>
        <w:rPr>
          <w:rFonts w:ascii="Calibri" w:hAnsi="Calibri" w:eastAsia="Calibri"/>
          <w:b/>
          <w:i w:val="0"/>
        </w:rPr>
        <w:t>Aceptar</w:t>
      </w:r>
      <w:r>
        <w:rPr>
          <w:rFonts w:ascii="Calibri" w:hAnsi="Calibri" w:eastAsia="Calibri"/>
          <w:b w:val="0"/>
          <w:i w:val="0"/>
        </w:rPr>
        <w:t>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 xml:space="preserve">Debe aparecer </w:t>
      </w:r>
      <w:r>
        <w:rPr>
          <w:rFonts w:ascii="Calibri" w:hAnsi="Calibri" w:eastAsia="Calibri"/>
          <w:b/>
          <w:i w:val="0"/>
        </w:rPr>
        <w:t>«El proceso se realizó satisfactoriamente»</w:t>
      </w:r>
      <w:r>
        <w:rPr>
          <w:rFonts w:ascii="Calibri" w:hAnsi="Calibri" w:eastAsia="Calibri"/>
          <w:b w:val="0"/>
          <w:i w:val="0"/>
        </w:rPr>
        <w:t xml:space="preserve">. El aviso de que «NO pudo ser enviado el correo de notificación» es normal y no afecta el registro. Pulsar </w:t>
      </w:r>
      <w:r>
        <w:rPr>
          <w:rFonts w:ascii="Calibri" w:hAnsi="Calibri" w:eastAsia="Calibri"/>
          <w:b/>
          <w:i w:val="0"/>
        </w:rPr>
        <w:t>«Continuar»</w:t>
      </w:r>
      <w:r>
        <w:rPr>
          <w:rFonts w:ascii="Calibri" w:hAnsi="Calibri" w:eastAsia="Calibri"/>
          <w:b w:val="0"/>
          <w:i w:val="0"/>
        </w:rPr>
        <w:t xml:space="preserve"> (marca 1 de la segunda imagen).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608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pi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Pie de la lista: «Registrar» y «Modificar».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871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confirm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color w:val="6B6B6B"/>
          <w:sz w:val="18"/>
        </w:rPr>
        <w:t>Mensaje de registro exitoso.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Paso 9 · Verificar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</w:rPr>
        <w:t xml:space="preserve">El mensaje de éxito no basta: </w:t>
      </w:r>
      <w:r>
        <w:rPr>
          <w:rFonts w:ascii="Calibri" w:hAnsi="Calibri" w:eastAsia="Calibri"/>
          <w:b/>
          <w:i w:val="0"/>
        </w:rPr>
        <w:t>la prueba de que quedó es volver a abrir el grupo.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>Repetir los pasos 4 a 6 con el mismo grupo.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Comparar </w:t>
      </w:r>
      <w:r>
        <w:rPr>
          <w:rFonts w:ascii="Calibri" w:hAnsi="Calibri" w:eastAsia="Calibri"/>
          <w:b/>
          <w:i w:val="0"/>
        </w:rPr>
        <w:t>todas</w:t>
      </w:r>
      <w:r>
        <w:rPr>
          <w:rFonts w:ascii="Calibri" w:hAnsi="Calibri" w:eastAsia="Calibri"/>
          <w:b w:val="0"/>
          <w:i w:val="0"/>
        </w:rPr>
        <w:t xml:space="preserve"> las filas contra ExamLab: la nota, y NP donde corresponde. En un grupo registrado las cajas aparecen bloqueadas con la nota adentro.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>Marcar el grupo como verificado en el Anexo B y seguir con el siguiente.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Corregir una nota ya registrada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</w:rPr>
        <w:t>Cuando algo del corte cambia en ExamLab después de registrarlo (un reclamo que sube una nota, una entrega que se calificó tarde):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1.</w:t>
        <w:tab/>
      </w:r>
      <w:r>
        <w:rPr>
          <w:rFonts w:ascii="Calibri" w:hAnsi="Calibri" w:eastAsia="Calibri"/>
          <w:b w:val="0"/>
          <w:i w:val="0"/>
        </w:rPr>
        <w:t>Abrir el grupo (pasos 4 a 6). Las cajas y los estados vienen bloqueados.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2.</w:t>
        <w:tab/>
      </w:r>
      <w:r>
        <w:rPr>
          <w:rFonts w:ascii="Calibri" w:hAnsi="Calibri" w:eastAsia="Calibri"/>
          <w:b w:val="0"/>
          <w:i w:val="0"/>
        </w:rPr>
        <w:t xml:space="preserve">Pulsar </w:t>
      </w:r>
      <w:r>
        <w:rPr>
          <w:rFonts w:ascii="Calibri" w:hAnsi="Calibri" w:eastAsia="Calibri"/>
          <w:b/>
          <w:i w:val="0"/>
        </w:rPr>
        <w:t>«Modificar»</w:t>
      </w:r>
      <w:r>
        <w:rPr>
          <w:rFonts w:ascii="Calibri" w:hAnsi="Calibri" w:eastAsia="Calibri"/>
          <w:b w:val="0"/>
          <w:i w:val="0"/>
        </w:rPr>
        <w:t>: habilita las cajas con nota y el estado de todas las filas.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3.</w:t>
        <w:tab/>
      </w:r>
      <w:r>
        <w:rPr>
          <w:rFonts w:ascii="Calibri" w:hAnsi="Calibri" w:eastAsia="Calibri"/>
          <w:b w:val="0"/>
          <w:i w:val="0"/>
        </w:rPr>
        <w:t xml:space="preserve">Cambiar </w:t>
      </w:r>
      <w:r>
        <w:rPr>
          <w:rFonts w:ascii="Calibri" w:hAnsi="Calibri" w:eastAsia="Calibri"/>
          <w:b/>
          <w:i w:val="0"/>
        </w:rPr>
        <w:t>solo las filas que cambiaron</w:t>
      </w:r>
      <w:r>
        <w:rPr>
          <w:rFonts w:ascii="Calibri" w:hAnsi="Calibri" w:eastAsia="Calibri"/>
          <w:b w:val="0"/>
          <w:i w:val="0"/>
        </w:rPr>
        <w:t>:</w:t>
      </w:r>
    </w:p>
    <w:p>
      <w:pPr>
        <w:tabs>
          <w:tab w:pos="964" w:val="left"/>
        </w:tabs>
        <w:spacing w:after="60"/>
        <w:ind w:left="964" w:hanging="283"/>
      </w:pPr>
      <w:r>
        <w:rPr>
          <w:rFonts w:ascii="Calibri" w:hAnsi="Calibri" w:eastAsia="Calibri"/>
          <w:b w:val="0"/>
          <w:i w:val="0"/>
          <w:color w:val="095292"/>
        </w:rPr>
        <w:t>•</w:t>
        <w:tab/>
      </w:r>
      <w:r>
        <w:rPr>
          <w:rFonts w:ascii="Calibri" w:hAnsi="Calibri" w:eastAsia="Calibri"/>
          <w:b/>
          <w:i w:val="0"/>
        </w:rPr>
        <w:t>De una nota a otra:</w:t>
      </w:r>
      <w:r>
        <w:rPr>
          <w:rFonts w:ascii="Calibri" w:hAnsi="Calibri" w:eastAsia="Calibri"/>
          <w:b w:val="0"/>
          <w:i w:val="0"/>
        </w:rPr>
        <w:t xml:space="preserve"> escribir la nota nueva en la caja.</w:t>
      </w:r>
    </w:p>
    <w:p>
      <w:pPr>
        <w:tabs>
          <w:tab w:pos="964" w:val="left"/>
        </w:tabs>
        <w:spacing w:after="60"/>
        <w:ind w:left="964" w:hanging="283"/>
      </w:pPr>
      <w:r>
        <w:rPr>
          <w:rFonts w:ascii="Calibri" w:hAnsi="Calibri" w:eastAsia="Calibri"/>
          <w:b w:val="0"/>
          <w:i w:val="0"/>
          <w:color w:val="095292"/>
        </w:rPr>
        <w:t>•</w:t>
        <w:tab/>
      </w:r>
      <w:r>
        <w:rPr>
          <w:rFonts w:ascii="Calibri" w:hAnsi="Calibri" w:eastAsia="Calibri"/>
          <w:b/>
          <w:i w:val="0"/>
        </w:rPr>
        <w:t>De NP a una nota:</w:t>
      </w:r>
      <w:r>
        <w:rPr>
          <w:rFonts w:ascii="Calibri" w:hAnsi="Calibri" w:eastAsia="Calibri"/>
          <w:b w:val="0"/>
          <w:i w:val="0"/>
        </w:rPr>
        <w:t xml:space="preserve"> dejar el estado en blanco (eso libera la caja) y escribir la nota.</w:t>
      </w:r>
    </w:p>
    <w:p>
      <w:pPr>
        <w:tabs>
          <w:tab w:pos="964" w:val="left"/>
        </w:tabs>
        <w:spacing w:after="60"/>
        <w:ind w:left="964" w:hanging="283"/>
      </w:pPr>
      <w:r>
        <w:rPr>
          <w:rFonts w:ascii="Calibri" w:hAnsi="Calibri" w:eastAsia="Calibri"/>
          <w:b w:val="0"/>
          <w:i w:val="0"/>
          <w:color w:val="095292"/>
        </w:rPr>
        <w:t>•</w:t>
        <w:tab/>
      </w:r>
      <w:r>
        <w:rPr>
          <w:rFonts w:ascii="Calibri" w:hAnsi="Calibri" w:eastAsia="Calibri"/>
          <w:b/>
          <w:i w:val="0"/>
        </w:rPr>
        <w:t>De una nota a NP:</w:t>
      </w:r>
      <w:r>
        <w:rPr>
          <w:rFonts w:ascii="Calibri" w:hAnsi="Calibri" w:eastAsia="Calibri"/>
          <w:b w:val="0"/>
          <w:i w:val="0"/>
        </w:rPr>
        <w:t xml:space="preserve"> elegir NP en el estado.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4.</w:t>
        <w:tab/>
      </w:r>
      <w:r>
        <w:rPr>
          <w:rFonts w:ascii="Calibri" w:hAnsi="Calibri" w:eastAsia="Calibri"/>
          <w:b w:val="0"/>
          <w:i w:val="0"/>
        </w:rPr>
        <w:t xml:space="preserve">Pulsar </w:t>
      </w:r>
      <w:r>
        <w:rPr>
          <w:rFonts w:ascii="Calibri" w:hAnsi="Calibri" w:eastAsia="Calibri"/>
          <w:b/>
          <w:i w:val="0"/>
        </w:rPr>
        <w:t>«Registrar»</w:t>
      </w:r>
      <w:r>
        <w:rPr>
          <w:rFonts w:ascii="Calibri" w:hAnsi="Calibri" w:eastAsia="Calibri"/>
          <w:b w:val="0"/>
          <w:i w:val="0"/>
        </w:rPr>
        <w:t>, Aceptar y Continuar.</w:t>
      </w:r>
    </w:p>
    <w:p>
      <w:pPr>
        <w:keepNext/>
        <w:tabs>
          <w:tab w:pos="624" w:val="left"/>
        </w:tabs>
        <w:spacing w:after="60"/>
        <w:ind w:left="624" w:hanging="397"/>
      </w:pPr>
      <w:r>
        <w:rPr>
          <w:rFonts w:ascii="Calibri" w:hAnsi="Calibri" w:eastAsia="Calibri"/>
          <w:b/>
          <w:i w:val="0"/>
          <w:color w:val="095292"/>
        </w:rPr>
        <w:t>5.</w:t>
        <w:tab/>
      </w:r>
      <w:r>
        <w:rPr>
          <w:rFonts w:ascii="Calibri" w:hAnsi="Calibri" w:eastAsia="Calibri"/>
          <w:b w:val="0"/>
          <w:i w:val="0"/>
        </w:rPr>
        <w:t>Verificar como en el paso 9 y avisarle al estudiante su nota nueva.</w:t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Si algo no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515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pasa</w:t>
            </w:r>
          </w:p>
        </w:tc>
        <w:tc>
          <w:tcPr>
            <w:tcW w:type="dxa" w:w="5896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Clic en «Académico Docente» y no se abre nada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El navegador bloqueó la ventana emergente: permitirla para aplicaciones.uniajc.edu.co y volver a hacer clic.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aparece la lista de estudiantes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Falta elegir la «Nota»: hay que elegir la evaluación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la nota (paso 6).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evaluación del corte no aparece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universidad todavía no la habilitó, o tiene otro nombre: revisar las opciones del selector.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caja no deja escribir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El grupo ya está registrado: pulsar «Modificar». Si sigue bloqueada, el estado está en NP: dejarlo en blanco.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acepta «4,5»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El portal usa punto: «4.5».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«NO pudo ser enviado el correo de notificación»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Es normal: el registro se hizo. Verificar reabriendo el grupo.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La sesión se cerró en medio de la lista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Volver a entrar y repetir ese grupo. Por eso conviene registrar grupo por grupo.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Un estudiante está en ExamLab y no en el portal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No tiene dónde registrarse: anotarlo y avisarle a la universidad.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Después de registrar: avisar a los estudiantes</w:t>
      </w:r>
    </w:p>
    <w:p>
      <w:pPr>
        <w:keepNext/>
        <w:spacing w:after="80" w:before="0"/>
      </w:pPr>
      <w:r>
        <w:rPr>
          <w:rFonts w:ascii="Calibri" w:hAnsi="Calibri" w:eastAsia="Calibri"/>
          <w:b w:val="0"/>
          <w:i w:val="0"/>
        </w:rPr>
        <w:t xml:space="preserve">Correo con los estudiantes en </w:t>
      </w:r>
      <w:r>
        <w:rPr>
          <w:rFonts w:ascii="Calibri" w:hAnsi="Calibri" w:eastAsia="Calibri"/>
          <w:b/>
          <w:i w:val="0"/>
        </w:rPr>
        <w:t>copia oculta</w:t>
      </w:r>
      <w:r>
        <w:rPr>
          <w:rFonts w:ascii="Calibri" w:hAnsi="Calibri" w:eastAsia="Calibri"/>
          <w:b w:val="0"/>
          <w:i w:val="0"/>
        </w:rPr>
        <w:t>, o el mismo texto resumido por WhatsApp: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F4F4F4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333333"/>
              </w:rPr>
              <w:t>Asunto: Notas del Corte N registradas en el sistema académico de la universidad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Buenas tardes, estudiantes.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Las notas del Corte N ya están registradas en el sistema académico de la universidad (Campus TI). Allí aparecen como «EVALUACIÓN FORMATIVA …».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Puede consultarlas aquí: https://aplicaciones.uniajc.edu.co/uniajc/hermesoft/vortal/iniciarSesion.jsp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Tenga en cuenta: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- Es la misma nota que ve en «Mis notas» de ExamLab, registrada con un decimal: por ejemplo, 4,47 queda 4,5.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- NP significa No Presentó: en el corte no hay ninguna actividad suya registrada.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Si encuentra alguna diferencia entre las dos, escríbame en la conversación de la actividad en ExamLab o responda este correo.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</w:rPr>
              <w:t>Sus notas en ExamLab: https://uniaj.examlab.workers.dev/app/student/grades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Anexo A · Cursos 2026-2: ExamLab y el portal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0"/>
        </w:rPr>
        <w:t xml:space="preserve">El grupo del portal no lleva el sufijo que agrega ExamLab: </w:t>
      </w:r>
      <w:r>
        <w:rPr>
          <w:rFonts w:ascii="Calibri" w:hAnsi="Calibri" w:eastAsia="Calibri"/>
          <w:b/>
          <w:i w:val="0"/>
          <w:sz w:val="20"/>
        </w:rPr>
        <w:t>641A-2 en ExamLab es 641A en el portal.</w:t>
      </w:r>
      <w:r>
        <w:rPr>
          <w:rFonts w:ascii="Calibri" w:hAnsi="Calibri" w:eastAsia="Calibri"/>
          <w:b w:val="0"/>
          <w:i w:val="0"/>
          <w:sz w:val="20"/>
        </w:rPr>
        <w:t xml:space="preserve"> Esta tabla se actualiza cada semestre.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515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Curso en ExamLab</w:t>
            </w:r>
          </w:p>
        </w:tc>
        <w:tc>
          <w:tcPr>
            <w:tcW w:type="dxa" w:w="4309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Materia en el portal (código)</w:t>
            </w:r>
          </w:p>
        </w:tc>
        <w:tc>
          <w:tcPr>
            <w:tcW w:type="dxa" w:w="1587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Grupo en el portal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Arquitectura de Sistemas Computacionales 6303C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ARQUITECTURA DE SISTEMAS COMPUTACIONALES (FI303380)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6303C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Bases de Datos II 641A-2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BASES DE DATOS II (FI303215)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641A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Introducción a la Ingeniería LB141F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INTRODUCCION A LA INGENIERIA (FI300101)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LB141F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Introducción a la Ingeniería SB141B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INTRODUCCION A LA INGENIERIA (FI300101)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SB141B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Introducción a la Ingeniería SB141C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INTRODUCCION A LA INGENIERIA (FI300101)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SB141C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Programación II 341C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PROGRAMACIÓN II (FI303204)</w:t>
            </w:r>
          </w:p>
        </w:tc>
        <w:tc>
          <w:tcPr>
            <w:tcW w:type="dxa" w:w="158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341C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Seminario de Sistemas 341C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SEMINARIO DE SISTEMAS (FI303301)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341C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1474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Corte</w:t>
            </w:r>
          </w:p>
        </w:tc>
        <w:tc>
          <w:tcPr>
            <w:tcW w:type="dxa" w:w="3515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Evaluación en el portal</w:t>
            </w:r>
          </w:p>
        </w:tc>
        <w:tc>
          <w:tcPr>
            <w:tcW w:type="dxa" w:w="4422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Corte 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EVALUACIÓN FORMATIVA I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Confirmada (registrado y verificado el 12/10/2026)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Corte 2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EVALUACIÓN FORMATIVA II</w:t>
            </w:r>
          </w:p>
        </w:tc>
        <w:tc>
          <w:tcPr>
            <w:tcW w:type="dxa" w:w="4422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Por confirmar la primera vez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Corte 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EVALUACIÓN FORMATIVA III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Por confirmar la primera vez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95292"/>
        </w:pBdr>
      </w:pPr>
      <w:r>
        <w:rPr>
          <w:rFonts w:ascii="Calibri" w:hAnsi="Calibri" w:eastAsia="Calibri"/>
          <w:b/>
          <w:i w:val="0"/>
          <w:color w:val="095292"/>
          <w:sz w:val="32"/>
        </w:rPr>
        <w:t>Anexo B · Control por grupo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0"/>
        </w:rPr>
        <w:t>Una fila por grupo. Imprímala o llénela en pantalla mientras avanza.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  <w:tblHeader/>
        </w:trPr>
        <w:tc>
          <w:tcPr>
            <w:tcW w:type="dxa" w:w="1928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Grupo</w:t>
            </w:r>
          </w:p>
        </w:tc>
        <w:tc>
          <w:tcPr>
            <w:tcW w:type="dxa" w:w="737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Corte</w:t>
            </w:r>
          </w:p>
        </w:tc>
        <w:tc>
          <w:tcPr>
            <w:tcW w:type="dxa" w:w="1134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Estudiantes</w:t>
            </w:r>
          </w:p>
        </w:tc>
        <w:tc>
          <w:tcPr>
            <w:tcW w:type="dxa" w:w="624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NP</w:t>
            </w:r>
          </w:p>
        </w:tc>
        <w:tc>
          <w:tcPr>
            <w:tcW w:type="dxa" w:w="1644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Registrado (fecha)</w:t>
            </w:r>
          </w:p>
        </w:tc>
        <w:tc>
          <w:tcPr>
            <w:tcW w:type="dxa" w:w="1077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68"/>
            <w:shd w:val="clear" w:color="auto" w:fill="095292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6303C</w:t>
            </w:r>
          </w:p>
        </w:tc>
        <w:tc>
          <w:tcPr>
            <w:tcW w:type="dxa" w:w="737"/>
          </w:tcPr>
          <w:p>
            <w:pPr>
              <w:spacing w:after="0"/>
            </w:pPr>
          </w:p>
        </w:tc>
        <w:tc>
          <w:tcPr>
            <w:tcW w:type="dxa" w:w="1134"/>
          </w:tcPr>
          <w:p>
            <w:pPr>
              <w:spacing w:after="0"/>
            </w:pPr>
          </w:p>
        </w:tc>
        <w:tc>
          <w:tcPr>
            <w:tcW w:type="dxa" w:w="624"/>
          </w:tcPr>
          <w:p>
            <w:pPr>
              <w:spacing w:after="0"/>
            </w:pPr>
          </w:p>
        </w:tc>
        <w:tc>
          <w:tcPr>
            <w:tcW w:type="dxa" w:w="1644"/>
          </w:tcPr>
          <w:p>
            <w:pPr>
              <w:spacing w:after="0"/>
            </w:pP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641A</w:t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62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64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07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LB141F</w:t>
            </w:r>
          </w:p>
        </w:tc>
        <w:tc>
          <w:tcPr>
            <w:tcW w:type="dxa" w:w="737"/>
          </w:tcPr>
          <w:p>
            <w:pPr>
              <w:spacing w:after="0"/>
            </w:pPr>
          </w:p>
        </w:tc>
        <w:tc>
          <w:tcPr>
            <w:tcW w:type="dxa" w:w="1134"/>
          </w:tcPr>
          <w:p>
            <w:pPr>
              <w:spacing w:after="0"/>
            </w:pPr>
          </w:p>
        </w:tc>
        <w:tc>
          <w:tcPr>
            <w:tcW w:type="dxa" w:w="624"/>
          </w:tcPr>
          <w:p>
            <w:pPr>
              <w:spacing w:after="0"/>
            </w:pPr>
          </w:p>
        </w:tc>
        <w:tc>
          <w:tcPr>
            <w:tcW w:type="dxa" w:w="1644"/>
          </w:tcPr>
          <w:p>
            <w:pPr>
              <w:spacing w:after="0"/>
            </w:pP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SB141B</w:t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62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64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07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SB141C</w:t>
            </w:r>
          </w:p>
        </w:tc>
        <w:tc>
          <w:tcPr>
            <w:tcW w:type="dxa" w:w="737"/>
          </w:tcPr>
          <w:p>
            <w:pPr>
              <w:spacing w:after="0"/>
            </w:pPr>
          </w:p>
        </w:tc>
        <w:tc>
          <w:tcPr>
            <w:tcW w:type="dxa" w:w="1134"/>
          </w:tcPr>
          <w:p>
            <w:pPr>
              <w:spacing w:after="0"/>
            </w:pPr>
          </w:p>
        </w:tc>
        <w:tc>
          <w:tcPr>
            <w:tcW w:type="dxa" w:w="624"/>
          </w:tcPr>
          <w:p>
            <w:pPr>
              <w:spacing w:after="0"/>
            </w:pPr>
          </w:p>
        </w:tc>
        <w:tc>
          <w:tcPr>
            <w:tcW w:type="dxa" w:w="1644"/>
          </w:tcPr>
          <w:p>
            <w:pPr>
              <w:spacing w:after="0"/>
            </w:pP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341C · Programación II</w:t>
            </w:r>
          </w:p>
        </w:tc>
        <w:tc>
          <w:tcPr>
            <w:tcW w:type="dxa" w:w="737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62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644"/>
            <w:shd w:val="clear" w:color="auto" w:fill="F2F2F2"/>
          </w:tcPr>
          <w:p>
            <w:pPr>
              <w:spacing w:after="0"/>
            </w:pPr>
          </w:p>
        </w:tc>
        <w:tc>
          <w:tcPr>
            <w:tcW w:type="dxa" w:w="1077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341C · Seminario</w:t>
            </w:r>
          </w:p>
        </w:tc>
        <w:tc>
          <w:tcPr>
            <w:tcW w:type="dxa" w:w="737"/>
          </w:tcPr>
          <w:p>
            <w:pPr>
              <w:spacing w:after="0"/>
            </w:pPr>
          </w:p>
        </w:tc>
        <w:tc>
          <w:tcPr>
            <w:tcW w:type="dxa" w:w="1134"/>
          </w:tcPr>
          <w:p>
            <w:pPr>
              <w:spacing w:after="0"/>
            </w:pPr>
          </w:p>
        </w:tc>
        <w:tc>
          <w:tcPr>
            <w:tcW w:type="dxa" w:w="624"/>
          </w:tcPr>
          <w:p>
            <w:pPr>
              <w:spacing w:after="0"/>
            </w:pPr>
          </w:p>
        </w:tc>
        <w:tc>
          <w:tcPr>
            <w:tcW w:type="dxa" w:w="1644"/>
          </w:tcPr>
          <w:p>
            <w:pPr>
              <w:spacing w:after="0"/>
            </w:pP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68"/>
          </w:tcPr>
          <w:p>
            <w:pPr>
              <w:spacing w:after="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2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6B6B"/>
        <w:sz w:val="16"/>
      </w:rPr>
      <w:t xml:space="preserve">Registrar las notas de un corte en la universidad · UNIAJC ·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Registrar las notas de un corte en la universidad</dc:title>
  <dc:subject/>
  <dc:creator>Julian Andres Castaño Espinosa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