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11 — Avance del proyecto final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debe coincidir entre C4 y Deployment?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¿El checkpoint de Clase 11 es el Parcial 3?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un anti-patrón a corregir hoy.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