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 — Arranque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ER minimo Dueño-Mascota-Cita + 3 reglas + alcance.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1 - Revision BD I y arranque VetCare/Taller PI - Clase 1 -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Arranque PI: dominio, alcance y borrador ER de VetCare DB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Ficha del PI (plantilla) + ER en Mermaid renderizado en ExamLab (PNG para tu carpeta) + 3 reglas Condicion -&gt; Accion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Trabajo individual por defecto: nombra tu proyecto VetCare - [Apellido] y registralo para identificarlo en todas las entregas del semestre. Si el docente autoriza equipo de 2 o 3, el artefacto puede ser compartido pero la entrega en ExamLab sigue siendo individual.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las entidades minimas del dominio: Dueño (persona que trae la mascota), Mascota (paciente), Veterinario (quien atiende), Cita (agenda de una atencion). Consulta, Insumo y DetalleFactura se agregan en clases posteriores.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3 reglas de negocio propias en formato Condicion -&gt; Accion, cada una con el mecanismo con que se implementara (CHECK, UNIQUE, FK, procedimiento o trigger): "una mascota con activa=N no puede tener una cita nueva", "el stock de un insumo nunca puede quedar en negativo", "toda cancelacion de cita queda registrada con usuario y fecha".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ER borrador marcando cardinalidad en cada relacion (Dueño 1-N Mascota, Mascota 1-N Cita) en Excalidraw o draw.io, pasarlo a Mermaid (erDiagram) con ayuda de una IA y pegarlo en la pregunta 2 de ExamLab verificando que renderice; el PNG exportado va a la carpeta del PI, pero lo que califica es el Mermaid renderizado.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el alcance en dos listas explicitas: que SI cubre el PI este semestre (agenda, facturacion basica, roles) y que NO cubre (ej. pagos en linea, historial clinico completo) para evitar scope creep en clases futuras.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DDL: Kit docente/Clase 1/Codigo/01_arranque_vetcare.sql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ER: Dueño 1-N Mascota; Mascota 1-N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Codigo/01_arranque_vetcare.sql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Registro del proyecto (1)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ER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Reglas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Alcance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Entrega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genérico.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FK.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Scope infinito.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el PNG y dejar vacía la pregunta de diagrama: ExamLab califica el Mermaid renderizado, no la imagen.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escritas como deseos («el sistema debe ser seguro») en vez de Condición → Acción verificable.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en mayúscula, plural o con tilde: el DDL falla en el PostgreSQL de ExamLab y se pierde la clase depurándolo.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