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la plataforma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· boceto libre (papel o Excalidraw)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ficha de dominio de 6 bloques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DOMINIO fija en una linea el problema de negocio elegido (AgendaU, BiblioLite, InventarioLab, TurnosClinica, EventosCampus u otro del mismo tamano); un dominio generico (una red social, una tienda en linea sin mas detalle) hace imposible evaluar las decisiones de las clases siguientes, porque no hay nada concreto que arquitecturar.</w:t>
      </w:r>
    </w:p>
    <w:p>
      <w:pPr>
        <w:pStyle w:val="ListBullet2"/>
      </w:pPr>
      <w:r>
        <w:rPr>
          <w:b w:val="0"/>
          <w:color w:val="4A4A49"/>
          <w:sz w:val="22"/>
        </w:rPr>
        <w:t>SISTEMAS EXTERNOS es el bloque nuevo de este semestre: dos o tres sistemas de terceros con los que CloudLite intercambia informacion (un proveedor de identidad, un servicio de correo, una pasarela de pagos); es exactamente lo que despues aparece como System_Ext en el diagrama C4 Context, asi que conviene que el estudiante los escriba aqui ANTES de dibujar, no despues.</w:t>
      </w:r>
    </w:p>
    <w:p>
      <w:r>
        <w:rPr>
          <w:b/>
          <w:color w:val="4A4A49"/>
          <w:sz w:val="22"/>
        </w:rPr>
        <w:t>[Slide 8] La ficha de dominio de 6 bloques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Que es arquitectura cloud (mapa mental) (1/4)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Esa asimetria de costo es la razon de existir de la materia: si el docente no la instala el primer dia, el curso se percibe como una coleccion de diagramas decorativos y el estudiante concluye que la arquitectura es documentacion que se produce para la nota.</w:t>
      </w:r>
    </w:p>
    <w:p>
      <w:pPr>
        <w:pStyle w:val="ListBullet2"/>
      </w:pPr>
      <w:r>
        <w:rPr>
          <w:b w:val="0"/>
          <w:color w:val="4A4A49"/>
          <w:sz w:val="22"/>
        </w:rPr>
        <w:t>Conviene separar de entrada dos cosas que el estudiante confunde siempre: el stack tecnologico y la arquitectura.</w:t>
      </w:r>
    </w:p>
    <w:p>
      <w:pPr>
        <w:pStyle w:val="ListBullet2"/>
      </w:pPr>
      <w:r>
        <w:rPr>
          <w:b w:val="0"/>
          <w:color w:val="4A4A49"/>
          <w:sz w:val="22"/>
        </w:rPr>
        <w:t>Nadie puede contestar, porque el stack no contiene esa informacion; las respuestas viven en la arquitectura.</w:t>
      </w:r>
    </w:p>
    <w:p>
      <w:pPr>
        <w:pStyle w:val="ListBullet2"/>
      </w:pPr>
      <w:r>
        <w:rPr>
          <w:b w:val="0"/>
          <w:color w:val="4A4A49"/>
          <w:sz w:val="22"/>
        </w:rPr>
        <w:t>Hacer visible ese vacio en los primeros veinte minutos ahorra tres semanas de malentendidos.</w:t>
      </w:r>
    </w:p>
    <w:p>
      <w:pPr>
        <w:pStyle w:val="ListBullet2"/>
      </w:pPr>
      <w:r>
        <w:rPr>
          <w:b w:val="0"/>
          <w:color w:val="4A4A49"/>
          <w:sz w:val="22"/>
        </w:rPr>
        <w:t>Nube no significa internet ni «el servidor de otra persona».</w:t>
      </w:r>
    </w:p>
    <w:p>
      <w:pPr>
        <w:pStyle w:val="ListBullet2"/>
      </w:pPr>
      <w:r>
        <w:rPr>
          <w:b w:val="0"/>
          <w:color w:val="4A4A49"/>
          <w:sz w:val="22"/>
        </w:rPr>
        <w:t>Por eso en la nube el costo se convierte en un atributo de calidad tecnico y no solo administrativo, idea que el curso retoma de forma explicita en la Clase 10.</w:t>
      </w:r>
    </w:p>
    <w:p>
      <w:r>
        <w:rPr>
          <w:b/>
          <w:color w:val="4A4A49"/>
          <w:sz w:val="22"/>
        </w:rPr>
        <w:t>[Slide 10] Que es arquitectura cloud (mapa mental)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Que es arquitectura cloud (mapa mental)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Que es arquitectura cloud (mapa mental)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CloudLite App - el hilo conductor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Aterricemos en CloudLite App, el proyecto integrador que atraviesa las quince clases.</w:t>
      </w:r>
    </w:p>
    <w:p>
      <w:pPr>
        <w:pStyle w:val="ListBullet2"/>
      </w:pPr>
      <w:r>
        <w:rPr>
          <w:b w:val="0"/>
          <w:color w:val="4A4A49"/>
          <w:sz w:val="22"/>
        </w:rPr>
        <w:t>Supongamos que un estudiante elige como dominio la gestion de turnos de una barberia.</w:t>
      </w:r>
    </w:p>
    <w:p>
      <w:r>
        <w:rPr>
          <w:b/>
          <w:color w:val="4A4A49"/>
          <w:sz w:val="22"/>
        </w:rPr>
        <w:t>[Slide 14] CloudLite App - el hilo conductor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De dominio a arquitectura (mini-metodo)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problema sin afectado concreto y sin magnitud produce arquitecturas que nadie puede evaluar, porque no hay contra que comparar.</w:t>
      </w:r>
    </w:p>
    <w:p>
      <w:r>
        <w:rPr>
          <w:b/>
          <w:color w:val="4A4A49"/>
          <w:sz w:val="22"/>
        </w:rPr>
        <w:t>[Slide 16] De dominio a arquitectura (mini-metodo)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De dominio a arquitectura (mini-metodo)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Ejemplo de diagrama C4 - nivel Context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 el mismo modelo C4 explicado arriba, ahora aplicado con nombres concretos, y sirve de puente directo hacia la pregunta 2 del taller en la plataforma del curso (el diagrama Mermaid que cada estudiante entrega hoy).</w:t>
      </w:r>
    </w:p>
    <w:p>
      <w:r>
        <w:rPr>
          <w:b/>
          <w:color w:val="4A4A49"/>
          <w:sz w:val="22"/>
        </w:rPr>
        <w:t>[Slide 19]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casi siempre en esta primera clase y conviene tener la respuesta lista.</w:t>
      </w:r>
    </w:p>
    <w:p>
      <w:pPr>
        <w:pStyle w:val="ListBullet2"/>
      </w:pPr>
      <w:r>
        <w:rPr>
          <w:b w:val="0"/>
          <w:color w:val="4A4A49"/>
          <w:sz w:val="22"/>
        </w:rPr>
        <w:t>La primera: cual es la diferencia entre arquitectura y diseno.</w:t>
      </w:r>
    </w:p>
    <w:p>
      <w:pPr>
        <w:pStyle w:val="ListBullet2"/>
      </w:pPr>
      <w:r>
        <w:rPr>
          <w:b w:val="0"/>
          <w:color w:val="4A4A49"/>
          <w:sz w:val="22"/>
        </w:rPr>
        <w:t>Lo que se decida hoy (dominio, actores, capacidades, problema) es la entrada obligatoria de la Clase 2, que se dicta la semana siguiente en sesion virtual sincrona y pide elegir entre IaaS, PaaS y SaaS registrando la decision; de la Clase 3, donde se contenerizara uno de los servicios de este mismo sistema; y sobre todo de la Clase 4, que abre la caja negra dibujada hoy para mostrar de dos a cinco contenedores logicos.</w:t>
      </w:r>
    </w:p>
    <w:p>
      <w:pPr>
        <w:pStyle w:val="ListBullet2"/>
      </w:pPr>
      <w:r>
        <w:rPr>
          <w:b w:val="0"/>
          <w:color w:val="4A4A49"/>
          <w:sz w:val="22"/>
        </w:rPr>
        <w:t>Conviene decirlo en voz alta al cerrar: el estudiante que salga hoy sin dominio definido no tiene sobre que trabajar en las siguientes cuatro sesiones, y el docente debe negarse a dejar el tema abierto para la proxima semana.</w:t>
      </w:r>
    </w:p>
    <w:p>
      <w:r>
        <w:rPr>
          <w:b/>
          <w:color w:val="4A4A49"/>
          <w:sz w:val="22"/>
        </w:rPr>
        <w:t>[Slide 20]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21]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(1/2)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(2/2)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(1/4)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(2/4)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(3/4)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(4/4)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(1/2)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(2/2)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(1/3)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(2/3)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la plataforma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· boceto libre (papel o Excalidraw)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opcional · sin diapositiva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</w:p>
    <w:p>
      <w:r>
        <w:rPr>
          <w:b w:val="0"/>
          <w:color w:val="4A4A49"/>
          <w:sz w:val="22"/>
        </w:rPr>
        <w:t xml:space="preserve">de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</w:t>
      </w:r>
      <w:r>
        <w:rPr>
          <w:b w:val="0"/>
          <w:color w:val="4A4A49"/>
          <w:sz w:val="22"/>
        </w:rPr>
        <w:t xml:space="preserve"> (los pasos también están en la sección «Actividad / taller» 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24]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la plataforma del curso.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en la plataforma del curso. El documento/ficha en Word o Google Docs es opcional, solo para que el estudiante conserve sus respuestas; lo que califica es lo que quede escrito en las preguntas de la actividad.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