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11: Avance del proyecto final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Consolidar evidencias PI en un paquete revisable.</w:t>
      </w:r>
    </w:p>
    <w:p>
      <w:pPr>
        <w:pStyle w:val="ListBullet"/>
      </w:pPr>
      <w:r>
        <w:rPr>
          <w:b w:val="0"/>
          <w:color w:val="4A4A49"/>
          <w:sz w:val="22"/>
        </w:rPr>
        <w:t>Detectar huecos (nombres inconsistentes, servicios de más, sin seguridad).</w:t>
      </w:r>
    </w:p>
    <w:p>
      <w:pPr>
        <w:pStyle w:val="ListBullet"/>
      </w:pPr>
      <w:r>
        <w:rPr>
          <w:b w:val="0"/>
          <w:color w:val="4A4A49"/>
          <w:sz w:val="22"/>
        </w:rPr>
        <w:t>Salir con backlog claro hacia Clase 12/15.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Integrar diagramas v1 + checklist de avance PI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Paquete v1: Context + Containers + Deployment + Dockerfile + Actions + informe 60%+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Navegador · editores de diagramas y de texto del curso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5] La teoria propia del dia: que es una revision de arquitectura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Hoy el docente no dicta, audita, y el estudiante no aprende un concepto, demuestra que los que ya tiene forman un sistema.</w:t>
      </w:r>
    </w:p>
    <w:p>
      <w:r>
        <w:rPr>
          <w:b/>
          <w:color w:val="4A4A49"/>
          <w:sz w:val="22"/>
        </w:rPr>
        <w:t>[Slide 6] La teoria propia del dia: que es una revision de arquitectura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7] El insumo: las seis piezas del paquete CloudLite v1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Y se audita con preguntas mecanicas que cualquier docente puede hacer sin ser experto en el dominio del proyecto, lo que hace esta tecnica ensenable.</w:t>
      </w:r>
    </w:p>
    <w:p>
      <w:r>
        <w:rPr>
          <w:b/>
          <w:color w:val="4A4A49"/>
          <w:sz w:val="22"/>
        </w:rPr>
        <w:t>[Slide 8] Las cinco preguntas de coherencia, en orden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9] Las cinco preguntas de coherencia, en orden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10] Scope creep y arquitectura de papel: las dos patologias con nombre propio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Hay dos patologias con nombre propio que arruinan las sustentaciones.</w:t>
      </w:r>
    </w:p>
    <w:p>
      <w:pPr>
        <w:pStyle w:val="ListBullet2"/>
      </w:pPr>
      <w:r>
        <w:rPr>
          <w:b w:val="0"/>
          <w:color w:val="4A4A49"/>
          <w:sz w:val="22"/>
        </w:rPr>
        <w:t>La respuesta correcta no es prohibir ideas sino congelar el alcance y abrir una lista de aparcamiento, un anexo donde las capacidades extra quedan escritas como "fuera de alcance v1, candidatas a v2": preserva la idea, protege el cronograma y es lo que hace un equipo profesional al cerrar un release.</w:t>
      </w:r>
    </w:p>
    <w:p>
      <w:r>
        <w:rPr>
          <w:b/>
          <w:color w:val="4A4A49"/>
          <w:sz w:val="22"/>
        </w:rPr>
        <w:t>[Slide 11] Scope creep y arquitectura de papel: las dos patologias con nombre propio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12] Retroalimentacion accionable: observacion, evidencia, impacto y accion con fecha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El docente debe apuntar a tres hallazgos por proyecto como maximo y marcar cual es el bloqueante, porque un estudiante que recibe once observaciones no corrige ninguna: se paraliza.</w:t>
      </w:r>
    </w:p>
    <w:p>
      <w:pPr>
        <w:pStyle w:val="ListBullet2"/>
      </w:pPr>
      <w:r>
        <w:rPr>
          <w:b w:val="0"/>
          <w:color w:val="4A4A49"/>
          <w:sz w:val="22"/>
        </w:rPr>
        <w:t>Conviene nombrar tambien una fortaleza concreta, no por amabilidad sino porque el estudiante necesita saber que conservar; si solo escucha fallas, en la siguiente version cambia todo, incluido lo que estaba bien.</w:t>
      </w:r>
    </w:p>
    <w:p>
      <w:r>
        <w:rPr>
          <w:b/>
          <w:color w:val="4A4A49"/>
          <w:sz w:val="22"/>
        </w:rPr>
        <w:t>[Slide 13] Retroalimentacion accionable: observacion, evidencia, impacto y accion con fecha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14] El semaforo: el umbral que decide si el proyecto va a tiempo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15] El semaforo: el umbral que decide si el proyecto va a tiempo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16] Preguntas frecuentes y cierre conceptual ()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Tres preguntas se repiten y el docente debe responderlas sin titubear.</w:t>
      </w:r>
    </w:p>
    <w:p>
      <w:pPr>
        <w:pStyle w:val="ListBullet2"/>
      </w:pPr>
      <w:r>
        <w:rPr>
          <w:b w:val="0"/>
          <w:color w:val="4A4A49"/>
          <w:sz w:val="22"/>
        </w:rPr>
        <w:t>Conviene cerrar diciendo que lo que se estabilice hoy es la base sobre la que la Clase 12 agregara el analisis de rendimiento y la Clase 13 la politica de escalado, y que un proyecto con el paquete v1 incoherente no puede hacer ninguna de las dos, porque no se puede medir ni escalar un sistema que todavia no esta definido.</w:t>
      </w:r>
    </w:p>
    <w:p>
      <w:pPr>
        <w:pStyle w:val="ListBullet2"/>
      </w:pPr>
      <w:r>
        <w:rPr>
          <w:b w:val="0"/>
          <w:color w:val="4A4A49"/>
          <w:sz w:val="22"/>
        </w:rPr>
        <w:t>(Sobre la actividad, no se proyecta) La primera es si esto se califica; la respuesta honesta es que este checkpoint no es la sustentacion final, que ocurre en la Clase 15, ni el Parcial 3, que es la evaluacion escrita de la Clase 14, y que hoy se registra estado y compromisos, pero el acta es el insumo con el que se mirara la entrega final: un gap senalado hoy y no cerrado pesa mucho mas que uno que aparecio despues.</w:t>
      </w:r>
    </w:p>
    <w:p>
      <w:pPr>
        <w:pStyle w:val="ListBullet2"/>
      </w:pPr>
      <w:r>
        <w:rPr>
          <w:b w:val="0"/>
          <w:color w:val="4A4A49"/>
          <w:sz w:val="22"/>
        </w:rPr>
        <w:t>(Sobre la actividad, no se proyecta) La segunda es por que revisa un companero si el que califica es el docente, y la respuesta es que la revision por pares es practica estandar en la industria y que su valor no esta en el juicio del par sino en la obligacion de explicar; ademas el par pregunta lo que el docente ya asume, y esas son justo las preguntas que llegan en un Q&amp;A real.</w:t>
      </w:r>
    </w:p>
    <w:p>
      <w:pPr>
        <w:pStyle w:val="ListBullet2"/>
      </w:pPr>
      <w:r>
        <w:rPr>
          <w:b w:val="0"/>
          <w:color w:val="4A4A49"/>
          <w:sz w:val="22"/>
        </w:rPr>
        <w:t>(Sobre la actividad, no se proyecta) La tercera, la mas delicada, es si cambiar el diagrama ahora significa perder el trabajo hecho, y la respuesta debe ser tajante: no, porque el artefacto no es el entregable, la decision documentada lo es; un diagrama corregido con una nota de por que cambio vale mas que uno intacto, y ese cambio justificado es exactamente lo que un ADR registra.</w:t>
      </w:r>
    </w:p>
    <w:p>
      <w:r>
        <w:rPr>
          <w:b/>
          <w:color w:val="4A4A49"/>
          <w:sz w:val="22"/>
        </w:rPr>
        <w:t>[Slide 17] Preguntas frecuentes y cierre conceptual ()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18] El C4 Component: por dentro de la API</w:t>
      </w:r>
      <w:r>
        <w:rPr>
          <w:b w:val="0"/>
          <w:color w:val="4A4A49"/>
          <w:sz w:val="22"/>
        </w:rPr>
        <w:t xml:space="preserve"> — 17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11 - Avance del proyecto final/Presentacion.pptx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11 · Avance del proyecto final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Errores frecuentes a corregir</w:t>
      </w:r>
    </w:p>
    <w:p>
      <w:pPr>
        <w:pStyle w:val="ListNumber"/>
      </w:pPr>
      <w:r>
        <w:rPr>
          <w:b w:val="0"/>
          <w:color w:val="4A4A49"/>
          <w:sz w:val="22"/>
        </w:rPr>
        <w:t>La teoria propia del dia: que es una revision de arquitectura (1/2)</w:t>
      </w:r>
    </w:p>
    <w:p>
      <w:pPr>
        <w:pStyle w:val="ListNumber"/>
      </w:pPr>
      <w:r>
        <w:rPr>
          <w:b w:val="0"/>
          <w:color w:val="4A4A49"/>
          <w:sz w:val="22"/>
        </w:rPr>
        <w:t>La teoria propia del dia: que es una revision de arquitectura (2/2)</w:t>
      </w:r>
    </w:p>
    <w:p>
      <w:pPr>
        <w:pStyle w:val="ListNumber"/>
      </w:pPr>
      <w:r>
        <w:rPr>
          <w:b w:val="0"/>
          <w:color w:val="4A4A49"/>
          <w:sz w:val="22"/>
        </w:rPr>
        <w:t>El insumo: las seis piezas del paquete CloudLite v1</w:t>
      </w:r>
    </w:p>
    <w:p>
      <w:pPr>
        <w:pStyle w:val="ListNumber"/>
      </w:pPr>
      <w:r>
        <w:rPr>
          <w:b w:val="0"/>
          <w:color w:val="4A4A49"/>
          <w:sz w:val="22"/>
        </w:rPr>
        <w:t>Las cinco preguntas de coherencia, en orden (1/2)</w:t>
      </w:r>
    </w:p>
    <w:p>
      <w:pPr>
        <w:pStyle w:val="ListNumber"/>
      </w:pPr>
      <w:r>
        <w:rPr>
          <w:b w:val="0"/>
          <w:color w:val="4A4A49"/>
          <w:sz w:val="22"/>
        </w:rPr>
        <w:t>Las cinco preguntas de coherencia, en orden (2/2)</w:t>
      </w:r>
    </w:p>
    <w:p>
      <w:pPr>
        <w:pStyle w:val="ListNumber"/>
      </w:pPr>
      <w:r>
        <w:rPr>
          <w:b w:val="0"/>
          <w:color w:val="4A4A49"/>
          <w:sz w:val="22"/>
        </w:rPr>
        <w:t>Scope creep y arquitectura de papel: las dos patologias con nombre propio (1/2)</w:t>
      </w:r>
    </w:p>
    <w:p>
      <w:pPr>
        <w:pStyle w:val="ListNumber"/>
      </w:pPr>
      <w:r>
        <w:rPr>
          <w:b w:val="0"/>
          <w:color w:val="4A4A49"/>
          <w:sz w:val="22"/>
        </w:rPr>
        <w:t>Scope creep y arquitectura de papel: las dos patologias con nombre propio (2/2)</w:t>
      </w:r>
    </w:p>
    <w:p>
      <w:pPr>
        <w:pStyle w:val="ListNumber"/>
      </w:pPr>
      <w:r>
        <w:rPr>
          <w:b w:val="0"/>
          <w:color w:val="4A4A49"/>
          <w:sz w:val="22"/>
        </w:rPr>
        <w:t>Retroalimentacion accionable: observacion, evidencia, impacto y accion con fecha (1/2)</w:t>
      </w:r>
    </w:p>
    <w:p>
      <w:pPr>
        <w:pStyle w:val="ListNumber"/>
      </w:pPr>
      <w:r>
        <w:rPr>
          <w:b w:val="0"/>
          <w:color w:val="4A4A49"/>
          <w:sz w:val="22"/>
        </w:rPr>
        <w:t>Retroalimentacion accionable: observacion, evidencia, impacto y accion con fecha (2/2)</w:t>
      </w:r>
    </w:p>
    <w:p>
      <w:pPr>
        <w:pStyle w:val="ListNumber"/>
      </w:pPr>
      <w:r>
        <w:rPr>
          <w:b w:val="0"/>
          <w:color w:val="4A4A49"/>
          <w:sz w:val="22"/>
        </w:rPr>
        <w:t>El semaforo: el umbral que decide si el proyecto va a tiempo (1/2)</w:t>
      </w:r>
    </w:p>
    <w:p>
      <w:pPr>
        <w:pStyle w:val="ListNumber"/>
      </w:pPr>
      <w:r>
        <w:rPr>
          <w:b w:val="0"/>
          <w:color w:val="4A4A49"/>
          <w:sz w:val="22"/>
        </w:rPr>
        <w:t>El semaforo: el umbral que decide si el proyecto va a tiempo (2/2)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(1/2)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(2/2)</w:t>
      </w:r>
    </w:p>
    <w:p>
      <w:pPr>
        <w:pStyle w:val="ListNumber"/>
      </w:pPr>
      <w:r>
        <w:rPr>
          <w:b w:val="0"/>
          <w:color w:val="4A4A49"/>
          <w:sz w:val="22"/>
        </w:rPr>
        <w:t>El C4 Component: por dentro de la API</w:t>
      </w:r>
    </w:p>
    <w:p>
      <w:pPr>
        <w:pStyle w:val="ListNumber"/>
      </w:pPr>
      <w:r>
        <w:rPr>
          <w:b w:val="0"/>
          <w:color w:val="4A4A49"/>
          <w:sz w:val="22"/>
        </w:rPr>
        <w:t>Del boceto al código Mermaid</w:t>
      </w:r>
    </w:p>
    <w:p>
      <w:pPr>
        <w:pStyle w:val="ListNumber"/>
      </w:pPr>
      <w:r>
        <w:rPr>
          <w:b w:val="0"/>
          <w:color w:val="4A4A49"/>
          <w:sz w:val="22"/>
        </w:rPr>
        <w:t>Clase 11 · cierre conceptual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Integrar diagramas v1 + checklist de avance PI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Paquete v1: Context + Containers + Deployment + Dockerfile + Actions + informe 60%+.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la diapositiva de agenda y la de objetivos. Abre el enunciado PI si alguien aún no lo tiene.</w:t>
      </w:r>
    </w:p>
    <w:p>
      <w:r>
        <w:rPr>
          <w:b w:val="0"/>
          <w:color w:val="4A4A49"/>
          <w:sz w:val="22"/>
        </w:rPr>
        <w:t>Pregunta de arranque (1 min): «¿En qué quedó tu CloudLite la clase pasada?» — sirve para detectar estudiantes rezagados antes de avanzar.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4]</w:t>
      </w:r>
    </w:p>
    <w:p>
      <w:r>
        <w:rPr>
          <w:b w:val="0"/>
          <w:color w:val="4A4A49"/>
          <w:sz w:val="22"/>
        </w:rPr>
        <w:t>Cubre estos conceptos, en este orden, ~30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Errores frecuentes a corregir</w:t>
      </w:r>
      <w:r>
        <w:rPr>
          <w:b w:val="0"/>
          <w:color w:val="4A4A49"/>
          <w:sz w:val="22"/>
        </w:rPr>
        <w:t xml:space="preserve"> · [Slide 4]</w:t>
      </w:r>
    </w:p>
    <w:p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: cada una de esas diapositivas es el mecanismo con que se resuelve</w:t>
      </w:r>
    </w:p>
    <w:p>
      <w:r>
        <w:rPr>
          <w:b w:val="0"/>
          <w:color w:val="4A4A49"/>
          <w:sz w:val="22"/>
        </w:rPr>
        <w:t>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docente»:</w:t>
      </w:r>
    </w:p>
    <w:p>
      <w:r>
        <w:rPr>
          <w:b w:val="0"/>
          <w:color w:val="4A4A49"/>
          <w:sz w:val="22"/>
        </w:rPr>
        <w:t>esa sección está escrita para que puedas dictarla sin consultar otra fuente.</w:t>
      </w:r>
    </w:p>
    <w:p>
      <w:r>
        <w:rPr>
          <w:b w:val="0"/>
          <w:color w:val="4A4A49"/>
          <w:sz w:val="22"/>
        </w:rPr>
        <w:t>Cada 8–10 min amarra al artefacto: «esto es lo que van a dejar hoy en su informe/diagrama/repo».</w:t>
      </w:r>
    </w:p>
    <w:p>
      <w:r>
        <w:rPr>
          <w:b w:val="0"/>
          <w:color w:val="4A4A49"/>
          <w:sz w:val="22"/>
        </w:rPr>
        <w:t>Pide un estudiante voluntario y usa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19]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Navegador · editores de diagramas y de texto del curso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Auditar en vivo el paquete de un voluntario</w:t>
      </w:r>
    </w:p>
    <w:p>
      <w:pPr>
        <w:pStyle w:val="ListNumber"/>
      </w:pPr>
      <w:r>
        <w:rPr>
          <w:b w:val="0"/>
          <w:color w:val="4A4A49"/>
          <w:sz w:val="22"/>
        </w:rPr>
        <w:t>Pida a un estudiante voluntario (o a un equipo, si autorizo equipos) que proyecte su C4 Containers y su diagrama de despliegue lado a lado.</w:t>
      </w:r>
    </w:p>
    <w:p>
      <w:pPr>
        <w:pStyle w:val="ListNumber"/>
      </w:pPr>
      <w:r>
        <w:rPr>
          <w:b w:val="0"/>
          <w:color w:val="4A4A49"/>
          <w:sz w:val="22"/>
        </w:rPr>
        <w:t>Compare nombre por nombre: todo servicio del Containers debe existir en el despliegue y viceversa.</w:t>
      </w:r>
    </w:p>
    <w:p>
      <w:pPr>
        <w:pStyle w:val="ListNumber"/>
      </w:pPr>
      <w:r>
        <w:rPr>
          <w:b w:val="0"/>
          <w:color w:val="4A4A49"/>
          <w:sz w:val="22"/>
        </w:rPr>
        <w:t>Senale en voz alta el primer gap concreto que encuentre y escribalo como accion con responsable y fecha.</w:t>
      </w:r>
    </w:p>
    <w:p>
      <w:pPr>
        <w:pStyle w:val="ListNumber"/>
      </w:pPr>
      <w:r>
        <w:rPr>
          <w:b w:val="0"/>
          <w:color w:val="4A4A49"/>
          <w:sz w:val="22"/>
        </w:rPr>
        <w:t>Modele el tono: el hallazgo es sobre el artefacto, nunca sobre la persona.</w:t>
      </w:r>
    </w:p>
    <w:p>
      <w:r>
        <w:rPr>
          <w:b w:val="0"/>
          <w:color w:val="4A4A49"/>
          <w:sz w:val="22"/>
        </w:rPr>
        <w:t>Narra los clics en voz alta. Si falla la red, proyecta la solución docente de este kit (</w:t>
      </w:r>
      <w:r>
        <w:rPr>
          <w:rFonts w:ascii="Consolas" w:hAnsi="Consolas"/>
          <w:b w:val="0"/>
          <w:color w:val="111111"/>
          <w:sz w:val="21"/>
        </w:rPr>
        <w:t>Solucion Taller Clase 11 - CloudLite.md</w:t>
      </w:r>
      <w:r>
        <w:rPr>
          <w:b w:val="0"/>
          <w:color w:val="4A4A49"/>
          <w:sz w:val="22"/>
        </w:rPr>
        <w:t>), que trae el resultado esperado.</w:t>
      </w:r>
    </w:p>
    <w:p>
      <w:r>
        <w:rPr>
          <w:b w:val="0"/>
          <w:color w:val="4A4A49"/>
          <w:sz w:val="22"/>
        </w:rPr>
        <w:t>Cierra la demo con: «copien la estructura, no el dominio de mi ejemplo.»</w:t>
      </w:r>
    </w:p>
    <w:p>
      <w:r>
        <w:rPr>
          <w:b/>
          <w:color w:val="4A4A49"/>
          <w:sz w:val="22"/>
        </w:rPr>
        <w:t>Si se hace el taller, cierra la demo en la plataforma del curso</w:t>
      </w:r>
      <w:r>
        <w:rPr>
          <w:b w:val="0"/>
          <w:color w:val="4A4A49"/>
          <w:sz w:val="22"/>
        </w:rPr>
        <w:t xml:space="preserve"> (sin diapositiva: el flujo está en el </w:t>
      </w:r>
      <w:r>
        <w:rPr>
          <w:rFonts w:ascii="Consolas" w:hAnsi="Consolas"/>
          <w:b w:val="0"/>
          <w:color w:val="111111"/>
          <w:sz w:val="21"/>
        </w:rPr>
        <w:t>Taller … .docx</w:t>
      </w:r>
      <w:r>
        <w:rPr>
          <w:b w:val="0"/>
          <w:color w:val="4A4A49"/>
          <w:sz w:val="22"/>
        </w:rPr>
        <w:t>) — es el paso que el estudiante no adivina: pasa el boceto a codigo Mermaid con ayuda de una IA, pegalo en la pregunta de diagrama y muestralo renderizado.</w:t>
      </w:r>
    </w:p>
    <w:p>
      <w:r>
        <w:rPr>
          <w:b/>
          <w:color w:val="4A4A49"/>
          <w:sz w:val="22"/>
        </w:rPr>
        <w:t>Del boceto al codigo Mermaid.</w:t>
      </w:r>
      <w:r>
        <w:rPr>
          <w:b w:val="0"/>
          <w:color w:val="4A4A49"/>
          <w:sz w:val="22"/>
        </w:rPr>
        <w:t xml:space="preserve"> No subas una imagen: la respuesta de esta pregunta es texto Mermaid.</w:t>
      </w:r>
    </w:p>
    <w:p>
      <w:pPr>
        <w:pStyle w:val="ListBullet"/>
      </w:pPr>
      <w:r>
        <w:rPr>
          <w:b/>
          <w:color w:val="4A4A49"/>
          <w:sz w:val="22"/>
        </w:rPr>
        <w:t>1. Disena visual</w:t>
      </w:r>
      <w:r>
        <w:rPr>
          <w:b w:val="0"/>
          <w:color w:val="4A4A49"/>
          <w:sz w:val="22"/>
        </w:rPr>
        <w:t xml:space="preserve"> Dibuja el diagrama como quieras en Excalidraw o draw.io: es mas rapido arrastrar cajas que escribir codigo, y ahi es donde piensas el modelo.</w:t>
      </w:r>
    </w:p>
    <w:p>
      <w:pPr>
        <w:pStyle w:val="ListBullet"/>
      </w:pPr>
      <w:r>
        <w:rPr>
          <w:b/>
          <w:color w:val="4A4A49"/>
          <w:sz w:val="22"/>
        </w:rPr>
        <w:t>2. Traduce con IA</w:t>
      </w:r>
      <w:r>
        <w:rPr>
          <w:b w:val="0"/>
          <w:color w:val="4A4A49"/>
          <w:sz w:val="22"/>
        </w:rPr>
        <w:t xml:space="preserve"> Copia o describe tu boceto a una IA y pidele el codigo Mermaid: «convierte este diagrama a Mermaid usando </w:t>
      </w:r>
      <w:r>
        <w:rPr>
          <w:rFonts w:ascii="Consolas" w:hAnsi="Consolas"/>
          <w:b w:val="0"/>
          <w:color w:val="111111"/>
          <w:sz w:val="21"/>
        </w:rPr>
        <w:t>C4Component</w:t>
      </w:r>
      <w:r>
        <w:rPr>
          <w:b w:val="0"/>
          <w:color w:val="4A4A49"/>
          <w:sz w:val="22"/>
        </w:rPr>
        <w:t>». Revisa el resultado: la IA acierta la sintaxis, no tu modelo.</w:t>
      </w:r>
    </w:p>
    <w:p>
      <w:pPr>
        <w:pStyle w:val="ListBullet"/>
      </w:pPr>
      <w:r>
        <w:rPr>
          <w:b/>
          <w:color w:val="4A4A49"/>
          <w:sz w:val="22"/>
        </w:rPr>
        <w:t>3. Pega y renderiza en la plataforma del curso</w:t>
      </w:r>
      <w:r>
        <w:rPr>
          <w:b w:val="0"/>
          <w:color w:val="4A4A49"/>
          <w:sz w:val="22"/>
        </w:rPr>
        <w:t xml:space="preserve"> Pega ese codigo en la caja de texto de la pregunta y mira como lo dibuja la plataforma. Si no renderiza, corrige ahi mismo: lo que se califica es el diagrama renderizado dentro de la plataforma del curso.</w:t>
      </w:r>
    </w:p>
    <w:p>
      <w:pPr>
        <w:pStyle w:val="ListBullet"/>
      </w:pPr>
      <w:r>
        <w:rPr>
          <w:b/>
          <w:color w:val="4A4A49"/>
          <w:sz w:val="22"/>
        </w:rPr>
        <w:t>4. Guarda el PNG para tu PI</w:t>
      </w:r>
      <w:r>
        <w:rPr>
          <w:b w:val="0"/>
          <w:color w:val="4A4A49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 · equipos de 2–3 solo si tú los autorizaste) · opcional · sin diapositiva</w:t>
      </w:r>
    </w:p>
    <w:p>
      <w:r>
        <w:rPr>
          <w:b w:val="0"/>
          <w:color w:val="4A4A49"/>
          <w:sz w:val="22"/>
        </w:rPr>
        <w:t xml:space="preserve">El taller es </w:t>
      </w:r>
      <w:r>
        <w:rPr>
          <w:b/>
          <w:color w:val="4A4A49"/>
          <w:sz w:val="22"/>
        </w:rPr>
        <w:t>opcional</w:t>
      </w:r>
      <w:r>
        <w:rPr>
          <w:b w:val="0"/>
          <w:color w:val="4A4A49"/>
          <w:sz w:val="22"/>
        </w:rPr>
        <w:t xml:space="preserve"> y ya no está en el deck: si se hace hoy, comparte el </w:t>
      </w:r>
      <w:r>
        <w:rPr>
          <w:rFonts w:ascii="Consolas" w:hAnsi="Consolas"/>
          <w:b w:val="0"/>
          <w:color w:val="111111"/>
          <w:sz w:val="21"/>
        </w:rPr>
        <w:t>Taller … .docx</w:t>
      </w:r>
      <w:r>
        <w:rPr>
          <w:b w:val="0"/>
          <w:color w:val="4A4A49"/>
          <w:sz w:val="22"/>
        </w:rPr>
        <w:t xml:space="preserve"> de</w:t>
      </w:r>
    </w:p>
    <w:p>
      <w:r>
        <w:rPr>
          <w:rFonts w:ascii="Consolas" w:hAnsi="Consolas"/>
          <w:b w:val="0"/>
          <w:color w:val="111111"/>
          <w:sz w:val="21"/>
        </w:rPr>
        <w:t>Clases/Clase 11 - Avance del proyecto final/</w:t>
      </w:r>
      <w:r>
        <w:rPr>
          <w:b w:val="0"/>
          <w:color w:val="4A4A49"/>
          <w:sz w:val="22"/>
        </w:rPr>
        <w:t xml:space="preserve"> (los pasos también están en la sección «Actividad / taller» de este guion).</w:t>
      </w:r>
    </w:p>
    <w:p>
      <w:r>
        <w:rPr>
          <w:b w:val="0"/>
          <w:color w:val="4A4A49"/>
          <w:sz w:val="22"/>
        </w:rPr>
        <w:t>Circula por mesas/Meet con la lista de errores frecuentes de abajo en la mano: son los que vas a ver hoy.</w:t>
      </w:r>
    </w:p>
    <w:p>
      <w:r>
        <w:rPr>
          <w:b w:val="0"/>
          <w:color w:val="4A4A49"/>
          <w:sz w:val="22"/>
        </w:rPr>
        <w:t>A los 80 min anuncia: «faltan 20 min. 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 w:val="0"/>
          <w:color w:val="4A4A49"/>
          <w:sz w:val="22"/>
        </w:rPr>
        <w:t>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11/Quiz Clase 11 - Avance del proyecto final.docx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20]</w:t>
      </w:r>
    </w:p>
    <w:p>
      <w:r>
        <w:rPr>
          <w:b w:val="0"/>
          <w:color w:val="4A4A49"/>
          <w:sz w:val="22"/>
        </w:rPr>
        <w:t>Di: «Queda avanzado: Integrar diagramas v1 + checklist de avance PI.</w:t>
      </w:r>
    </w:p>
    <w:p>
      <w:r>
        <w:rPr>
          <w:b w:val="0"/>
          <w:color w:val="4A4A49"/>
          <w:sz w:val="22"/>
        </w:rPr>
        <w:t>Criterio de éxito: el estudiante explica su artefacto en 60 s.</w:t>
      </w:r>
    </w:p>
    <w:p>
      <w:r>
        <w:rPr>
          <w:b w:val="0"/>
          <w:color w:val="4A4A49"/>
          <w:sz w:val="22"/>
        </w:rPr>
        <w:t>Entrega domingo 23:59 en la plataforma del curso.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completen el checklist de 10 filas del paquete v1 marcando cada evidencia como si, no o parcial y pegando la ruta o el enlace exacto de cada una, verificando que ninguna fila marcada como si quede sin ruta verificable, porque una fila sin enlace se califica como no.</w:t>
      </w:r>
    </w:p>
    <w:p>
      <w:pPr>
        <w:pStyle w:val="ListNumber"/>
      </w:pPr>
      <w:r>
        <w:rPr>
          <w:b w:val="0"/>
          <w:color w:val="4A4A49"/>
          <w:sz w:val="22"/>
        </w:rPr>
        <w:t>Paso 2: hagan la reconciliacion de nombres llenando la tabla de 5 filas que compara como se llama cada elemento en el C4Container, en el C4Deployment, en el Dockerfile o el ci.yml y en el informe, verificando que la columna de nombre canonico sea identica en las cuatro y aplicando la correccion en el artefacto que este desalineado.</w:t>
      </w:r>
    </w:p>
    <w:p>
      <w:pPr>
        <w:pStyle w:val="ListNumber"/>
      </w:pPr>
      <w:r>
        <w:rPr>
          <w:b w:val="0"/>
          <w:color w:val="4A4A49"/>
          <w:sz w:val="22"/>
        </w:rPr>
        <w:t>Paso 3: escriban en la plataforma del curso el diagrama C4Component del interior de la API con 5 componentes y sus relaciones hacia la base de datos, la cola y el proveedor de identidad, verificando al renderizar que ningun componente sea un contenedor de la Clase 4 disfrazado y que el contenedor contenedor de la frontera se llame igual que en el C4Container.</w:t>
      </w:r>
    </w:p>
    <w:p>
      <w:pPr>
        <w:pStyle w:val="ListNumber"/>
      </w:pPr>
      <w:r>
        <w:rPr>
          <w:b w:val="0"/>
          <w:color w:val="4A4A49"/>
          <w:sz w:val="22"/>
        </w:rPr>
        <w:t>Paso 4: escriban el backlog de 5 items priorizados hacia la Clase 12 con hueco detectado, accion, responsable y fecha, verificando que cada item se pueda cerrar en una semana y que al menos uno provenga del feedback del docente recibido hoy en la cola de revision.</w:t>
      </w:r>
    </w:p>
    <w:p>
      <w:pPr>
        <w:pStyle w:val="ListNumber"/>
      </w:pPr>
      <w:r>
        <w:rPr>
          <w:b w:val="0"/>
          <w:color w:val="4A4A49"/>
          <w:sz w:val="22"/>
        </w:rPr>
        <w:t>Paso 5: empaqueten el ZIP o el repositorio con los diagramas, el Dockerfile, el ci.yml y el informe al 60 por ciento, y suban las 5 preguntas a la plataforma del curso (modulo Talleres) antes del domingo 23:59, verificando que el paquete se pueda abrir en otra maquina y que el informe enlace cada evidencia por su ruta dentro del paquete.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Traer el paquete de la Clase 1 sin actualizar y presentarlo como avance. Compare contra la version anterior.</w:t>
      </w:r>
    </w:p>
    <w:p>
      <w:pPr>
        <w:pStyle w:val="ListBullet"/>
      </w:pPr>
      <w:r>
        <w:rPr>
          <w:b w:val="0"/>
          <w:color w:val="4A4A49"/>
          <w:sz w:val="22"/>
        </w:rPr>
        <w:t>Conocer solo la parte que se copio de una plantilla y no el paquete completo. Pregunte al azar por cualquier seccion; si hubo equipo autorizado, pregunte a un integrante distinto del que presenta y si solo uno responde, ese es el hallazgo principal.</w:t>
      </w:r>
    </w:p>
    <w:p>
      <w:pPr>
        <w:pStyle w:val="ListBullet"/>
      </w:pPr>
      <w:r>
        <w:rPr>
          <w:b w:val="0"/>
          <w:color w:val="4A4A49"/>
          <w:sz w:val="22"/>
        </w:rPr>
        <w:t>Confundir este checkpoint con la sustentacion final o con el Parcial 3. Aclarelo al abrir la sesion.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Que gap concreto identificaron hoy y quien lo cierra?</w:t>
      </w:r>
    </w:p>
    <w:p>
      <w:pPr>
        <w:pStyle w:val="ListNumber"/>
      </w:pPr>
      <w:r>
        <w:rPr>
          <w:b w:val="0"/>
          <w:color w:val="4A4A49"/>
          <w:sz w:val="22"/>
        </w:rPr>
        <w:t>Su diagrama de despliegue usa los mismos nombres que su C4 Containers?</w:t>
      </w:r>
    </w:p>
    <w:p>
      <w:pPr>
        <w:pStyle w:val="ListNumber"/>
      </w:pPr>
      <w:r>
        <w:rPr>
          <w:b w:val="0"/>
          <w:color w:val="4A4A49"/>
          <w:sz w:val="22"/>
        </w:rPr>
        <w:t>Que evidencia de la rubrica les falta todavia?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11/Solucion Taller Clase 11 -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11/Quiz Clase 11 - Avance del proyecto final.docx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11/Quiz Clase 11 -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Navegador · editores de diagramas y de texto del curso y repite la demo de este guion.  2) Captura solo la ventana útil, no el escritorio completo.  3) Recorta a ~1200 px de ancho.  4) Guárdala como Kit docente/Clase 11/Capturas/demo-clase11.png.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11/Capturas/evidencia-clase11.png.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la plataforma del curso (la plataforma del curso).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