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14: Parcial 3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virtual síncrona por Google Meet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Tipo: </w:t>
      </w:r>
      <w:r>
        <w:rPr>
          <w:b/>
          <w:color w:val="4A4A49"/>
          <w:sz w:val="22"/>
        </w:rPr>
        <w:t>Solo evaluación (Parcial 3)</w:t>
      </w:r>
      <w:r>
        <w:rPr>
          <w:b w:val="0"/>
          <w:color w:val="4A4A49"/>
          <w:sz w:val="22"/>
        </w:rPr>
        <w:t xml:space="preserve"> — sin tema nuevo y sin taller dirigido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Proyecto Integrador: CloudLite App (hoy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se avanza)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Instrumento: </w:t>
      </w:r>
      <w:r>
        <w:rPr>
          <w:rFonts w:ascii="Consolas" w:hAnsi="Consolas"/>
          <w:b w:val="0"/>
          <w:color w:val="111111"/>
          <w:sz w:val="21"/>
        </w:rPr>
        <w:t>Parciales/Parcial 3 - Rendimiento escalabilidad y cierre de proyecto.docx</w:t>
      </w:r>
      <w:r>
        <w:rPr>
          <w:b w:val="0"/>
          <w:color w:val="4A4A49"/>
          <w:sz w:val="22"/>
        </w:rPr>
        <w:t xml:space="preserve"> · la solución es el mismo nombre con «- SOLUCION» y </w:t>
      </w:r>
      <w:r>
        <w:rPr>
          <w:b/>
          <w:color w:val="4A4A49"/>
          <w:sz w:val="22"/>
        </w:rPr>
        <w:t xml:space="preserve">no se publica en </w:t>
      </w:r>
      <w:r>
        <w:rPr>
          <w:rFonts w:ascii="Consolas" w:hAnsi="Consolas"/>
          <w:b/>
          <w:color w:val="111111"/>
          <w:sz w:val="21"/>
        </w:rPr>
        <w:t>Clases/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Fecha: 09/11/2026 · tiempo de resolución previsto por el instrumento: </w:t>
      </w:r>
      <w:r>
        <w:rPr>
          <w:b/>
          <w:color w:val="4A4A49"/>
          <w:sz w:val="22"/>
        </w:rPr>
        <w:t>90–100 minutos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Peso: </w:t>
      </w:r>
      <w:r>
        <w:rPr>
          <w:b/>
          <w:color w:val="4A4A49"/>
          <w:sz w:val="22"/>
        </w:rPr>
        <w:t>15% del Corte 3 (40%)</w:t>
      </w:r>
      <w:r>
        <w:rPr>
          <w:b w:val="0"/>
          <w:color w:val="4A4A49"/>
          <w:sz w:val="22"/>
        </w:rPr>
        <w:t xml:space="preserve"> · 100 puntos · nota = puntos / 20 sobre 5.0</w:t>
      </w:r>
    </w:p>
    <w:p>
      <w:pPr>
        <w:spacing w:before="200" w:after="60"/>
      </w:pPr>
      <w:r>
        <w:rPr>
          <w:b/>
          <w:color w:val="1A1C1D"/>
          <w:sz w:val="32"/>
        </w:rPr>
        <w:t>Objetivo del bloque</w:t>
      </w:r>
    </w:p>
    <w:p>
      <w:r>
        <w:rPr>
          <w:b w:val="0"/>
          <w:color w:val="4A4A49"/>
          <w:sz w:val="22"/>
        </w:rPr>
        <w:t xml:space="preserve">Aplicar el </w:t>
      </w:r>
      <w:r>
        <w:rPr>
          <w:b/>
          <w:color w:val="4A4A49"/>
          <w:sz w:val="22"/>
        </w:rPr>
        <w:t>Parcial 3 — Rendimiento, escalabilidad y cierre de proyecto</w:t>
      </w:r>
      <w:r>
        <w:rPr>
          <w:b w:val="0"/>
          <w:color w:val="4A4A49"/>
          <w:sz w:val="22"/>
        </w:rPr>
        <w:t xml:space="preserve">, que evalúa </w:t>
      </w:r>
      <w:r>
        <w:rPr>
          <w:b/>
          <w:color w:val="4A4A49"/>
          <w:sz w:val="22"/>
        </w:rPr>
        <w:t>solo</w:t>
      </w:r>
      <w:r>
        <w:rPr>
          <w:b w:val="0"/>
          <w:color w:val="4A4A49"/>
          <w:sz w:val="22"/>
        </w:rPr>
        <w:t xml:space="preserve"> estas clases de material:</w:t>
      </w:r>
    </w:p>
    <w:p>
      <w:pPr>
        <w:pStyle w:val="ListBullet2"/>
      </w:pPr>
      <w:r>
        <w:rPr>
          <w:b w:val="0"/>
          <w:color w:val="4A4A49"/>
          <w:sz w:val="22"/>
        </w:rPr>
        <w:t>Clase 11 · 26/10 · Avance del proyecto final (sesión doble)</w:t>
      </w:r>
    </w:p>
    <w:p>
      <w:pPr>
        <w:pStyle w:val="ListBullet2"/>
      </w:pPr>
      <w:r>
        <w:rPr>
          <w:b w:val="0"/>
          <w:color w:val="4A4A49"/>
          <w:sz w:val="22"/>
        </w:rPr>
        <w:t>Clase 12 · 26/10 · Pruebas de rendimiento · Preparación de presentación final (sesión doble)</w:t>
      </w:r>
    </w:p>
    <w:p>
      <w:pPr>
        <w:pStyle w:val="ListBullet2"/>
      </w:pPr>
      <w:r>
        <w:rPr>
          <w:b w:val="0"/>
          <w:color w:val="4A4A49"/>
          <w:sz w:val="22"/>
        </w:rPr>
        <w:t>Clase 13 · 02/11 · Escalabilidad automática (sesión autónoma)</w:t>
      </w:r>
    </w:p>
    <w:p>
      <w:r>
        <w:rPr>
          <w:b w:val="0"/>
          <w:color w:val="4A4A49"/>
          <w:sz w:val="22"/>
        </w:rPr>
        <w:t>Sus cuatro secciones y lo que vale cada una: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Emparejamiento — 20 pts</w:t>
      </w:r>
    </w:p>
    <w:p>
      <w:pPr>
        <w:pStyle w:val="ListBullet2"/>
      </w:pPr>
      <w:r>
        <w:rPr>
          <w:b w:val="0"/>
          <w:color w:val="4A4A49"/>
          <w:sz w:val="22"/>
        </w:rPr>
        <w:t>C. Rendimiento y escalabilidad — 25 pts</w:t>
      </w:r>
    </w:p>
    <w:p>
      <w:pPr>
        <w:pStyle w:val="ListBullet2"/>
      </w:pPr>
      <w:r>
        <w:rPr>
          <w:b w:val="0"/>
          <w:color w:val="4A4A49"/>
          <w:sz w:val="22"/>
        </w:rPr>
        <w:t>D. Caso de sustentación arquitectónica — 35 pts</w:t>
      </w:r>
    </w:p>
    <w:p>
      <w:pPr>
        <w:spacing w:before="200" w:after="60"/>
      </w:pPr>
      <w:r>
        <w:rPr>
          <w:b/>
          <w:color w:val="1A1C1D"/>
          <w:sz w:val="32"/>
        </w:rPr>
        <w:t>Antes del bloque (10 min de preparación)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Abre </w:t>
      </w:r>
      <w:r>
        <w:rPr>
          <w:rFonts w:ascii="Consolas" w:hAnsi="Consolas"/>
          <w:b w:val="0"/>
          <w:color w:val="111111"/>
          <w:sz w:val="21"/>
        </w:rPr>
        <w:t>Parciales/Parcial 3 - Rendimiento escalabilidad y cierre de proyecto.docx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decide el canal de entrega</w:t>
      </w:r>
      <w:r>
        <w:rPr>
          <w:b w:val="0"/>
          <w:color w:val="4A4A49"/>
          <w:sz w:val="22"/>
        </w:rPr>
        <w:t>, porque el enunciado dice</w:t>
      </w:r>
    </w:p>
    <w:p>
      <w:r>
        <w:rPr>
          <w:b w:val="0"/>
          <w:color w:val="4A4A49"/>
          <w:sz w:val="22"/>
        </w:rPr>
        <w:t>«entréguelo por el medio que el docente indique al abrir la sesión» y esa frase te</w:t>
      </w:r>
    </w:p>
    <w:p>
      <w:r>
        <w:rPr>
          <w:b w:val="0"/>
          <w:color w:val="4A4A49"/>
          <w:sz w:val="22"/>
        </w:rPr>
        <w:t>deja la decisión a ti. Dos opciones que funcionan en Meet:</w:t>
      </w:r>
    </w:p>
    <w:p>
      <w:pPr>
        <w:pStyle w:val="ListBullet2"/>
      </w:pPr>
      <w:r>
        <w:rPr>
          <w:b/>
          <w:color w:val="4A4A49"/>
          <w:sz w:val="22"/>
        </w:rPr>
        <w:t>Documento editable</w:t>
      </w:r>
      <w:r>
        <w:rPr>
          <w:b w:val="0"/>
          <w:color w:val="4A4A49"/>
          <w:sz w:val="22"/>
        </w:rPr>
        <w:t xml:space="preserve"> (recomendado): compartes el </w:t>
      </w:r>
      <w:r>
        <w:rPr>
          <w:rFonts w:ascii="Consolas" w:hAnsi="Consolas"/>
          <w:b w:val="0"/>
          <w:color w:val="111111"/>
          <w:sz w:val="21"/>
        </w:rPr>
        <w:t>.docx</w:t>
      </w:r>
      <w:r>
        <w:rPr>
          <w:b w:val="0"/>
          <w:color w:val="4A4A49"/>
          <w:sz w:val="22"/>
        </w:rPr>
        <w:t xml:space="preserve"> por el chat del Meet al</w:t>
      </w:r>
    </w:p>
    <w:p>
      <w:r>
        <w:rPr>
          <w:b w:val="0"/>
          <w:color w:val="4A4A49"/>
          <w:sz w:val="22"/>
        </w:rPr>
        <w:t>minuto 0, cada estudiante lo llena y lo devuelve por el mismo canal o por correo.</w:t>
      </w:r>
    </w:p>
    <w:p>
      <w:r>
        <w:rPr>
          <w:b w:val="0"/>
          <w:color w:val="4A4A49"/>
          <w:sz w:val="22"/>
        </w:rPr>
        <w:t>Ventaja: las líneas del enunciado ya están donde se responde.</w:t>
      </w:r>
    </w:p>
    <w:p>
      <w:pPr>
        <w:pStyle w:val="ListBullet2"/>
      </w:pPr>
      <w:r>
        <w:rPr>
          <w:b/>
          <w:color w:val="4A4A49"/>
          <w:sz w:val="22"/>
        </w:rPr>
        <w:t>Foto de hoja escrita a mano</w:t>
      </w:r>
      <w:r>
        <w:rPr>
          <w:b w:val="0"/>
          <w:color w:val="4A4A49"/>
          <w:sz w:val="22"/>
        </w:rPr>
        <w:t>: solo si la conexión de alguien no aguanta el</w:t>
      </w:r>
    </w:p>
    <w:p>
      <w:r>
        <w:rPr>
          <w:b w:val="0"/>
          <w:color w:val="4A4A49"/>
          <w:sz w:val="22"/>
        </w:rPr>
        <w:t>documento. Entonces exige que la foto se lea y que traiga nombre en cada página.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Ten el archivo de </w:t>
      </w:r>
      <w:r>
        <w:rPr>
          <w:b/>
          <w:color w:val="4A4A49"/>
          <w:sz w:val="22"/>
        </w:rPr>
        <w:t>solución a la mano pero cerrado</w:t>
      </w:r>
      <w:r>
        <w:rPr>
          <w:b w:val="0"/>
          <w:color w:val="4A4A49"/>
          <w:sz w:val="22"/>
        </w:rPr>
        <w:t>: hoy no se califica en vivo.</w:t>
      </w:r>
    </w:p>
    <w:p>
      <w:pPr>
        <w:pStyle w:val="ListNumber"/>
      </w:pPr>
      <w:r>
        <w:rPr>
          <w:b w:val="0"/>
          <w:color w:val="4A4A49"/>
          <w:sz w:val="22"/>
        </w:rPr>
        <w:t>Revisa que el enunciado no pregunte nada fuera de las clases listadas arriba. Si algo</w:t>
      </w:r>
    </w:p>
    <w:p>
      <w:r>
        <w:rPr>
          <w:b w:val="0"/>
          <w:color w:val="4A4A49"/>
          <w:sz w:val="22"/>
        </w:rPr>
        <w:t>se cuela de otro corte, se anula esa pregunta y se reparten sus puntos entre las demás,</w:t>
      </w:r>
    </w:p>
    <w:p>
      <w:r>
        <w:rPr>
          <w:b w:val="0"/>
          <w:color w:val="4A4A49"/>
          <w:sz w:val="22"/>
        </w:rPr>
        <w:t>no se descuenta al estudiante.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0–10 · Encuadre y canal de entrega</w:t>
      </w:r>
    </w:p>
    <w:p>
      <w:r>
        <w:rPr>
          <w:b w:val="0"/>
          <w:color w:val="4A4A49"/>
          <w:sz w:val="22"/>
        </w:rPr>
        <w:t xml:space="preserve">Di, con estas dos frases: «Hoy es </w:t>
      </w:r>
      <w:r>
        <w:rPr>
          <w:b/>
          <w:color w:val="4A4A49"/>
          <w:sz w:val="22"/>
        </w:rPr>
        <w:t>solo parcial</w:t>
      </w:r>
      <w:r>
        <w:rPr>
          <w:b w:val="0"/>
          <w:color w:val="4A4A49"/>
          <w:sz w:val="22"/>
        </w:rPr>
        <w:t>: no hay tema nuevo ni taller del</w:t>
      </w:r>
    </w:p>
    <w:p>
      <w:r>
        <w:rPr>
          <w:b w:val="0"/>
          <w:color w:val="4A4A49"/>
          <w:sz w:val="22"/>
        </w:rPr>
        <w:t xml:space="preserve">proyecto.» y «El parcial se entrega </w:t>
      </w:r>
      <w:r>
        <w:rPr>
          <w:b/>
          <w:color w:val="4A4A49"/>
          <w:sz w:val="22"/>
        </w:rPr>
        <w:t>por el canal que voy a nombrar ahora</w:t>
      </w:r>
      <w:r>
        <w:rPr>
          <w:b w:val="0"/>
          <w:color w:val="4A4A49"/>
          <w:sz w:val="22"/>
        </w:rPr>
        <w:t xml:space="preserve"> —el que</w:t>
      </w:r>
    </w:p>
    <w:p>
      <w:r>
        <w:rPr>
          <w:b w:val="0"/>
          <w:color w:val="4A4A49"/>
          <w:sz w:val="22"/>
        </w:rPr>
        <w:t xml:space="preserve">decidiste en la preparación— </w:t>
      </w:r>
      <w:r>
        <w:rPr>
          <w:b/>
          <w:color w:val="4A4A49"/>
          <w:sz w:val="22"/>
        </w:rPr>
        <w:t>antes del minuto 110; lo que llegue después no se recibe.</w:t>
      </w:r>
      <w:r>
        <w:rPr>
          <w:b w:val="0"/>
          <w:color w:val="4A4A49"/>
          <w:sz w:val="22"/>
        </w:rPr>
        <w:t>»</w:t>
      </w:r>
    </w:p>
    <w:p>
      <w:r>
        <w:rPr>
          <w:b w:val="0"/>
          <w:color w:val="4A4A49"/>
          <w:sz w:val="22"/>
        </w:rPr>
        <w:t>Verifica asistencia por lista, no por «los que están conectados».</w:t>
      </w:r>
    </w:p>
    <w:p>
      <w:r>
        <w:rPr>
          <w:b w:val="0"/>
          <w:color w:val="4A4A49"/>
          <w:sz w:val="22"/>
        </w:rPr>
        <w:t xml:space="preserve">Proyecta la </w:t>
      </w:r>
      <w:r>
        <w:rPr>
          <w:b/>
          <w:color w:val="4A4A49"/>
          <w:sz w:val="22"/>
        </w:rPr>
        <w:t>diapositiva 2</w:t>
      </w:r>
      <w:r>
        <w:rPr>
          <w:b w:val="0"/>
          <w:color w:val="4A4A49"/>
          <w:sz w:val="22"/>
        </w:rPr>
        <w:t xml:space="preserve"> mientras lo dices. El deck es genérico a propósito: el</w:t>
      </w:r>
    </w:p>
    <w:p>
      <w:r>
        <w:rPr>
          <w:b w:val="0"/>
          <w:color w:val="4A4A49"/>
          <w:sz w:val="22"/>
        </w:rPr>
        <w:t>alcance (qué clases entran) y el reparto de puntos los dices tú, desde el enunciado, y el</w:t>
      </w:r>
    </w:p>
    <w:p>
      <w:r>
        <w:rPr>
          <w:b w:val="0"/>
          <w:color w:val="4A4A49"/>
          <w:sz w:val="22"/>
        </w:rPr>
        <w:t>canal y el minuto de cierre también; dejar la lámina en pantalla los primeros minutos</w:t>
      </w:r>
    </w:p>
    <w:p>
      <w:r>
        <w:rPr>
          <w:b w:val="0"/>
          <w:color w:val="4A4A49"/>
          <w:sz w:val="22"/>
        </w:rPr>
        <w:t>ahorra la mitad de los mensajes por privado.</w:t>
      </w:r>
    </w:p>
    <w:p>
      <w:r>
        <w:rPr>
          <w:b w:val="0"/>
          <w:color w:val="4A4A49"/>
          <w:sz w:val="22"/>
        </w:rPr>
        <w:t xml:space="preserve">Comparte el enunciado y </w:t>
      </w:r>
      <w:r>
        <w:rPr>
          <w:b/>
          <w:color w:val="4A4A49"/>
          <w:sz w:val="22"/>
        </w:rPr>
        <w:t>confirma en voz alta que todos lo abrieron</w:t>
      </w:r>
      <w:r>
        <w:rPr>
          <w:b w:val="0"/>
          <w:color w:val="4A4A49"/>
          <w:sz w:val="22"/>
        </w:rPr>
        <w:t xml:space="preserve"> antes de arrancar</w:t>
      </w:r>
    </w:p>
    <w:p>
      <w:r>
        <w:rPr>
          <w:b w:val="0"/>
          <w:color w:val="4A4A49"/>
          <w:sz w:val="22"/>
        </w:rPr>
        <w:t>el reloj: en virtual, el que no lo pudo descargar pierde 15 minutos en silencio.</w:t>
      </w:r>
    </w:p>
    <w:p>
      <w:r>
        <w:rPr>
          <w:b w:val="0"/>
          <w:color w:val="4A4A49"/>
          <w:sz w:val="22"/>
        </w:rPr>
        <w:t xml:space="preserve">Di también qué material está autorizado (por defecto: </w:t>
      </w:r>
      <w:r>
        <w:rPr>
          <w:b/>
          <w:color w:val="4A4A49"/>
          <w:sz w:val="22"/>
        </w:rPr>
        <w:t>nada</w:t>
      </w:r>
      <w:r>
        <w:rPr>
          <w:b w:val="0"/>
          <w:color w:val="4A4A49"/>
          <w:sz w:val="22"/>
        </w:rPr>
        <w:t>) y que las cámaras se</w:t>
      </w:r>
    </w:p>
    <w:p>
      <w:r>
        <w:rPr>
          <w:b w:val="0"/>
          <w:color w:val="4A4A49"/>
          <w:sz w:val="22"/>
        </w:rPr>
        <w:t>quedan encendidas si el Acuerdo lo permite.</w:t>
      </w:r>
    </w:p>
    <w:p>
      <w:pPr>
        <w:spacing w:before="200" w:after="60"/>
      </w:pPr>
      <w:r>
        <w:rPr>
          <w:b/>
          <w:color w:val="1A1C1D"/>
          <w:sz w:val="32"/>
        </w:rPr>
        <w:t>10–100 · Desarrollo (90 min de silencio de evaluación)</w:t>
      </w:r>
    </w:p>
    <w:p>
      <w:r>
        <w:rPr>
          <w:b w:val="0"/>
          <w:color w:val="4A4A49"/>
          <w:sz w:val="22"/>
        </w:rPr>
        <w:t>Tú te quedas en el Meet con el micrófono abierto y la cámara encendida: es la única</w:t>
      </w:r>
    </w:p>
    <w:p>
      <w:r>
        <w:rPr>
          <w:b w:val="0"/>
          <w:color w:val="4A4A49"/>
          <w:sz w:val="22"/>
        </w:rPr>
        <w:t xml:space="preserve">supervisión que hay. Anuncia el tiempo a los </w:t>
      </w:r>
      <w:r>
        <w:rPr>
          <w:b/>
          <w:color w:val="4A4A49"/>
          <w:sz w:val="22"/>
        </w:rPr>
        <w:t>50</w:t>
      </w:r>
      <w:r>
        <w:rPr>
          <w:b w:val="0"/>
          <w:color w:val="4A4A49"/>
          <w:sz w:val="22"/>
        </w:rPr>
        <w:t xml:space="preserve"> y a los </w:t>
      </w:r>
      <w:r>
        <w:rPr>
          <w:b/>
          <w:color w:val="4A4A49"/>
          <w:sz w:val="22"/>
        </w:rPr>
        <w:t>80</w:t>
      </w:r>
      <w:r>
        <w:rPr>
          <w:b w:val="0"/>
          <w:color w:val="4A4A49"/>
          <w:sz w:val="22"/>
        </w:rPr>
        <w:t xml:space="preserve"> minutos.</w:t>
      </w:r>
    </w:p>
    <w:p>
      <w:r>
        <w:rPr>
          <w:b/>
          <w:color w:val="4A4A49"/>
          <w:sz w:val="22"/>
        </w:rPr>
        <w:t>Resuelves dudas de forma, no de contenido.</w:t>
      </w:r>
      <w:r>
        <w:rPr>
          <w:b w:val="0"/>
          <w:color w:val="4A4A49"/>
          <w:sz w:val="22"/>
        </w:rPr>
        <w:t xml:space="preserve"> La línea es esta: si la respuesta a la</w:t>
      </w:r>
    </w:p>
    <w:p>
      <w:r>
        <w:rPr>
          <w:b w:val="0"/>
          <w:color w:val="4A4A49"/>
          <w:sz w:val="22"/>
        </w:rPr>
        <w:t>duda es un dato que la pregunta evalúa, no se responde.</w:t>
      </w:r>
    </w:p>
    <w:p>
      <w:pPr>
        <w:pStyle w:val="ListBullet"/>
      </w:pPr>
      <w:r>
        <w:rPr>
          <w:b w:val="0"/>
          <w:color w:val="4A4A49"/>
          <w:sz w:val="22"/>
        </w:rPr>
        <w:t>Se responde: «¿esta pregunta pide una tabla o un párrafo?», «¿cuántas líneas?»,</w:t>
      </w:r>
    </w:p>
    <w:p>
      <w:r>
        <w:rPr>
          <w:b w:val="0"/>
          <w:color w:val="4A4A49"/>
          <w:sz w:val="22"/>
        </w:rPr>
        <w:t>«¿el punto b) es obligatorio?», «no puedo abrir el archivo».</w:t>
      </w:r>
    </w:p>
    <w:p>
      <w:pPr>
        <w:pStyle w:val="ListBullet"/>
      </w:pPr>
      <w:r>
        <w:rPr>
          <w:b w:val="0"/>
          <w:color w:val="4A4A49"/>
          <w:sz w:val="22"/>
        </w:rPr>
        <w:t>No se responde, en este parcial: «¿escalar horizontal es lo mismo que subirle la RAM?» · «¿la prueba de carga mide latencia o throughput?» · «¿esta opción es la correcta?».</w:t>
      </w:r>
    </w:p>
    <w:p>
      <w:r>
        <w:rPr>
          <w:b w:val="0"/>
          <w:color w:val="4A4A49"/>
          <w:sz w:val="22"/>
        </w:rPr>
        <w:t>Cuando la duda es de contenido, la respuesta es siempre la misma: «Eso es lo que la</w:t>
      </w:r>
    </w:p>
    <w:p>
      <w:r>
        <w:rPr>
          <w:b w:val="0"/>
          <w:color w:val="4A4A49"/>
          <w:sz w:val="22"/>
        </w:rPr>
        <w:t>pregunta evalúa; responde con lo que recuerdes de la Clase correspondiente.» Dilo igual</w:t>
      </w:r>
    </w:p>
    <w:p>
      <w:r>
        <w:rPr>
          <w:b w:val="0"/>
          <w:color w:val="4A4A49"/>
          <w:sz w:val="22"/>
        </w:rPr>
        <w:t>para todos, porque en Meet las preguntas llegan por privado y nadie ve que a otro le</w:t>
      </w:r>
    </w:p>
    <w:p>
      <w:r>
        <w:rPr>
          <w:b w:val="0"/>
          <w:color w:val="4A4A49"/>
          <w:sz w:val="22"/>
        </w:rPr>
        <w:t>dijiste lo mismo.</w:t>
      </w:r>
    </w:p>
    <w:p>
      <w:pPr>
        <w:spacing w:before="200" w:after="60"/>
      </w:pPr>
      <w:r>
        <w:rPr>
          <w:b/>
          <w:color w:val="1A1C1D"/>
          <w:sz w:val="32"/>
        </w:rPr>
        <w:t>100–110 · Cierre de envío</w:t>
      </w:r>
    </w:p>
    <w:p>
      <w:r>
        <w:rPr>
          <w:b w:val="0"/>
          <w:color w:val="4A4A49"/>
          <w:sz w:val="22"/>
        </w:rPr>
        <w:t xml:space="preserve">Aviso de 10 minutos. Recibe las entregas y </w:t>
      </w:r>
      <w:r>
        <w:rPr>
          <w:b/>
          <w:color w:val="4A4A49"/>
          <w:sz w:val="22"/>
        </w:rPr>
        <w:t>acusa recibo por el chat, uno por uno</w:t>
      </w:r>
      <w:r>
        <w:rPr>
          <w:b w:val="0"/>
          <w:color w:val="4A4A49"/>
          <w:sz w:val="22"/>
        </w:rPr>
        <w:t>:</w:t>
      </w:r>
    </w:p>
    <w:p>
      <w:r>
        <w:rPr>
          <w:b w:val="0"/>
          <w:color w:val="4A4A49"/>
          <w:sz w:val="22"/>
        </w:rPr>
        <w:t>en virtual el estudiante no tiene forma de saber que su archivo llegó, y el reclamo de</w:t>
      </w:r>
    </w:p>
    <w:p>
      <w:r>
        <w:rPr>
          <w:b w:val="0"/>
          <w:color w:val="4A4A49"/>
          <w:sz w:val="22"/>
        </w:rPr>
        <w:t>«yo sí lo envié» se previene aquí y no después. Anota quién no entregó.</w:t>
      </w:r>
    </w:p>
    <w:p>
      <w:pPr>
        <w:spacing w:before="200" w:after="60"/>
      </w:pPr>
      <w:r>
        <w:rPr>
          <w:b/>
          <w:color w:val="1A1C1D"/>
          <w:sz w:val="32"/>
        </w:rPr>
        <w:t>110–120 · Cierre del bloque</w:t>
      </w:r>
    </w:p>
    <w:p>
      <w:r>
        <w:rPr>
          <w:b w:val="0"/>
          <w:color w:val="4A4A49"/>
          <w:sz w:val="22"/>
        </w:rPr>
        <w:t xml:space="preserve">Di: «Gracias. En la Clase 15 es la </w:t>
      </w:r>
      <w:r>
        <w:rPr>
          <w:b/>
          <w:color w:val="4A4A49"/>
          <w:sz w:val="22"/>
        </w:rPr>
        <w:t>sustentación del Proyecto Integrador</w:t>
      </w:r>
      <w:r>
        <w:rPr>
          <w:b w:val="0"/>
          <w:color w:val="4A4A49"/>
          <w:sz w:val="22"/>
        </w:rPr>
        <w:t>: lo que presentan es el CloudLite que ya construyeron, no algo nuevo.» No adelantes respuestas ni comentes el parcial: todavía hay</w:t>
      </w:r>
    </w:p>
    <w:p>
      <w:r>
        <w:rPr>
          <w:b w:val="0"/>
          <w:color w:val="4A4A49"/>
          <w:sz w:val="22"/>
        </w:rPr>
        <w:t>quien está subiendo el archivo, y cualquier comentario tuyo se convierte en la respuesta</w:t>
      </w:r>
    </w:p>
    <w:p>
      <w:r>
        <w:rPr>
          <w:b w:val="0"/>
          <w:color w:val="4A4A49"/>
          <w:sz w:val="22"/>
        </w:rPr>
        <w:t>correcta.</w:t>
      </w:r>
    </w:p>
    <w:p>
      <w:pPr>
        <w:spacing w:before="200" w:after="60"/>
      </w:pPr>
      <w:r>
        <w:rPr>
          <w:b/>
          <w:color w:val="1A1C1D"/>
          <w:sz w:val="32"/>
        </w:rPr>
        <w:t>Errores típicos del docente que no domina el tema</w:t>
      </w:r>
    </w:p>
    <w:p>
      <w:pPr>
        <w:pStyle w:val="ListBullet"/>
      </w:pPr>
      <w:r>
        <w:rPr>
          <w:b/>
          <w:color w:val="4A4A49"/>
          <w:sz w:val="22"/>
        </w:rPr>
        <w:t>Responder la duda de contenido porque parece inofensiva.</w:t>
      </w:r>
      <w:r>
        <w:rPr>
          <w:b w:val="0"/>
          <w:color w:val="4A4A49"/>
          <w:sz w:val="22"/>
        </w:rPr>
        <w:t xml:space="preserve"> «¿escalar horizontal es lo mismo que subirle la RAM?» es</w:t>
      </w:r>
    </w:p>
    <w:p>
      <w:r>
        <w:rPr>
          <w:b w:val="0"/>
          <w:color w:val="4A4A49"/>
          <w:sz w:val="22"/>
        </w:rPr>
        <w:t>literalmente la respuesta de una pregunta del parcial. La regla es la de arriba y se</w:t>
      </w:r>
    </w:p>
    <w:p>
      <w:r>
        <w:rPr>
          <w:b w:val="0"/>
          <w:color w:val="4A4A49"/>
          <w:sz w:val="22"/>
        </w:rPr>
        <w:t>aplica sin excepción: si la respuesta es lo que se evalúa, no se responde.</w:t>
      </w:r>
    </w:p>
    <w:p>
      <w:pPr>
        <w:pStyle w:val="ListBullet"/>
      </w:pPr>
      <w:r>
        <w:rPr>
          <w:b/>
          <w:color w:val="4A4A49"/>
          <w:sz w:val="22"/>
        </w:rPr>
        <w:t>No decidir el canal de entrega antes de empezar.</w:t>
      </w:r>
      <w:r>
        <w:rPr>
          <w:b w:val="0"/>
          <w:color w:val="4A4A49"/>
          <w:sz w:val="22"/>
        </w:rPr>
        <w:t xml:space="preserve"> El enunciado remite a «el medio</w:t>
      </w:r>
    </w:p>
    <w:p>
      <w:r>
        <w:rPr>
          <w:b w:val="0"/>
          <w:color w:val="4A4A49"/>
          <w:sz w:val="22"/>
        </w:rPr>
        <w:t>que el docente indique»; si no lo indicaste al minuto 0, lo vas a improvisar al minuto</w:t>
      </w:r>
    </w:p>
    <w:p>
      <w:r>
        <w:rPr>
          <w:b w:val="0"/>
          <w:color w:val="4A4A49"/>
          <w:sz w:val="22"/>
        </w:rPr>
        <w:t>105 con la mitad del grupo escribiendo por privado.</w:t>
      </w:r>
    </w:p>
    <w:p>
      <w:pPr>
        <w:pStyle w:val="ListBullet"/>
      </w:pPr>
      <w:r>
        <w:rPr>
          <w:b/>
          <w:color w:val="4A4A49"/>
          <w:sz w:val="22"/>
        </w:rPr>
        <w:t>No acusar recibo.</w:t>
      </w:r>
      <w:r>
        <w:rPr>
          <w:b w:val="0"/>
          <w:color w:val="4A4A49"/>
          <w:sz w:val="22"/>
        </w:rPr>
        <w:t xml:space="preserve"> Es la fuente número uno de reclamos de un parcial virtual, y se</w:t>
      </w:r>
    </w:p>
    <w:p>
      <w:r>
        <w:rPr>
          <w:b w:val="0"/>
          <w:color w:val="4A4A49"/>
          <w:sz w:val="22"/>
        </w:rPr>
        <w:t>resuelve escribiendo el nombre de cada uno en el chat a medida que llega el archivo.</w:t>
      </w:r>
    </w:p>
    <w:p>
      <w:pPr>
        <w:pStyle w:val="ListBullet"/>
      </w:pPr>
      <w:r>
        <w:rPr>
          <w:b/>
          <w:color w:val="4A4A49"/>
          <w:sz w:val="22"/>
        </w:rPr>
        <w:t>Calificar con la solución mientras el bloque corre.</w:t>
      </w:r>
      <w:r>
        <w:rPr>
          <w:b w:val="0"/>
          <w:color w:val="4A4A49"/>
          <w:sz w:val="22"/>
        </w:rPr>
        <w:t xml:space="preserve"> Además de que no da el tiempo,</w:t>
      </w:r>
    </w:p>
    <w:p>
      <w:r>
        <w:rPr>
          <w:b w:val="0"/>
          <w:color w:val="4A4A49"/>
          <w:sz w:val="22"/>
        </w:rPr>
        <w:t>el archivo de solución abierto en pantalla compartida es un accidente que ya pasó.</w:t>
      </w:r>
    </w:p>
    <w:p>
      <w:pPr>
        <w:pStyle w:val="ListBullet"/>
      </w:pPr>
      <w:r>
        <w:rPr>
          <w:b/>
          <w:color w:val="4A4A49"/>
          <w:sz w:val="22"/>
        </w:rPr>
        <w:t>Descontar por lo que no se enseñó.</w:t>
      </w:r>
      <w:r>
        <w:rPr>
          <w:b w:val="0"/>
          <w:color w:val="4A4A49"/>
          <w:sz w:val="22"/>
        </w:rPr>
        <w:t xml:space="preserve"> Antes de restar puntos por un término que el</w:t>
      </w:r>
    </w:p>
    <w:p>
      <w:r>
        <w:rPr>
          <w:b w:val="0"/>
          <w:color w:val="4A4A49"/>
          <w:sz w:val="22"/>
        </w:rPr>
        <w:t>estudiante no usó, busca la diapositiva donde se proyectó. Si no existe, el punto no se</w:t>
      </w:r>
    </w:p>
    <w:p>
      <w:r>
        <w:rPr>
          <w:b w:val="0"/>
          <w:color w:val="4A4A49"/>
          <w:sz w:val="22"/>
        </w:rPr>
        <w:t>descuenta: los decks explican con vocabulario concreto donde el parcial usa el término</w:t>
      </w:r>
    </w:p>
    <w:p>
      <w:r>
        <w:rPr>
          <w:b w:val="0"/>
          <w:color w:val="4A4A49"/>
          <w:sz w:val="22"/>
        </w:rPr>
        <w:t>de manual, y el estudiante responde con el que se le dio. Vale la respuesta que describe</w:t>
      </w:r>
    </w:p>
    <w:p>
      <w:r>
        <w:rPr>
          <w:b w:val="0"/>
          <w:color w:val="4A4A49"/>
          <w:sz w:val="22"/>
        </w:rPr>
        <w:t>el mecanismo correcto aunque no lo nombre.</w:t>
      </w:r>
    </w:p>
    <w:p>
      <w:pPr>
        <w:pStyle w:val="ListBullet"/>
      </w:pPr>
      <w:r>
        <w:rPr>
          <w:b/>
          <w:color w:val="4A4A49"/>
          <w:sz w:val="22"/>
        </w:rPr>
        <w:t>Tratar el día como clase.</w:t>
      </w:r>
      <w:r>
        <w:rPr>
          <w:b w:val="0"/>
          <w:color w:val="4A4A49"/>
          <w:sz w:val="22"/>
        </w:rPr>
        <w:t xml:space="preserve"> Ni tema nuevo, ni avance del PI, ni «aprovechemos que</w:t>
      </w:r>
    </w:p>
    <w:p>
      <w:r>
        <w:rPr>
          <w:b w:val="0"/>
          <w:color w:val="4A4A49"/>
          <w:sz w:val="22"/>
        </w:rPr>
        <w:t>terminaron temprano»: el bloque es solo evaluación.</w:t>
      </w:r>
    </w:p>
    <w:p>
      <w:pPr>
        <w:spacing w:before="200" w:after="60"/>
      </w:pPr>
      <w:r>
        <w:rPr>
          <w:b/>
          <w:color w:val="1A1C1D"/>
          <w:sz w:val="32"/>
        </w:rPr>
        <w:t>Preguntas frecuentes del grupo</w:t>
      </w:r>
    </w:p>
    <w:p>
      <w:r>
        <w:rPr>
          <w:b/>
          <w:color w:val="4A4A49"/>
          <w:sz w:val="22"/>
        </w:rPr>
        <w:t>¿Puedo usar mis apuntes?</w:t>
      </w:r>
      <w:r>
        <w:rPr>
          <w:b w:val="0"/>
          <w:color w:val="4A4A49"/>
          <w:sz w:val="22"/>
        </w:rPr>
        <w:t xml:space="preserve"> Lo que digas al minuto 0 y nada más. Por defecto: no.</w:t>
      </w:r>
    </w:p>
    <w:p>
      <w:r>
        <w:rPr>
          <w:b w:val="0"/>
          <w:color w:val="4A4A49"/>
          <w:sz w:val="22"/>
        </w:rPr>
        <w:t>Decídelo antes de abrir la sesión, porque cambiarlo a mitad del parcial invalida el de</w:t>
      </w:r>
    </w:p>
    <w:p>
      <w:r>
        <w:rPr>
          <w:b w:val="0"/>
          <w:color w:val="4A4A49"/>
          <w:sz w:val="22"/>
        </w:rPr>
        <w:t>quien ya respondió sin ellos.</w:t>
      </w:r>
    </w:p>
    <w:p>
      <w:r>
        <w:rPr>
          <w:b/>
          <w:color w:val="4A4A49"/>
          <w:sz w:val="22"/>
        </w:rPr>
        <w:t>¿Se me cayó el internet, qué hago?</w:t>
      </w:r>
      <w:r>
        <w:rPr>
          <w:b w:val="0"/>
          <w:color w:val="4A4A49"/>
          <w:sz w:val="22"/>
        </w:rPr>
        <w:t xml:space="preserve"> Que siga respondiendo el documento sin conexión y</w:t>
      </w:r>
    </w:p>
    <w:p>
      <w:r>
        <w:rPr>
          <w:b w:val="0"/>
          <w:color w:val="4A4A49"/>
          <w:sz w:val="22"/>
        </w:rPr>
        <w:t>te escriba por correo al reconectarse. El tiempo perdido por una caída comprobable no se</w:t>
      </w:r>
    </w:p>
    <w:p>
      <w:r>
        <w:rPr>
          <w:b w:val="0"/>
          <w:color w:val="4A4A49"/>
          <w:sz w:val="22"/>
        </w:rPr>
        <w:t>descuenta; el criterio se anuncia al minuto 0 para que nadie lo use como excusa después.</w:t>
      </w:r>
    </w:p>
    <w:p>
      <w:r>
        <w:rPr>
          <w:b/>
          <w:color w:val="4A4A49"/>
          <w:sz w:val="22"/>
        </w:rPr>
        <w:t>¿Entra lo de la Clase 13?</w:t>
      </w:r>
      <w:r>
        <w:rPr>
          <w:b w:val="0"/>
          <w:color w:val="4A4A49"/>
          <w:sz w:val="22"/>
        </w:rPr>
        <w:t xml:space="preserve"> Sí, es lo más reciente que entra y se evalúa igual, aunque se haya trabajado sin sesión en vivo: es la que más se olvida al estudiar. La portada del enunciado lista las clases evaluadas con su fecha; fuera de esa</w:t>
      </w:r>
    </w:p>
    <w:p>
      <w:r>
        <w:rPr>
          <w:b w:val="0"/>
          <w:color w:val="4A4A49"/>
          <w:sz w:val="22"/>
        </w:rPr>
        <w:t>lista no hay nada.</w:t>
      </w:r>
    </w:p>
    <w:p>
      <w:r>
        <w:rPr>
          <w:b/>
          <w:color w:val="4A4A49"/>
          <w:sz w:val="22"/>
        </w:rPr>
        <w:t>¿Cuánto vale cada sección?</w:t>
      </w:r>
      <w:r>
        <w:rPr>
          <w:b w:val="0"/>
          <w:color w:val="4A4A49"/>
          <w:sz w:val="22"/>
        </w:rPr>
        <w:t xml:space="preserve"> Está en la portada, y es esto:</w:t>
      </w:r>
    </w:p>
    <w:p>
      <w:pPr>
        <w:pStyle w:val="ListBullet2"/>
      </w:pPr>
      <w:r>
        <w:rPr>
          <w:b w:val="0"/>
          <w:color w:val="4A4A49"/>
          <w:sz w:val="22"/>
        </w:rPr>
        <w:t>A. Selección múltiple — 20 pts</w:t>
      </w:r>
    </w:p>
    <w:p>
      <w:pPr>
        <w:pStyle w:val="ListBullet2"/>
      </w:pPr>
      <w:r>
        <w:rPr>
          <w:b w:val="0"/>
          <w:color w:val="4A4A49"/>
          <w:sz w:val="22"/>
        </w:rPr>
        <w:t>B. Emparejamiento — 20 pts</w:t>
      </w:r>
    </w:p>
    <w:p>
      <w:pPr>
        <w:pStyle w:val="ListBullet2"/>
      </w:pPr>
      <w:r>
        <w:rPr>
          <w:b w:val="0"/>
          <w:color w:val="4A4A49"/>
          <w:sz w:val="22"/>
        </w:rPr>
        <w:t>C. Rendimiento y escalabilidad — 25 pts</w:t>
      </w:r>
    </w:p>
    <w:p>
      <w:pPr>
        <w:pStyle w:val="ListBullet2"/>
      </w:pPr>
      <w:r>
        <w:rPr>
          <w:b w:val="0"/>
          <w:color w:val="4A4A49"/>
          <w:sz w:val="22"/>
        </w:rPr>
        <w:t>D. Caso de sustentación arquitectónica — 35 pts</w:t>
      </w:r>
    </w:p>
    <w:p>
      <w:r>
        <w:rPr>
          <w:b w:val="0"/>
          <w:color w:val="4A4A49"/>
          <w:sz w:val="22"/>
        </w:rPr>
        <w:t>El total es 100 puntos y la nota es puntos / 20. Este parcial pesa</w:t>
      </w:r>
    </w:p>
    <w:p>
      <w:r>
        <w:rPr>
          <w:b/>
          <w:color w:val="4A4A49"/>
          <w:sz w:val="22"/>
        </w:rPr>
        <w:t>15% del Corte 3 (40%)</w:t>
      </w:r>
      <w:r>
        <w:rPr>
          <w:b w:val="0"/>
          <w:color w:val="4A4A49"/>
          <w:sz w:val="22"/>
        </w:rPr>
        <w:t>.</w:t>
      </w:r>
    </w:p>
    <w:p>
      <w:r>
        <w:rPr>
          <w:b/>
          <w:color w:val="4A4A49"/>
          <w:sz w:val="22"/>
        </w:rPr>
        <w:t>¿Puedo responder con viñetas en vez de párrafos?</w:t>
      </w:r>
      <w:r>
        <w:rPr>
          <w:b w:val="0"/>
          <w:color w:val="4A4A49"/>
          <w:sz w:val="22"/>
        </w:rPr>
        <w:t xml:space="preserve"> Sí, salvo que la pregunta pida una</w:t>
      </w:r>
    </w:p>
    <w:p>
      <w:r>
        <w:rPr>
          <w:b w:val="0"/>
          <w:color w:val="4A4A49"/>
          <w:sz w:val="22"/>
        </w:rPr>
        <w:t>forma concreta (una tabla, un número de filas). Lo que se califica es el contenido.</w:t>
      </w:r>
    </w:p>
    <w:p>
      <w:r>
        <w:rPr>
          <w:b/>
          <w:color w:val="4A4A49"/>
          <w:sz w:val="22"/>
        </w:rPr>
        <w:t>¿Cuánto tiempo tengo?</w:t>
      </w:r>
      <w:r>
        <w:rPr>
          <w:b w:val="0"/>
          <w:color w:val="4A4A49"/>
          <w:sz w:val="22"/>
        </w:rPr>
        <w:t xml:space="preserve"> El instrumento prevé </w:t>
      </w:r>
      <w:r>
        <w:rPr>
          <w:b/>
          <w:color w:val="4A4A49"/>
          <w:sz w:val="22"/>
        </w:rPr>
        <w:t>90–100 minutos</w:t>
      </w:r>
      <w:r>
        <w:rPr>
          <w:b w:val="0"/>
          <w:color w:val="4A4A49"/>
          <w:sz w:val="22"/>
        </w:rPr>
        <w:t xml:space="preserve"> y el bloque son 120: hay</w:t>
      </w:r>
    </w:p>
    <w:p>
      <w:r>
        <w:rPr>
          <w:b w:val="0"/>
          <w:color w:val="4A4A49"/>
          <w:sz w:val="22"/>
        </w:rPr>
        <w:t>holgura, pero el envío cierra en el minuto 110 y eso no se mueve.</w:t>
      </w:r>
    </w:p>
    <w:p>
      <w:r>
        <w:rPr>
          <w:b/>
          <w:color w:val="4A4A49"/>
          <w:sz w:val="22"/>
        </w:rPr>
        <w:t>¿Cuándo veo la nota?</w:t>
      </w:r>
      <w:r>
        <w:rPr>
          <w:b w:val="0"/>
          <w:color w:val="4A4A49"/>
          <w:sz w:val="22"/>
        </w:rPr>
        <w:t xml:space="preserve"> En la siguiente sesión; la retroalimentación es escrita sobre el</w:t>
      </w:r>
    </w:p>
    <w:p>
      <w:r>
        <w:rPr>
          <w:b w:val="0"/>
          <w:color w:val="4A4A49"/>
          <w:sz w:val="22"/>
        </w:rPr>
        <w:t>mismo documento que entregaste.</w:t>
      </w:r>
    </w:p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· Parcial»: hoy no se dicta nada.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preparación del pitch del PI fue la </w:t>
      </w:r>
      <w:r>
        <w:rPr>
          <w:b/>
          <w:color w:val="4A4A49"/>
          <w:sz w:val="22"/>
        </w:rPr>
        <w:t>Clase 12</w:t>
      </w:r>
      <w:r>
        <w:rPr>
          <w:b w:val="0"/>
          <w:color w:val="4A4A49"/>
          <w:sz w:val="22"/>
        </w:rPr>
        <w:t>; hoy no se prepara nada del proyecto.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No publicar la solución en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