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la plataforma del curso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Sustentar no es describir: el eje de toda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6] Sustentar no es describir: el eje de toda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7] La prueba de tres capas que se aplica en voz alta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Quien solo llega a la primera capa esta leyendo el diagrama en voz alta y no deberia obtener los puntos de sustentacion.</w:t>
      </w:r>
    </w:p>
    <w:p>
      <w:r>
        <w:rPr>
          <w:b/>
          <w:color w:val="4A4A49"/>
          <w:sz w:val="22"/>
        </w:rPr>
        <w:t>[Slide 8] El ADR: el artefacto que sostiene la tercera capa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r>
        <w:rPr>
          <w:b/>
          <w:color w:val="4A4A49"/>
          <w:sz w:val="22"/>
        </w:rPr>
        <w:t>[Slide 9] El ADR: el artefacto que sostiene la tercera capa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El pitch de 5 a 8 minutos: el reparto que funciona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11] El pitch de 5 a 8 minutos: el reparto que funciona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La regla de los 60 segundos, anunciada desde la Clase 11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En los equipos autorizados el mismo riesgo se multiplica: si solo un integrante puede explicar el despliegue, no hay evidencia de que los demas participaran, y por eso la rubrica exige que todos hablen y descuenta cuando presenta uno solo.</w:t>
      </w:r>
    </w:p>
    <w:p>
      <w:r>
        <w:rPr>
          <w:b/>
          <w:color w:val="4A4A49"/>
          <w:sz w:val="22"/>
        </w:rPr>
        <w:t>[Slide 13] La regla de los 60 segundos, anunciada desde la Clase 11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Q&amp;A tecnico: tres tipos de pregunta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Q&amp;A escrito que pide el taller (tres preguntas duras que el propio estudiante se haria, con su respuesta) no reemplaza nada: es la preparacion del Q&amp;A en vivo, y en la practica el estudiante que lo escribio en serio responde mucho mejor cuando la pregunta llega de verdad.</w:t>
      </w:r>
    </w:p>
    <w:p>
      <w:r>
        <w:rPr>
          <w:b/>
          <w:color w:val="4A4A49"/>
          <w:sz w:val="22"/>
        </w:rPr>
        <w:t>[Slide 15] El Q&amp;A tecnico: tres tipos de pregunta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El cierre del curso: conectar lo hecho con la practica profesional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cerrar la duda sobre las herramientas, porque algun estudiante la trae: el curso prohibio la nube de pago por razones pedagogicas y de equidad, no porque draw.io, Killercoda y GitHub Actions sean juguetes.</w:t>
      </w:r>
    </w:p>
    <w:p>
      <w:r>
        <w:rPr>
          <w:b/>
          <w:color w:val="4A4A49"/>
          <w:sz w:val="22"/>
        </w:rPr>
        <w:t>[Slide 17] El cierre del curso: conectar lo hecho con la practica profesional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(1/2)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(2/2)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 que se aplica en voz alta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(1/2)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(2/2)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(1/2)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(2/2)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(1/2)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(2/2)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(1/2)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(2/2)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curso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la plataforma del curso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