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(1/3)</w:t>
      </w:r>
      <w:r>
        <w:rPr>
          <w:b w:val="0"/>
          <w:color w:val="4A4A49"/>
          <w:sz w:val="22"/>
        </w:rPr>
        <w:t xml:space="preserve"> — 5 vinetas.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r>
        <w:rPr>
          <w:b/>
          <w:color w:val="4A4A49"/>
          <w:sz w:val="22"/>
        </w:rPr>
        <w:t>[Slide 5] Funcion y procedimiento: se distinguen por su papel, no por su sintaxis (2/3)</w:t>
      </w:r>
      <w:r>
        <w:rPr>
          <w:b w:val="0"/>
          <w:color w:val="4A4A49"/>
          <w:sz w:val="22"/>
        </w:rPr>
        <w:t xml:space="preserve"> — 5 vinetas.</w:t>
      </w:r>
    </w:p>
    <w:p>
      <w:r>
        <w:rPr>
          <w:b/>
          <w:color w:val="4A4A49"/>
          <w:sz w:val="22"/>
        </w:rPr>
        <w:t>[Slide 6] Funcion y procedimiento: se distinguen por su papel, no por su sintaxis (3/3)</w:t>
      </w:r>
      <w:r>
        <w:rPr>
          <w:b w:val="0"/>
          <w:color w:val="4A4A49"/>
          <w:sz w:val="22"/>
        </w:rPr>
        <w:t xml:space="preserve"> — 3 vinetas.</w:t>
      </w:r>
    </w:p>
    <w:p>
      <w:r>
        <w:rPr>
          <w:b/>
          <w:color w:val="4A4A49"/>
          <w:sz w:val="22"/>
        </w:rPr>
        <w:t>[Slide 7] Funcion y procedimiento: se distinguen por su... — sintaxis</w:t>
      </w:r>
      <w:r>
        <w:rPr>
          <w:b w:val="0"/>
          <w:color w:val="4A4A49"/>
          <w:sz w:val="22"/>
        </w:rPr>
        <w:t xml:space="preserve"> — 6 vinetas.</w:t>
      </w:r>
    </w:p>
    <w:p>
      <w:r>
        <w:rPr>
          <w:b/>
          <w:color w:val="4A4A49"/>
          <w:sz w:val="22"/>
        </w:rPr>
        <w:t>[Slide 8] Los tres detalles de fn_precio_consulta que valen puntos (1/2)</w:t>
      </w:r>
      <w:r>
        <w:rPr>
          <w:b w:val="0"/>
          <w:color w:val="4A4A49"/>
          <w:sz w:val="22"/>
        </w:rPr>
        <w:t xml:space="preserve"> — 6 vinetas.</w:t>
      </w:r>
    </w:p>
    <w:p>
      <w:pPr>
        <w:pStyle w:val="ListBullet2"/>
      </w:pPr>
      <w:r>
        <w:rPr>
          <w:b w:val="0"/>
          <w:color w:val="4A4A49"/>
          <w:sz w:val="22"/>
        </w:rPr>
        <w:t>La aplicacion de Huellitas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r>
        <w:rPr>
          <w:b/>
          <w:color w:val="4A4A49"/>
          <w:sz w:val="22"/>
        </w:rPr>
        <w:t>[Slide 9] Los tres detalles de fn_precio_consulta que valen puntos (2/2)</w:t>
      </w:r>
      <w:r>
        <w:rPr>
          <w:b w:val="0"/>
          <w:color w:val="4A4A49"/>
          <w:sz w:val="22"/>
        </w:rPr>
        <w:t xml:space="preserve"> — 4 vinetas.</w:t>
      </w:r>
    </w:p>
    <w:p>
      <w:r>
        <w:rPr>
          <w:b/>
          <w:color w:val="4A4A49"/>
          <w:sz w:val="22"/>
        </w:rPr>
        <w:t>[Slide 10] El trigger: el unico que nadie invoca, y en PostgreSQL son DOS objetos (1/2)</w:t>
      </w:r>
      <w:r>
        <w:rPr>
          <w:b w:val="0"/>
          <w:color w:val="4A4A49"/>
          <w:sz w:val="22"/>
        </w:rPr>
        <w:t xml:space="preserve"> — 4 vinetas.</w:t>
      </w:r>
    </w:p>
    <w:p>
      <w:pPr>
        <w:pStyle w:val="ListBullet2"/>
      </w:pPr>
      <w:r>
        <w:rPr>
          <w:b w:val="0"/>
          <w:color w:val="4A4A49"/>
          <w:sz w:val="22"/>
        </w:rPr>
        <w:t>Despues la asociacion,;, que dice cuando dispararla y a quien llamar.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r>
        <w:rPr>
          <w:b/>
          <w:color w:val="4A4A49"/>
          <w:sz w:val="22"/>
        </w:rPr>
        <w:t>[Slide 11] El trigger: el unico que nadie invoca, y en PostgreSQL son DOS objetos (2/2)</w:t>
      </w:r>
      <w:r>
        <w:rPr>
          <w:b w:val="0"/>
          <w:color w:val="4A4A49"/>
          <w:sz w:val="22"/>
        </w:rPr>
        <w:t xml:space="preserve"> — 2 vinetas.</w:t>
      </w:r>
    </w:p>
    <w:p>
      <w:r>
        <w:rPr>
          <w:b/>
          <w:color w:val="4A4A49"/>
          <w:sz w:val="22"/>
        </w:rPr>
        <w:t>[Slide 12] El trigger: el unico que nadie invoca, y en... — sintaxis</w:t>
      </w:r>
      <w:r>
        <w:rPr>
          <w:b w:val="0"/>
          <w:color w:val="4A4A49"/>
          <w:sz w:val="22"/>
        </w:rPr>
        <w:t xml:space="preserve"> — 4 vinetas.</w:t>
      </w:r>
    </w:p>
    <w:p>
      <w:r>
        <w:rPr>
          <w:b/>
          <w:color w:val="4A4A49"/>
          <w:sz w:val="22"/>
        </w:rPr>
        <w:t>[Slide 13] BEFORE o AFTER, y que significa el valor que se retorna (1/2)</w:t>
      </w:r>
      <w:r>
        <w:rPr>
          <w:b w:val="0"/>
          <w:color w:val="4A4A49"/>
          <w:sz w:val="22"/>
        </w:rPr>
        <w:t xml:space="preserve"> — 4 vinetas.</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14] BEFORE o AFTER, y que significa el valor que se retorna (2/2)</w:t>
      </w:r>
      <w:r>
        <w:rPr>
          <w:b w:val="0"/>
          <w:color w:val="4A4A49"/>
          <w:sz w:val="22"/>
        </w:rPr>
        <w:t xml:space="preserve"> — 6 vinetas.</w:t>
      </w:r>
    </w:p>
    <w:p>
      <w:r>
        <w:rPr>
          <w:b/>
          <w:color w:val="4A4A49"/>
          <w:sz w:val="22"/>
        </w:rPr>
        <w:t>[Slide 15] La auditoria: donde el trigger brilla, y el WHEN que cambia el resultado (1/2)</w:t>
      </w:r>
      <w:r>
        <w:rPr>
          <w:b w:val="0"/>
          <w:color w:val="4A4A49"/>
          <w:sz w:val="22"/>
        </w:rPr>
        <w:t xml:space="preserve"> — 6 vinetas.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16] La auditoria: donde el trigger brilla, y el WHEN que cambia el resultado (2/2)</w:t>
      </w:r>
      <w:r>
        <w:rPr>
          <w:b w:val="0"/>
          <w:color w:val="4A4A49"/>
          <w:sz w:val="22"/>
        </w:rPr>
        <w:t xml:space="preserve"> — 4 vinetas.</w:t>
      </w:r>
    </w:p>
    <w:p>
      <w:r>
        <w:rPr>
          <w:b/>
          <w:color w:val="4A4A49"/>
          <w:sz w:val="22"/>
        </w:rPr>
        <w:t>[Slide 17] El trigger que impide: el hueco que el CHECK no tapa (1/2)</w:t>
      </w:r>
      <w:r>
        <w:rPr>
          <w:b w:val="0"/>
          <w:color w:val="4A4A49"/>
          <w:sz w:val="22"/>
        </w:rPr>
        <w:t xml:space="preserve"> — 6 vinetas.</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del taller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r>
        <w:rPr>
          <w:b/>
          <w:color w:val="4A4A49"/>
          <w:sz w:val="22"/>
        </w:rPr>
        <w:t>[Slide 18] El trigger que impide: el hueco que el CHECK no tapa (2/2)</w:t>
      </w:r>
      <w:r>
        <w:rPr>
          <w:b w:val="0"/>
          <w:color w:val="4A4A49"/>
          <w:sz w:val="22"/>
        </w:rPr>
        <w:t xml:space="preserve"> — 4 vinetas.</w:t>
      </w:r>
    </w:p>
    <w:p>
      <w:r>
        <w:rPr>
          <w:b/>
          <w:color w:val="4A4A49"/>
          <w:sz w:val="22"/>
        </w:rPr>
        <w:t>[Slide 19] Las cuatro capas, y en cual vive cada regla (1/3)</w:t>
      </w:r>
      <w:r>
        <w:rPr>
          <w:b w:val="0"/>
          <w:color w:val="4A4A49"/>
          <w:sz w:val="22"/>
        </w:rPr>
        <w:t xml:space="preserve"> — 5 vinetas.</w:t>
      </w:r>
    </w:p>
    <w:p>
      <w:pPr>
        <w:pStyle w:val="ListBullet2"/>
      </w:pPr>
      <w:r>
        <w:rPr>
          <w:b w:val="0"/>
          <w:color w:val="4A4A49"/>
          <w:sz w:val="22"/>
        </w:rPr>
        <w:t>La pregunta 4 vale quince puntos, no pide codigo y es la que mejor mide si el estudiante entendio el dia: hay que ubicar cada validacion en su capa y justificar por que ahi.</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r>
        <w:rPr>
          <w:b/>
          <w:color w:val="4A4A49"/>
          <w:sz w:val="22"/>
        </w:rPr>
        <w:t>[Slide 20] Las cuatro capas, y en cual vive cada regla (2/3)</w:t>
      </w:r>
      <w:r>
        <w:rPr>
          <w:b w:val="0"/>
          <w:color w:val="4A4A49"/>
          <w:sz w:val="22"/>
        </w:rPr>
        <w:t xml:space="preserve"> — 4 vinetas.</w:t>
      </w:r>
    </w:p>
    <w:p>
      <w:r>
        <w:rPr>
          <w:b/>
          <w:color w:val="4A4A49"/>
          <w:sz w:val="22"/>
        </w:rPr>
        <w:t>[Slide 21] Las cuatro capas, y en cual vive cada regla (3/3)</w:t>
      </w:r>
      <w:r>
        <w:rPr>
          <w:b w:val="0"/>
          <w:color w:val="4A4A49"/>
          <w:sz w:val="22"/>
        </w:rPr>
        <w:t xml:space="preserve"> — 3 vinetas.</w:t>
      </w:r>
    </w:p>
    <w:p>
      <w:r>
        <w:rPr>
          <w:b/>
          <w:color w:val="4A4A49"/>
          <w:sz w:val="22"/>
        </w:rPr>
        <w:t>[Slide 22] Las cuatro capas, y en cual vive cada regla — sintaxis</w:t>
      </w:r>
      <w:r>
        <w:rPr>
          <w:b w:val="0"/>
          <w:color w:val="4A4A49"/>
          <w:sz w:val="22"/>
        </w:rPr>
        <w:t xml:space="preserve"> — 1 vinetas.</w:t>
      </w:r>
    </w:p>
    <w:p>
      <w:r>
        <w:rPr>
          <w:b/>
          <w:color w:val="4A4A49"/>
          <w:sz w:val="22"/>
        </w:rPr>
        <w:t>[Slide 23] Cuando NO se usa un trigger, y lo que un trigger no ve (1/3)</w:t>
      </w:r>
      <w:r>
        <w:rPr>
          <w:b w:val="0"/>
          <w:color w:val="4A4A49"/>
          <w:sz w:val="22"/>
        </w:rPr>
        <w:t xml:space="preserve"> — 5 vinetas.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TRUNCATE no dispara triggers de fila, asi que un TRUNCATE insumo pasa por encima de la validacion de stock sin que se escriba una sola linea de auditoria.</w:t>
      </w:r>
    </w:p>
    <w:p>
      <w:r>
        <w:rPr>
          <w:b/>
          <w:color w:val="4A4A49"/>
          <w:sz w:val="22"/>
        </w:rPr>
        <w:t>[Slide 24] Cuando NO se usa un trigger, y lo que un trigger no ve (2/3)</w:t>
      </w:r>
      <w:r>
        <w:rPr>
          <w:b w:val="0"/>
          <w:color w:val="4A4A49"/>
          <w:sz w:val="22"/>
        </w:rPr>
        <w:t xml:space="preserve"> — 4 vinetas.</w:t>
      </w:r>
    </w:p>
    <w:p>
      <w:r>
        <w:rPr>
          <w:b/>
          <w:color w:val="4A4A49"/>
          <w:sz w:val="22"/>
        </w:rPr>
        <w:t>[Slide 25] Cuando NO se usa un trigger, y lo que un trigger no ve (3/3)</w:t>
      </w:r>
      <w:r>
        <w:rPr>
          <w:b w:val="0"/>
          <w:color w:val="4A4A49"/>
          <w:sz w:val="22"/>
        </w:rPr>
        <w:t xml:space="preserve"> — 3 vinetas.</w:t>
      </w:r>
    </w:p>
    <w:p>
      <w:r>
        <w:rPr>
          <w:b/>
          <w:color w:val="4A4A49"/>
          <w:sz w:val="22"/>
        </w:rPr>
        <w:t>[Slide 26] Seguridad y respaldo: dos preguntas complementarias (1/3)</w:t>
      </w:r>
      <w:r>
        <w:rPr>
          <w:b w:val="0"/>
          <w:color w:val="4A4A49"/>
          <w:sz w:val="22"/>
        </w:rPr>
        <w:t xml:space="preserve"> — 5 vinetas.</w:t>
      </w:r>
    </w:p>
    <w:p>
      <w:r>
        <w:rPr>
          <w:b/>
          <w:color w:val="4A4A49"/>
          <w:sz w:val="22"/>
        </w:rPr>
        <w:t>[Slide 27] Seguridad y respaldo: dos preguntas complementarias (2/3)</w:t>
      </w:r>
      <w:r>
        <w:rPr>
          <w:b w:val="0"/>
          <w:color w:val="4A4A49"/>
          <w:sz w:val="22"/>
        </w:rPr>
        <w:t xml:space="preserve"> — 6 vinetas.</w:t>
      </w:r>
    </w:p>
    <w:p>
      <w:r>
        <w:rPr>
          <w:b/>
          <w:color w:val="4A4A49"/>
          <w:sz w:val="22"/>
        </w:rPr>
        <w:t>[Slide 28] Seguridad y respaldo: dos preguntas complementarias (3/3)</w:t>
      </w:r>
      <w:r>
        <w:rPr>
          <w:b w:val="0"/>
          <w:color w:val="4A4A49"/>
          <w:sz w:val="22"/>
        </w:rPr>
        <w:t xml:space="preserve"> — 2 vinetas.</w:t>
      </w:r>
    </w:p>
    <w:p>
      <w:r>
        <w:rPr>
          <w:b/>
          <w:color w:val="4A4A49"/>
          <w:sz w:val="22"/>
        </w:rPr>
        <w:t>[Slide 29] RPO y RTO: dos siglas que solo sirven con un numero acordado (1/3)</w:t>
      </w:r>
      <w:r>
        <w:rPr>
          <w:b w:val="0"/>
          <w:color w:val="4A4A49"/>
          <w:sz w:val="22"/>
        </w:rPr>
        <w:t xml:space="preserve"> — 4 vinetas.</w:t>
      </w:r>
    </w:p>
    <w:p>
      <w:pPr>
        <w:pStyle w:val="ListBullet2"/>
      </w:pPr>
      <w:r>
        <w:rPr>
          <w:b w:val="0"/>
          <w:color w:val="4A4A49"/>
          <w:sz w:val="22"/>
        </w:rPr>
        <w:t>RPO y RTO dejan de ser siglas cuando se les pone un numero acordado con el negocio, y la rubrica pide precisamente el numero con su justificacion.</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r>
        <w:rPr>
          <w:b/>
          <w:color w:val="4A4A49"/>
          <w:sz w:val="22"/>
        </w:rPr>
        <w:t>[Slide 30] RPO y RTO: dos siglas que solo sirven con un numero acordado (2/3)</w:t>
      </w:r>
      <w:r>
        <w:rPr>
          <w:b w:val="0"/>
          <w:color w:val="4A4A49"/>
          <w:sz w:val="22"/>
        </w:rPr>
        <w:t xml:space="preserve"> — 4 vinetas.</w:t>
      </w:r>
    </w:p>
    <w:p>
      <w:r>
        <w:rPr>
          <w:b/>
          <w:color w:val="4A4A49"/>
          <w:sz w:val="22"/>
        </w:rPr>
        <w:t>[Slide 31] RPO y RTO: dos siglas que solo sirven con un numero acordado (3/3)</w:t>
      </w:r>
      <w:r>
        <w:rPr>
          <w:b w:val="0"/>
          <w:color w:val="4A4A49"/>
          <w:sz w:val="22"/>
        </w:rPr>
        <w:t xml:space="preserve"> — 3 vinetas.</w:t>
      </w:r>
    </w:p>
    <w:p>
      <w:r>
        <w:rPr>
          <w:b/>
          <w:color w:val="4A4A49"/>
          <w:sz w:val="22"/>
        </w:rPr>
        <w:t>[Slide 32] Lo que ExamLab si puede demostrar, y lo que se documenta en papel</w:t>
      </w:r>
      <w:r>
        <w:rPr>
          <w:b w:val="0"/>
          <w:color w:val="4A4A49"/>
          <w:sz w:val="22"/>
        </w:rPr>
        <w:t xml:space="preserve"> — 6 vinetas.</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Por eso la pregunta 5 es un documento y no una ejecucion: se califica que el plan nombre la herramienta correcta para cada cosa, no que el estudiante la haya corrido.</w:t>
      </w:r>
    </w:p>
    <w:p>
      <w:pPr>
        <w:pStyle w:val="ListBullet2"/>
      </w:pPr>
      <w:r>
        <w:rPr>
          <w:b w:val="0"/>
          <w:color w:val="4A4A49"/>
          <w:sz w:val="22"/>
        </w:rPr>
        <w:t>Esa distincion hay que decirla en clase, porque un estudiante que intente ejecutar pg_dump en la consola de ExamLab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r>
        <w:rPr>
          <w:b/>
          <w:color w:val="4A4A49"/>
          <w:sz w:val="22"/>
        </w:rPr>
        <w:t>[Slide 33] Como amarra con las clases vecinas y con la rubrica del PI (1/2)</w:t>
      </w:r>
      <w:r>
        <w:rPr>
          <w:b w:val="0"/>
          <w:color w:val="4A4A49"/>
          <w:sz w:val="22"/>
        </w:rPr>
        <w:t xml:space="preserve"> — 4 vinetas.</w:t>
      </w:r>
    </w:p>
    <w:p>
      <w:r>
        <w:rPr>
          <w:b/>
          <w:color w:val="4A4A49"/>
          <w:sz w:val="22"/>
        </w:rPr>
        <w:t>[Slide 34] Como amarra con las clases vecinas y con la rubrica del PI (2/2)</w:t>
      </w:r>
      <w:r>
        <w:rPr>
          <w:b w:val="0"/>
          <w:color w:val="4A4A49"/>
          <w:sz w:val="22"/>
        </w:rPr>
        <w:t xml:space="preserve"> — 3 vinetas.</w:t>
      </w:r>
    </w:p>
    <w:p>
      <w:r>
        <w:rPr>
          <w:b/>
          <w:color w:val="4A4A49"/>
          <w:sz w:val="22"/>
        </w:rPr>
        <w:t>[Slide 35] Preguntas frecuentes del grupo (1/3)</w:t>
      </w:r>
      <w:r>
        <w:rPr>
          <w:b w:val="0"/>
          <w:color w:val="4A4A49"/>
          <w:sz w:val="22"/>
        </w:rPr>
        <w:t xml:space="preserve"> — 3 vinetas.</w:t>
      </w:r>
    </w:p>
    <w:p>
      <w:r>
        <w:rPr>
          <w:b/>
          <w:color w:val="4A4A49"/>
          <w:sz w:val="22"/>
        </w:rPr>
        <w:t>[Slide 36] Preguntas frecuentes del grupo (2/3)</w:t>
      </w:r>
      <w:r>
        <w:rPr>
          <w:b w:val="0"/>
          <w:color w:val="4A4A49"/>
          <w:sz w:val="22"/>
        </w:rPr>
        <w:t xml:space="preserve"> — 4 vinetas.</w:t>
      </w:r>
    </w:p>
    <w:p>
      <w:r>
        <w:rPr>
          <w:b/>
          <w:color w:val="4A4A49"/>
          <w:sz w:val="22"/>
        </w:rPr>
        <w:t>[Slide 37] Preguntas frecuentes del grupo (3/3)</w:t>
      </w:r>
      <w:r>
        <w:rPr>
          <w:b w:val="0"/>
          <w:color w:val="4A4A49"/>
          <w:sz w:val="22"/>
        </w:rPr>
        <w:t xml:space="preserve"> — 3 vinetas.</w:t>
      </w:r>
    </w:p>
    <w:p>
      <w:r>
        <w:rPr>
          <w:b/>
          <w:color w:val="4A4A49"/>
          <w:sz w:val="22"/>
        </w:rPr>
        <w:t>[Slide 38] La funcion de tarifas, y por que IMMUTABLE importa</w:t>
      </w:r>
      <w:r>
        <w:rPr>
          <w:b w:val="0"/>
          <w:color w:val="4A4A49"/>
          <w:sz w:val="22"/>
        </w:rPr>
        <w:t xml:space="preserve"> — 15 vinetas.</w:t>
      </w:r>
    </w:p>
    <w:p>
      <w:r>
        <w:rPr>
          <w:b/>
          <w:color w:val="4A4A49"/>
          <w:sz w:val="22"/>
        </w:rPr>
        <w:t>[Slide 39] Un trigger son DOS objetos: la funcion y la asociacion</w:t>
      </w:r>
      <w:r>
        <w:rPr>
          <w:b w:val="0"/>
          <w:color w:val="4A4A49"/>
          <w:sz w:val="22"/>
        </w:rPr>
        <w:t xml:space="preserve"> — 18 vinetas.</w:t>
      </w:r>
    </w:p>
    <w:p>
      <w:r>
        <w:rPr>
          <w:b/>
          <w:color w:val="4A4A49"/>
          <w:sz w:val="22"/>
        </w:rPr>
        <w:t>[Slide 40] BEFORE o AFTER: uno puede impedir, el otro solo registrar</w:t>
      </w:r>
      <w:r>
        <w:rPr>
          <w:b w:val="0"/>
          <w:color w:val="4A4A49"/>
          <w:sz w:val="22"/>
        </w:rPr>
        <w:t xml:space="preserve"> — 16 vinetas.</w:t>
      </w:r>
    </w:p>
    <w:p>
      <w:r>
        <w:rPr>
          <w:b/>
          <w:color w:val="4A4A49"/>
          <w:sz w:val="22"/>
        </w:rPr>
        <w:t>[Slide 41] Las cuatro capas, y en cual vive cada regla</w:t>
      </w:r>
      <w:r>
        <w:rPr>
          <w:b w:val="0"/>
          <w:color w:val="4A4A49"/>
          <w:sz w:val="22"/>
        </w:rPr>
        <w:t xml:space="preserve"> — 11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(1/3)</w:t>
      </w:r>
    </w:p>
    <w:p>
      <w:pPr>
        <w:pStyle w:val="ListNumber"/>
      </w:pPr>
      <w:r>
        <w:rPr>
          <w:b w:val="0"/>
          <w:color w:val="4A4A49"/>
          <w:sz w:val="22"/>
        </w:rPr>
        <w:t>Funcion y procedimiento: se distinguen por su papel, no por su sintaxis (2/3)</w:t>
      </w:r>
    </w:p>
    <w:p>
      <w:pPr>
        <w:pStyle w:val="ListNumber"/>
      </w:pPr>
      <w:r>
        <w:rPr>
          <w:b w:val="0"/>
          <w:color w:val="4A4A49"/>
          <w:sz w:val="22"/>
        </w:rPr>
        <w:t>Funcion y procedimiento: se distinguen por su papel, no por su sintaxis (3/3)</w:t>
      </w:r>
    </w:p>
    <w:p>
      <w:pPr>
        <w:pStyle w:val="ListNumber"/>
      </w:pPr>
      <w:r>
        <w:rPr>
          <w:b w:val="0"/>
          <w:color w:val="4A4A49"/>
          <w:sz w:val="22"/>
        </w:rPr>
        <w:t>Funcion y procedimiento: se distinguen por su... — sintaxis</w:t>
      </w:r>
    </w:p>
    <w:p>
      <w:pPr>
        <w:pStyle w:val="ListNumber"/>
      </w:pPr>
      <w:r>
        <w:rPr>
          <w:b w:val="0"/>
          <w:color w:val="4A4A49"/>
          <w:sz w:val="22"/>
        </w:rPr>
        <w:t>Los tres detalles de fn_precio_consulta (1/2)</w:t>
      </w:r>
    </w:p>
    <w:p>
      <w:pPr>
        <w:pStyle w:val="ListNumber"/>
      </w:pPr>
      <w:r>
        <w:rPr>
          <w:b w:val="0"/>
          <w:color w:val="4A4A49"/>
          <w:sz w:val="22"/>
        </w:rPr>
        <w:t>Los tres detalles de fn_precio_consulta (2/2)</w:t>
      </w:r>
    </w:p>
    <w:p>
      <w:pPr>
        <w:pStyle w:val="ListNumber"/>
      </w:pPr>
      <w:r>
        <w:rPr>
          <w:b w:val="0"/>
          <w:color w:val="4A4A49"/>
          <w:sz w:val="22"/>
        </w:rPr>
        <w:t>El trigger: el unico que nadie invoca, y en PostgreSQL son DOS objetos (1/2)</w:t>
      </w:r>
    </w:p>
    <w:p>
      <w:pPr>
        <w:pStyle w:val="ListNumber"/>
      </w:pPr>
      <w:r>
        <w:rPr>
          <w:b w:val="0"/>
          <w:color w:val="4A4A49"/>
          <w:sz w:val="22"/>
        </w:rPr>
        <w:t>El trigger: el unico que nadie invoca, y en PostgreSQL son DOS objetos (2/2)</w:t>
      </w:r>
    </w:p>
    <w:p>
      <w:pPr>
        <w:pStyle w:val="ListNumber"/>
      </w:pPr>
      <w:r>
        <w:rPr>
          <w:b w:val="0"/>
          <w:color w:val="4A4A49"/>
          <w:sz w:val="22"/>
        </w:rPr>
        <w:t>El trigger: el unico que nadie invoca, y en... — sintaxis</w:t>
      </w:r>
    </w:p>
    <w:p>
      <w:pPr>
        <w:pStyle w:val="ListNumber"/>
      </w:pPr>
      <w:r>
        <w:rPr>
          <w:b w:val="0"/>
          <w:color w:val="4A4A49"/>
          <w:sz w:val="22"/>
        </w:rPr>
        <w:t>BEFORE o AFTER, y que significa el valor que se retorna (1/2)</w:t>
      </w:r>
    </w:p>
    <w:p>
      <w:pPr>
        <w:pStyle w:val="ListNumber"/>
      </w:pPr>
      <w:r>
        <w:rPr>
          <w:b w:val="0"/>
          <w:color w:val="4A4A49"/>
          <w:sz w:val="22"/>
        </w:rPr>
        <w:t>BEFORE o AFTER, y que significa el valor que se retorna (2/2)</w:t>
      </w:r>
    </w:p>
    <w:p>
      <w:pPr>
        <w:pStyle w:val="ListNumber"/>
      </w:pPr>
      <w:r>
        <w:rPr>
          <w:b w:val="0"/>
          <w:color w:val="4A4A49"/>
          <w:sz w:val="22"/>
        </w:rPr>
        <w:t>La auditoria: donde el trigger brilla, y el WHEN que cambia el resultado (1/2)</w:t>
      </w:r>
    </w:p>
    <w:p>
      <w:pPr>
        <w:pStyle w:val="ListNumber"/>
      </w:pPr>
      <w:r>
        <w:rPr>
          <w:b w:val="0"/>
          <w:color w:val="4A4A49"/>
          <w:sz w:val="22"/>
        </w:rPr>
        <w:t>La auditoria: donde el trigger brilla, y el WHEN que cambia el resultado (2/2)</w:t>
      </w:r>
    </w:p>
    <w:p>
      <w:pPr>
        <w:pStyle w:val="ListNumber"/>
      </w:pPr>
      <w:r>
        <w:rPr>
          <w:b w:val="0"/>
          <w:color w:val="4A4A49"/>
          <w:sz w:val="22"/>
        </w:rPr>
        <w:t>El trigger que impide: el hueco que el CHECK no tapa (1/2)</w:t>
      </w:r>
    </w:p>
    <w:p>
      <w:pPr>
        <w:pStyle w:val="ListNumber"/>
      </w:pPr>
      <w:r>
        <w:rPr>
          <w:b w:val="0"/>
          <w:color w:val="4A4A49"/>
          <w:sz w:val="22"/>
        </w:rPr>
        <w:t>El trigger que impide: el hueco que el CHECK no tapa (2/2)</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Las cuatro capas, y en cual vive cada regla — sintaxis</w:t>
      </w:r>
    </w:p>
    <w:p>
      <w:pPr>
        <w:pStyle w:val="ListNumber"/>
      </w:pPr>
      <w:r>
        <w:rPr>
          <w:b w:val="0"/>
          <w:color w:val="4A4A49"/>
          <w:sz w:val="22"/>
        </w:rPr>
        <w:t>Cuando NO se usa un trigger, y lo que un trigger no ve (1/3)</w:t>
      </w:r>
    </w:p>
    <w:p>
      <w:pPr>
        <w:pStyle w:val="ListNumber"/>
      </w:pPr>
      <w:r>
        <w:rPr>
          <w:b w:val="0"/>
          <w:color w:val="4A4A49"/>
          <w:sz w:val="22"/>
        </w:rPr>
        <w:t>Cuando NO se usa un trigger, y lo que un trigger no ve (2/3)</w:t>
      </w:r>
    </w:p>
    <w:p>
      <w:pPr>
        <w:pStyle w:val="ListNumber"/>
      </w:pPr>
      <w:r>
        <w:rPr>
          <w:b w:val="0"/>
          <w:color w:val="4A4A49"/>
          <w:sz w:val="22"/>
        </w:rPr>
        <w:t>Cuando NO se usa un trigger, y lo que un trigger no ve (3/3)</w:t>
      </w:r>
    </w:p>
    <w:p>
      <w:pPr>
        <w:pStyle w:val="ListNumber"/>
      </w:pPr>
      <w:r>
        <w:rPr>
          <w:b w:val="0"/>
          <w:color w:val="4A4A49"/>
          <w:sz w:val="22"/>
        </w:rPr>
        <w:t>Seguridad y respaldo: dos preguntas complementarias (1/3)</w:t>
      </w:r>
    </w:p>
    <w:p>
      <w:pPr>
        <w:pStyle w:val="ListNumber"/>
      </w:pPr>
      <w:r>
        <w:rPr>
          <w:b w:val="0"/>
          <w:color w:val="4A4A49"/>
          <w:sz w:val="22"/>
        </w:rPr>
        <w:t>Seguridad y respaldo: dos preguntas complementarias (2/3)</w:t>
      </w:r>
    </w:p>
    <w:p>
      <w:pPr>
        <w:pStyle w:val="ListNumber"/>
      </w:pPr>
      <w:r>
        <w:rPr>
          <w:b w:val="0"/>
          <w:color w:val="4A4A49"/>
          <w:sz w:val="22"/>
        </w:rPr>
        <w:t>Seguridad y respaldo: dos preguntas complementarias (3/3)</w:t>
      </w:r>
    </w:p>
    <w:p>
      <w:pPr>
        <w:pStyle w:val="ListNumber"/>
      </w:pPr>
      <w:r>
        <w:rPr>
          <w:b w:val="0"/>
          <w:color w:val="4A4A49"/>
          <w:sz w:val="22"/>
        </w:rPr>
        <w:t>RPO y RTO: dos siglas que solo sirven con un numero acordado (1/3)</w:t>
      </w:r>
    </w:p>
    <w:p>
      <w:pPr>
        <w:pStyle w:val="ListNumber"/>
      </w:pPr>
      <w:r>
        <w:rPr>
          <w:b w:val="0"/>
          <w:color w:val="4A4A49"/>
          <w:sz w:val="22"/>
        </w:rPr>
        <w:t>RPO y RTO: dos siglas que solo sirven con un numero acordado (2/3)</w:t>
      </w:r>
    </w:p>
    <w:p>
      <w:pPr>
        <w:pStyle w:val="ListNumber"/>
      </w:pPr>
      <w:r>
        <w:rPr>
          <w:b w:val="0"/>
          <w:color w:val="4A4A49"/>
          <w:sz w:val="22"/>
        </w:rPr>
        <w:t>RPO y RTO: dos siglas que solo sirven con un numero acordado (3/3)</w:t>
      </w:r>
    </w:p>
    <w:p>
      <w:pPr>
        <w:pStyle w:val="ListNumber"/>
      </w:pPr>
      <w:r>
        <w:rPr>
          <w:b w:val="0"/>
          <w:color w:val="4A4A49"/>
          <w:sz w:val="22"/>
        </w:rPr>
        <w:t>Lo que PostgreSQL en el navegador si puede demostrar, y lo que se documenta en papel</w:t>
      </w:r>
    </w:p>
    <w:p>
      <w:pPr>
        <w:pStyle w:val="ListNumber"/>
      </w:pPr>
      <w:r>
        <w:rPr>
          <w:b w:val="0"/>
          <w:color w:val="4A4A49"/>
          <w:sz w:val="22"/>
        </w:rPr>
        <w:t>Como amarra con las clases vecinas y con el PI (1/2)</w:t>
      </w:r>
    </w:p>
    <w:p>
      <w:pPr>
        <w:pStyle w:val="ListNumber"/>
      </w:pPr>
      <w:r>
        <w:rPr>
          <w:b w:val="0"/>
          <w:color w:val="4A4A49"/>
          <w:sz w:val="22"/>
        </w:rPr>
        <w:t>Como amarra con las clases vecinas y con el PI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La funcion de tarifas, y por que IMMUTABLE importa</w:t>
      </w:r>
    </w:p>
    <w:p>
      <w:pPr>
        <w:pStyle w:val="ListNumber"/>
      </w:pPr>
      <w:r>
        <w:rPr>
          <w:b w:val="0"/>
          <w:color w:val="4A4A49"/>
          <w:sz w:val="22"/>
        </w:rPr>
        <w:t>Un trigger son DOS objetos: la funcion y la asociacion</w:t>
      </w:r>
    </w:p>
    <w:p>
      <w:pPr>
        <w:pStyle w:val="ListNumber"/>
      </w:pPr>
      <w:r>
        <w:rPr>
          <w:b w:val="0"/>
          <w:color w:val="4A4A49"/>
          <w:sz w:val="22"/>
        </w:rPr>
        <w:t>BEFORE o AFTER: uno puede impedir, el otro solo registrar</w:t>
      </w:r>
    </w:p>
    <w:p>
      <w:pPr>
        <w:pStyle w:val="ListNumber"/>
      </w:pPr>
      <w:r>
        <w:rPr>
          <w:b w:val="0"/>
          <w:color w:val="4A4A49"/>
          <w:sz w:val="22"/>
        </w:rPr>
        <w:t>Las cuatro capas, y en cual vive cada regla</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46]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47]</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47]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