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12: Pruebas de rendimiento · Preparación de presentación final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Definir métricas/objetivos de rendimiento realistas para CloudLite.</w:t>
      </w:r>
    </w:p>
    <w:p>
      <w:pPr>
        <w:pStyle w:val="ListBullet"/>
      </w:pPr>
      <w:r>
        <w:rPr>
          <w:b w:val="0"/>
          <w:color w:val="4A4A49"/>
          <w:sz w:val="22"/>
        </w:rPr>
        <w:t>Diseñar un escenario de prueba (aunque sea cualitativo/simulado).</w:t>
      </w:r>
    </w:p>
    <w:p>
      <w:pPr>
        <w:pStyle w:val="ListBullet"/>
      </w:pPr>
      <w:r>
        <w:rPr>
          <w:b w:val="0"/>
          <w:color w:val="4A4A49"/>
          <w:sz w:val="22"/>
        </w:rPr>
        <w:t>Ensayar el pitch de sustentación (prep PI; Parcial 3 es otro día).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Escenario de rendimiento + ensayo 5–8 min de sustentación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Rendimiento + guion de pitch + paquete casi-final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 · (opcional) lab contenedor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r>
        <w:rPr>
          <w:b w:val="0"/>
          <w:color w:val="4A4A49"/>
          <w:sz w:val="22"/>
        </w:rPr>
        <w:t>Rendimiento en arquitectura se analiza con tres piezas: objetivo medible (ej. "p95 de tiempo de respuesta menor a 300ms" — el percentil 95 indica que el 95% de las peticiones responden en ese tiempo o menos, una medida mas honesta que el promedio porque no la distorsionan casos extremos), escenario de carga (cuantas peticiones por segundo, RPS, se simulan) y bottleneck (el componente especifico que limita el rendimiento del sistema completo — nunca "todo es lento", siempre hay una pieza que limita primero).</w:t>
      </w:r>
    </w:p>
    <w:p>
      <w:r>
        <w:rPr>
          <w:b w:val="0"/>
          <w:color w:val="4A4A49"/>
          <w:sz w:val="22"/>
        </w:rPr>
        <w:t>Diferencia entre stress test (aumentar la carga progresivamente hasta encontrar el punto de quiebre del sistema) y spike test (una subida SUBITA y grande de trafico, simulando un pico real como una promocion o una noticia viral) — evaluan cosas distintas: capacidad maxima vs capacidad de reaccion ante lo inesperado.</w:t>
      </w:r>
    </w:p>
    <w:p>
      <w:r>
        <w:rPr>
          <w:b w:val="0"/>
          <w:color w:val="4A4A49"/>
          <w:sz w:val="22"/>
        </w:rPr>
        <w:t>El pitch de 5-8 minutos se ensaya HOY como preparacion, distinto del Parcial 3 (Clase 14) que es la evaluacion escrita formal — no deben confundirse ni mezclar contenido de uno con el otro en esta clase.</w:t>
      </w:r>
    </w:p>
    <w:p>
      <w:r>
        <w:rPr>
          <w:b w:val="0"/>
          <w:color w:val="4A4A49"/>
          <w:sz w:val="22"/>
        </w:rPr>
        <w:t>Error de docente que no domina el tema: pedir "que la app sea rapida" sin definir p95, RPS objetivo ni el bottleneck sospechado — sin esas tres piezas, "rendimiento" es una palabra vacia, no un analisis.</w:t>
      </w:r>
    </w:p>
    <w:p>
      <w:r>
        <w:rPr>
          <w:b w:val="0"/>
          <w:color w:val="4A4A49"/>
          <w:sz w:val="22"/>
        </w:rPr>
        <w:t xml:space="preserve">Referencia de slides: </w:t>
      </w:r>
      <w:r>
        <w:rPr>
          <w:rFonts w:ascii="Consolas" w:hAnsi="Consolas"/>
          <w:color w:val="111111"/>
          <w:sz w:val="21"/>
        </w:rPr>
        <w:t>Clases/Clase 12 - Pruebas de rendimiento y preparacion final/Presentacion.pptx</w:t>
      </w:r>
      <w:r>
        <w:rPr>
          <w:b w:val="0"/>
          <w:color w:val="4A4A49"/>
          <w:sz w:val="22"/>
        </w:rPr>
        <w:t xml:space="preserve"> (solo tema de esta clase).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Escenario de rendimiento + ensayo 5–8 min de sustentación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Sección Rendimiento + guion de pitch + paquete casi-final.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diapositiva de agenda y objetivos. Abre el enunciado PI si alguien aún no lo tiene.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</w:t>
      </w:r>
    </w:p>
    <w:p>
      <w:r>
        <w:rPr>
          <w:b w:val="0"/>
          <w:color w:val="4A4A49"/>
          <w:sz w:val="22"/>
        </w:rPr>
        <w:t>Recorre las slides de conceptos. Cada 7–8 min amarra al artefacto del PI:</w:t>
      </w:r>
    </w:p>
    <w:p>
      <w:r>
        <w:rPr>
          <w:b w:val="0"/>
          <w:color w:val="4A4A49"/>
          <w:sz w:val="22"/>
        </w:rPr>
        <w:t>«Esto lo van a dejar hoy en el informe/diagrama/repo.»</w:t>
      </w:r>
    </w:p>
    <w:p>
      <w:r>
        <w:rPr>
          <w:b w:val="0"/>
          <w:color w:val="4A4A49"/>
          <w:sz w:val="22"/>
        </w:rPr>
        <w:t>Usa ejemplos del dominio de los equipos (pide 1 voluntario).</w:t>
      </w:r>
    </w:p>
    <w:p>
      <w:r>
        <w:rPr>
          <w:b w:val="0"/>
          <w:color w:val="4A4A49"/>
          <w:sz w:val="22"/>
        </w:rPr>
        <w:t>Capturas sugeridas: ver marcadores [CAP:] en las slides.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</w:t>
      </w:r>
    </w:p>
    <w:p>
      <w:r>
        <w:rPr>
          <w:b w:val="0"/>
          <w:color w:val="4A4A49"/>
          <w:sz w:val="22"/>
        </w:rPr>
        <w:t>Demuestra la herramienta del día (</w:t>
      </w:r>
      <w:r>
        <w:rPr>
          <w:b/>
          <w:color w:val="4A4A49"/>
          <w:sz w:val="22"/>
        </w:rPr>
        <w:t>Google Docs · draw.io · (opcional) lab contenedor</w:t>
      </w:r>
      <w:r>
        <w:rPr>
          <w:b w:val="0"/>
          <w:color w:val="4A4A49"/>
          <w:sz w:val="22"/>
        </w:rPr>
        <w:t>) con un mini-ejemplo CloudLite.</w:t>
      </w:r>
    </w:p>
    <w:p>
      <w:r>
        <w:rPr>
          <w:b w:val="0"/>
          <w:color w:val="4A4A49"/>
          <w:sz w:val="22"/>
        </w:rPr>
        <w:t xml:space="preserve">Narra clics. Si falla la red, usa capturas en </w:t>
      </w:r>
      <w:r>
        <w:rPr>
          <w:rFonts w:ascii="Consolas" w:hAnsi="Consolas"/>
          <w:color w:val="111111"/>
          <w:sz w:val="21"/>
        </w:rPr>
        <w:t>Kit docente/Clase 12/Capturas/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Di: «Copien la estructura, no el dominio de mi demo.»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(equipos)</w:t>
      </w:r>
    </w:p>
    <w:p>
      <w:r>
        <w:rPr>
          <w:b w:val="0"/>
          <w:color w:val="4A4A49"/>
          <w:sz w:val="22"/>
        </w:rPr>
        <w:t>Proyecta la lista de pasos del taller estudiante.</w:t>
      </w:r>
    </w:p>
    <w:p>
      <w:r>
        <w:rPr>
          <w:b w:val="0"/>
          <w:color w:val="4A4A49"/>
          <w:sz w:val="22"/>
        </w:rPr>
        <w:t>Recorre mesas/Meet: bloquea dominios vagos; exige nombres consistentes.</w:t>
      </w:r>
    </w:p>
    <w:p>
      <w:r>
        <w:rPr>
          <w:b w:val="0"/>
          <w:color w:val="4A4A49"/>
          <w:sz w:val="22"/>
        </w:rPr>
        <w:t>A los 80 min: «Falta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Quiz / evidencias</w:t>
      </w:r>
    </w:p>
    <w:p>
      <w:r>
        <w:rPr>
          <w:b w:val="0"/>
          <w:color w:val="4A4A49"/>
          <w:sz w:val="22"/>
        </w:rPr>
        <w:t>Aplica quiz corto (Kit). Mientras, revisa que el entregable esté en Drive/repo.</w:t>
      </w:r>
    </w:p>
    <w:p>
      <w:r>
        <w:rPr>
          <w:b w:val="0"/>
          <w:color w:val="4A4A49"/>
          <w:sz w:val="22"/>
        </w:rPr>
        <w:t>Retroalimenta 2–3 equipos en voz alta (errores frecuentes).</w:t>
      </w:r>
    </w:p>
    <w:p>
      <w:pPr>
        <w:spacing w:before="200" w:after="60"/>
      </w:pPr>
      <w:r>
        <w:rPr>
          <w:b/>
          <w:color w:val="1A1C1D"/>
          <w:sz w:val="32"/>
        </w:rPr>
        <w:t>115–120 · Cierre</w:t>
      </w:r>
    </w:p>
    <w:p>
      <w:r>
        <w:rPr>
          <w:b w:val="0"/>
          <w:color w:val="4A4A49"/>
          <w:sz w:val="22"/>
        </w:rPr>
        <w:t>Di: «Criterio de éxito: cualquier integrante explica el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Escriban escenario de carga + 3 métricas objetivo + bottleneck esperado.</w:t>
      </w:r>
    </w:p>
    <w:p>
      <w:pPr>
        <w:pStyle w:val="ListNumber"/>
      </w:pPr>
      <w:r>
        <w:rPr>
          <w:b w:val="0"/>
          <w:color w:val="4A4A49"/>
          <w:sz w:val="22"/>
        </w:rPr>
        <w:t>Ensayen pitch 5–8 min (cronómetro); feedback entre equipos.</w:t>
      </w:r>
    </w:p>
    <w:p>
      <w:pPr>
        <w:pStyle w:val="ListNumber"/>
      </w:pPr>
      <w:r>
        <w:rPr>
          <w:b w:val="0"/>
          <w:color w:val="4A4A49"/>
          <w:sz w:val="22"/>
        </w:rPr>
        <w:t>Cierren backlog de Clase 11.</w:t>
      </w:r>
    </w:p>
    <w:p>
      <w:pPr>
        <w:pStyle w:val="ListNumber"/>
      </w:pPr>
      <w:r>
        <w:rPr>
          <w:b w:val="0"/>
          <w:color w:val="4A4A49"/>
          <w:sz w:val="22"/>
        </w:rPr>
        <w:t>Dejen paquete casi-final en Drive/repo.</w:t>
      </w:r>
    </w:p>
    <w:p>
      <w:pPr>
        <w:pStyle w:val="ListNumber"/>
      </w:pPr>
      <w:r>
        <w:rPr>
          <w:b w:val="0"/>
          <w:color w:val="4A4A49"/>
          <w:sz w:val="22"/>
        </w:rPr>
        <w:t>Entrega de avance domingo 23:59.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integrante (muestreo).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b w:val="0"/>
          <w:color w:val="4A4A49"/>
          <w:sz w:val="22"/>
        </w:rPr>
        <w:t xml:space="preserve">Ver </w:t>
      </w:r>
      <w:r>
        <w:rPr>
          <w:rFonts w:ascii="Consolas" w:hAnsi="Consolas"/>
          <w:color w:val="111111"/>
          <w:sz w:val="21"/>
        </w:rPr>
        <w:t>Kit docente/Clase 12/Quiz Clase 12 - Pruebas de rendimiento y preparacion final.docx</w:t>
      </w:r>
      <w:r>
        <w:rPr>
          <w:b w:val="0"/>
          <w:color w:val="4A4A49"/>
          <w:sz w:val="22"/>
        </w:rPr>
        <w:t xml:space="preserve"> (con respuestas).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herramienta del día en uso con artefacto CloudLite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pStyle w:val="ListBullet"/>
      </w:pPr>
      <w:r>
        <w:rPr>
          <w:b w:val="0"/>
          <w:color w:val="4A4A49"/>
          <w:sz w:val="22"/>
        </w:rPr>
        <w:t>📸 Pantallazo: evidencia de entregable (diagrama/YAML/lab)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(examlab.lovable.app/app). Campus Virtual sigue siendo el canal institucional.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