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Clase 14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09/11/2026 (Clases 11-14). NO incluye Clase 15 (16/11):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19/10 · Avance del proyecto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