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8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COMMIT en la factura VetCare garantiza: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un SELECT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Atomicidad: factura + detalle + stock juntos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Borrar auditorías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Ignorar stock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Si falta stock, ROLLBACK debe: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Dejar la factura a medias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Deshacer cambios parciales y conservar consistencia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Negar el stock a -100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Borrar dueños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Transacciones cortas reducen bloqueos y problemas de concurrencia.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Es aceptable hacer la factura en la app con tres commits independientes sin control.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Propiedad ACID más visible al facturar + descontar insumo: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Atomicidad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Tipografía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Color del ER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Nombre del repo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 script demo con BEGIN/COMMIT/ROLLBACK es evidencia válida del hito de transacciones.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Liste los 3 pasos atómicos de su caso de facturación VetCare.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Describa la prueba de fallo (falta stock) y el estado final esperado.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