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2 — Eventos, patrones, QA y persistencia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Programación II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FI303204  ·  Grupo 341C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2 — Corte 2  ·  Valor en el corte: 10% del Corte 2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14/10/2026  ·  Clase 10  ·  Modalidad: Presencial (síncrono)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Miércoles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No incluir material de apoyo no autorizado.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Identificación del estudiante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completo: _______________________________________________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Documento / código: ______________________    Firma: 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2 · Únicamente clases con fecha &lt;= 14/10/2026 en la ventana del corte (Clases 6-10). No evalúa POO/ArrayList/GUI del Corte 1: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6 · 16/09 · Eventos y controladores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7 · 23/09 · Patrones de diseño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8 · 30/09 · Documentación y QA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9 · 07/10 · Refactorización con IA · Persistencia de archivos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Escriba con letra clara.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permite el uso de dispositivos electrónicos salvo indicación explícita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Emparejamiento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Desarrollo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Práctica (eventos / archivos)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En una GUI, el patrón de separación típico donde la vista dispara acciones y un controlador responde se relaciona con: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herencia múltiple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Eventos y controladores (listeners / handlers)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Serialización binaria obligatoria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Compilación JIT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El patrón Singleton busca: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Crear muchas instancias idénticas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Garantizar una única instancia con acceso global controlado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Separar interfaz de implementación de red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Ordenar colecciones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Una buena práctica de QA / documentación de código incluye: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No comentar nunca el código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Pruebas, criterios de aceptación y documentación clara de métodos públicos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Dejar warnings sin revisar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Duplicar lógica en cada clase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Para persistir una lista de objetos en un archivo de texto/CSV en Java, una opción válida del corte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System.out.println en consola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Lectura/escritura con flujos (Files/BufferedWriter) serializando campos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Usar únicamente variables static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Compilar a bytecode a mano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Emparejamiento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(20 pts) Empareje el concepto (Columna A) con su descripción (Columna B).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1) Observer / Listener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2) MVC (idea)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3) Refactorización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4) Factory (idea)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B: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Mejora estructura del código sin cambiar el comportamiento observable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Separa modelo, vista y control de la interacción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Reacciona a un evento (clic, cambio) cuando ocurre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Centraliza la creación de objetos según un criterio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Respuestas (ej. 1-c, 2-a…): 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Desarrollo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Describa un flujo de evento en GUI: componente → evento → listener/controlador → actualización de modelo/vista. Use un ejemplo (botón Guardar).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Indique 3 criterios para aceptar una refactorización asistida por IA (qué revisar antes de fusionar el cambio).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Práctica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(20 pts) Escriba un método Java (o pseudocódigo estricto) guardarProductos(List&lt;Producto&gt; lista, Path archivo) que escriba codigo;nombre;precio por línea, y otro cargarProductos que reconstruya la lista.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Manejo básico de IOException (try/catch o throws).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Indique qué validaciones mínimas haría al cargar (línea mal formada).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D2. (15 pts) Proponga (texto + bosquejo) cómo conectaría un botón «Exportar» de la GUI con el método de persistencia, sin bloquear indefinidamente la idea de controlador.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Espacio de borrador (opcional)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