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13 — Autoescalado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escalar la API no escala sola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autoescalado conceptual = evidencia de diseño (sin cloud de pago).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Documentar política de autoescalado conceptual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Escalabilidad: triggers, límites, qué escala y qué no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componente, tipo, trigger up/down, min/max, cooldown.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Impacto en costo cualitativo (enlace a Clase 10).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 nota en Deployment)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Describan qué componente escala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Definan 2 triggers + min/max + qué NO se escala.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Anoten impacto en costos/sostenibilidad.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marca «ASG/replicas» en diagrama Deployment.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 (sección Escalabilidad).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¿Triggers medibles (RPS, p95, cola)?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techo (max) para no escalar infinito?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¿DB/sesión sticky justificados como no-escalables?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