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— Clase 11: Avance del proyecto final</w:t>
      </w:r>
    </w:p>
    <w:p>
      <w:pPr>
        <w:spacing w:before="200" w:after="60"/>
      </w:pPr>
      <w:r>
        <w:rPr>
          <w:b/>
          <w:color w:val="1A1C1D"/>
          <w:sz w:val="32"/>
        </w:rPr>
        <w:t>Información de la clase</w:t>
      </w:r>
    </w:p>
    <w:p>
      <w:pPr>
        <w:pStyle w:val="ListBullet"/>
      </w:pPr>
      <w:r>
        <w:rPr>
          <w:b w:val="0"/>
          <w:color w:val="4A4A49"/>
          <w:sz w:val="22"/>
        </w:rPr>
        <w:t>Asignatura: Arquitectura de Sistemas Computacionales (FI303380)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Duración del bloque: </w:t>
      </w:r>
      <w:r>
        <w:rPr>
          <w:b/>
          <w:color w:val="4A4A49"/>
          <w:sz w:val="22"/>
        </w:rPr>
        <w:t>120 min</w:t>
      </w:r>
    </w:p>
    <w:p>
      <w:pPr>
        <w:pStyle w:val="ListBullet"/>
      </w:pPr>
      <w:r>
        <w:rPr>
          <w:b w:val="0"/>
          <w:color w:val="4A4A49"/>
          <w:sz w:val="22"/>
        </w:rPr>
        <w:t>Tipo: Clase regular (teoría + taller PI)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Enfoque: </w:t>
      </w:r>
      <w:r>
        <w:rPr>
          <w:b/>
          <w:color w:val="4A4A49"/>
          <w:sz w:val="22"/>
        </w:rPr>
        <w:t>Proyecto Integrador CloudLite App</w:t>
      </w:r>
      <w:r>
        <w:rPr>
          <w:b w:val="0"/>
          <w:color w:val="4A4A49"/>
          <w:sz w:val="22"/>
        </w:rPr>
        <w:t xml:space="preserve"> (parte práctica)</w:t>
      </w:r>
    </w:p>
    <w:p>
      <w:pPr>
        <w:pStyle w:val="ListBullet"/>
      </w:pPr>
      <w:r>
        <w:rPr>
          <w:b w:val="0"/>
          <w:color w:val="4A4A49"/>
          <w:sz w:val="22"/>
        </w:rPr>
        <w:t>Sin fechas de periodo · sin bio · sin mapa completo del curso</w:t>
      </w:r>
    </w:p>
    <w:p>
      <w:pPr>
        <w:spacing w:before="200" w:after="60"/>
      </w:pPr>
      <w:r>
        <w:rPr>
          <w:b/>
          <w:color w:val="1A1C1D"/>
          <w:sz w:val="32"/>
        </w:rPr>
        <w:t>Objetivos de la clase</w:t>
      </w:r>
    </w:p>
    <w:p>
      <w:pPr>
        <w:pStyle w:val="ListBullet"/>
      </w:pPr>
      <w:r>
        <w:rPr>
          <w:b w:val="0"/>
          <w:color w:val="4A4A49"/>
          <w:sz w:val="22"/>
        </w:rPr>
        <w:t>Consolidar evidencias PI en un paquete revisable.</w:t>
      </w:r>
    </w:p>
    <w:p>
      <w:pPr>
        <w:pStyle w:val="ListBullet"/>
      </w:pPr>
      <w:r>
        <w:rPr>
          <w:b w:val="0"/>
          <w:color w:val="4A4A49"/>
          <w:sz w:val="22"/>
        </w:rPr>
        <w:t>Detectar huecos (nombres inconsistentes, servicios de más, sin seguridad).</w:t>
      </w:r>
    </w:p>
    <w:p>
      <w:pPr>
        <w:pStyle w:val="ListBullet"/>
      </w:pPr>
      <w:r>
        <w:rPr>
          <w:b w:val="0"/>
          <w:color w:val="4A4A49"/>
          <w:sz w:val="22"/>
        </w:rPr>
        <w:t>Salir con backlog claro hacia Clase 12/15.</w:t>
      </w:r>
    </w:p>
    <w:p>
      <w:pPr>
        <w:spacing w:before="200" w:after="60"/>
      </w:pPr>
      <w:r>
        <w:rPr>
          <w:b/>
          <w:color w:val="1A1C1D"/>
          <w:sz w:val="32"/>
        </w:rPr>
        <w:t>Hoy avanzamos el PI en…</w:t>
      </w:r>
    </w:p>
    <w:p>
      <w:r>
        <w:rPr>
          <w:b/>
          <w:color w:val="4A4A49"/>
          <w:sz w:val="22"/>
        </w:rPr>
        <w:t>Integrar diagramas v1 + checklist de avance PI</w:t>
      </w:r>
    </w:p>
    <w:p>
      <w:r>
        <w:rPr>
          <w:b/>
          <w:color w:val="4A4A49"/>
          <w:sz w:val="22"/>
        </w:rPr>
        <w:t>Entregable concreto:</w:t>
      </w:r>
      <w:r>
        <w:rPr>
          <w:b w:val="0"/>
          <w:color w:val="4A4A49"/>
          <w:sz w:val="22"/>
        </w:rPr>
        <w:t xml:space="preserve"> Paquete v1: Context + Containers + Deployment + Dockerfile + Actions + informe 60%+</w:t>
      </w:r>
    </w:p>
    <w:p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draw.io · GitHub · Google Docs</w:t>
      </w:r>
    </w:p>
    <w:p>
      <w:pPr>
        <w:spacing w:before="200" w:after="60"/>
      </w:pPr>
      <w:r>
        <w:rPr>
          <w:b/>
          <w:color w:val="1A1C1D"/>
          <w:sz w:val="32"/>
        </w:rPr>
        <w:t>Fundamento teórico para el docente</w:t>
      </w:r>
    </w:p>
    <w:p>
      <w:r>
        <w:rPr>
          <w:b w:val="0"/>
          <w:color w:val="4A4A49"/>
          <w:sz w:val="22"/>
        </w:rPr>
        <w:t>Esta clase no introduce teoria nueva a proposito: es un checkpoint donde el equipo demuestra que las piezas ya vistas (C4 Context/Containers, seguridad, despliegue, CI) forman un sistema coherente, no fragmentos sueltos de distintas clases.</w:t>
      </w:r>
    </w:p>
    <w:p>
      <w:r>
        <w:rPr>
          <w:b w:val="0"/>
          <w:color w:val="4A4A49"/>
          <w:sz w:val="22"/>
        </w:rPr>
        <w:t>El rol del docente hoy es de auditor critico, no de instructor: bloquear dominios que crecieron sin limite desde la Clase 1 original (scope creep), y senalar "microservicios teatro" — servicios separados en el diagrama que en la practica no tienen frontera de responsabilidad real ni justificacion de por que estan separados.</w:t>
      </w:r>
    </w:p>
    <w:p>
      <w:r>
        <w:rPr>
          <w:b w:val="0"/>
          <w:color w:val="4A4A49"/>
          <w:sz w:val="22"/>
        </w:rPr>
        <w:t>Diferencia importante que evita confusion: esto NO es la sustentacion final (Clase 15) ni el Parcial 3 (Clase 14evaluacion escrita) — es un punto de control intermedio para corregir rumbo a tiempo, con retroalimentacion entre pares ademas de la del docente.</w:t>
      </w:r>
    </w:p>
    <w:p>
      <w:r>
        <w:rPr>
          <w:b w:val="0"/>
          <w:color w:val="4A4A49"/>
          <w:sz w:val="22"/>
        </w:rPr>
        <w:t>Error de docente que no domina el tema: dejar pasar un checkpoint sin retroalimentacion especifica por equipo ("todo bien, sigan asi") — el valor de un checkpoint es identificar el gap concreto que cada equipo debe cerrar antes de la sustentacion.</w:t>
      </w:r>
    </w:p>
    <w:p>
      <w:r>
        <w:rPr>
          <w:b w:val="0"/>
          <w:color w:val="4A4A49"/>
          <w:sz w:val="22"/>
        </w:rPr>
        <w:t xml:space="preserve">Referencia de slides: </w:t>
      </w:r>
      <w:r>
        <w:rPr>
          <w:rFonts w:ascii="Consolas" w:hAnsi="Consolas"/>
          <w:color w:val="111111"/>
          <w:sz w:val="21"/>
        </w:rPr>
        <w:t>Clases/Clase 11 - Avance del proyecto final/Presentacion.pptx</w:t>
      </w:r>
      <w:r>
        <w:rPr>
          <w:b w:val="0"/>
          <w:color w:val="4A4A49"/>
          <w:sz w:val="22"/>
        </w:rPr>
        <w:t xml:space="preserve"> (solo tema de esta clase).</w:t>
      </w:r>
    </w:p>
    <w:p>
      <w:pPr>
        <w:spacing w:before="200" w:after="60"/>
      </w:pPr>
      <w:r>
        <w:rPr>
          <w:b/>
          <w:color w:val="1A1C1D"/>
          <w:sz w:val="32"/>
        </w:rPr>
        <w:t>Plan de clase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0–10 · Encuadre PI</w:t>
      </w:r>
    </w:p>
    <w:p>
      <w:r>
        <w:rPr>
          <w:b w:val="0"/>
          <w:color w:val="4A4A49"/>
          <w:sz w:val="22"/>
        </w:rPr>
        <w:t xml:space="preserve">Di casi literal: «Hoy avanzamos el PI CloudLite App en: </w:t>
      </w:r>
      <w:r>
        <w:rPr>
          <w:b/>
          <w:color w:val="4A4A49"/>
          <w:sz w:val="22"/>
        </w:rPr>
        <w:t>Integrar diagramas v1 + checklist de avance PI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Entregable concreto: Paquete v1: Context + Containers + Deployment + Dockerfile + Actions + informe 60%+.</w:t>
      </w:r>
    </w:p>
    <w:p>
      <w:r>
        <w:rPr>
          <w:b w:val="0"/>
          <w:color w:val="4A4A49"/>
          <w:sz w:val="22"/>
        </w:rPr>
        <w:t>Teoría breve y luego taller; no es un lab suelto.»</w:t>
      </w:r>
    </w:p>
    <w:p>
      <w:r>
        <w:rPr>
          <w:b w:val="0"/>
          <w:color w:val="4A4A49"/>
          <w:sz w:val="22"/>
        </w:rPr>
        <w:t>Pasa diapositiva de agenda y objetivos. Abre el enunciado PI si alguien aún no lo tiene.</w:t>
      </w:r>
    </w:p>
    <w:p>
      <w:pPr>
        <w:spacing w:before="200" w:after="60"/>
      </w:pPr>
      <w:r>
        <w:rPr>
          <w:b/>
          <w:color w:val="1A1C1D"/>
          <w:sz w:val="32"/>
        </w:rPr>
        <w:t>10–40 · Teoría Core (al servicio del taller)</w:t>
      </w:r>
    </w:p>
    <w:p>
      <w:r>
        <w:rPr>
          <w:b w:val="0"/>
          <w:color w:val="4A4A49"/>
          <w:sz w:val="22"/>
        </w:rPr>
        <w:t>Recorre las slides de conceptos. Cada 7–8 min amarra al artefacto del PI:</w:t>
      </w:r>
    </w:p>
    <w:p>
      <w:r>
        <w:rPr>
          <w:b w:val="0"/>
          <w:color w:val="4A4A49"/>
          <w:sz w:val="22"/>
        </w:rPr>
        <w:t>«Esto lo van a dejar hoy en el informe/diagrama/repo.»</w:t>
      </w:r>
    </w:p>
    <w:p>
      <w:r>
        <w:rPr>
          <w:b w:val="0"/>
          <w:color w:val="4A4A49"/>
          <w:sz w:val="22"/>
        </w:rPr>
        <w:t>Usa ejemplos del dominio de los equipos (pide 1 voluntario).</w:t>
      </w:r>
    </w:p>
    <w:p>
      <w:r>
        <w:rPr>
          <w:b w:val="0"/>
          <w:color w:val="4A4A49"/>
          <w:sz w:val="22"/>
        </w:rPr>
        <w:t>Capturas sugeridas: ver marcadores [CAP:] en las slides.</w:t>
      </w:r>
    </w:p>
    <w:p>
      <w:pPr>
        <w:spacing w:before="200" w:after="60"/>
      </w:pPr>
      <w:r>
        <w:rPr>
          <w:b/>
          <w:color w:val="1A1C1D"/>
          <w:sz w:val="32"/>
        </w:rPr>
        <w:t>40–55 · Demo en vivo</w:t>
      </w:r>
    </w:p>
    <w:p>
      <w:r>
        <w:rPr>
          <w:b w:val="0"/>
          <w:color w:val="4A4A49"/>
          <w:sz w:val="22"/>
        </w:rPr>
        <w:t>Demuestra la herramienta del día (</w:t>
      </w:r>
      <w:r>
        <w:rPr>
          <w:b/>
          <w:color w:val="4A4A49"/>
          <w:sz w:val="22"/>
        </w:rPr>
        <w:t>draw.io · GitHub · Google Docs</w:t>
      </w:r>
      <w:r>
        <w:rPr>
          <w:b w:val="0"/>
          <w:color w:val="4A4A49"/>
          <w:sz w:val="22"/>
        </w:rPr>
        <w:t>) con un mini-ejemplo CloudLite.</w:t>
      </w:r>
    </w:p>
    <w:p>
      <w:r>
        <w:rPr>
          <w:b w:val="0"/>
          <w:color w:val="4A4A49"/>
          <w:sz w:val="22"/>
        </w:rPr>
        <w:t xml:space="preserve">Narra clics. Si falla la red, usa capturas en </w:t>
      </w:r>
      <w:r>
        <w:rPr>
          <w:rFonts w:ascii="Consolas" w:hAnsi="Consolas"/>
          <w:color w:val="111111"/>
          <w:sz w:val="21"/>
        </w:rPr>
        <w:t>Kit docente/Clase 11/Capturas/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Di: «Copien la estructura, no el dominio de mi demo.»</w:t>
      </w:r>
    </w:p>
    <w:p>
      <w:pPr>
        <w:spacing w:before="200" w:after="60"/>
      </w:pPr>
      <w:r>
        <w:rPr>
          <w:b/>
          <w:color w:val="1A1C1D"/>
          <w:sz w:val="32"/>
        </w:rPr>
        <w:t>55–100 · Taller guiado PI (equipos)</w:t>
      </w:r>
    </w:p>
    <w:p>
      <w:r>
        <w:rPr>
          <w:b w:val="0"/>
          <w:color w:val="4A4A49"/>
          <w:sz w:val="22"/>
        </w:rPr>
        <w:t>Proyecta la lista de pasos del taller estudiante.</w:t>
      </w:r>
    </w:p>
    <w:p>
      <w:r>
        <w:rPr>
          <w:b w:val="0"/>
          <w:color w:val="4A4A49"/>
          <w:sz w:val="22"/>
        </w:rPr>
        <w:t>Recorre mesas/Meet: bloquea dominios vagos; exige nombres consistentes.</w:t>
      </w:r>
    </w:p>
    <w:p>
      <w:r>
        <w:rPr>
          <w:b w:val="0"/>
          <w:color w:val="4A4A49"/>
          <w:sz w:val="22"/>
        </w:rPr>
        <w:t>A los 80 min: «Falta evidencia: PNG/YAML/enlace. Empiecen a subir borrador.»</w:t>
      </w:r>
    </w:p>
    <w:p>
      <w:pPr>
        <w:spacing w:before="200" w:after="60"/>
      </w:pPr>
      <w:r>
        <w:rPr>
          <w:b/>
          <w:color w:val="1A1C1D"/>
          <w:sz w:val="32"/>
        </w:rPr>
        <w:t>100–115 · Quiz / evidencias</w:t>
      </w:r>
    </w:p>
    <w:p>
      <w:r>
        <w:rPr>
          <w:b w:val="0"/>
          <w:color w:val="4A4A49"/>
          <w:sz w:val="22"/>
        </w:rPr>
        <w:t>Aplica quiz corto (Kit). Mientras, revisa que el entregable esté en Drive/repo.</w:t>
      </w:r>
    </w:p>
    <w:p>
      <w:r>
        <w:rPr>
          <w:b w:val="0"/>
          <w:color w:val="4A4A49"/>
          <w:sz w:val="22"/>
        </w:rPr>
        <w:t>Retroalimenta 2–3 equipos en voz alta (errores frecuentes).</w:t>
      </w:r>
    </w:p>
    <w:p>
      <w:pPr>
        <w:spacing w:before="200" w:after="60"/>
      </w:pPr>
      <w:r>
        <w:rPr>
          <w:b/>
          <w:color w:val="1A1C1D"/>
          <w:sz w:val="32"/>
        </w:rPr>
        <w:t>115–120 · Cierre</w:t>
      </w:r>
    </w:p>
    <w:p>
      <w:r>
        <w:rPr>
          <w:b w:val="0"/>
          <w:color w:val="4A4A49"/>
          <w:sz w:val="22"/>
        </w:rPr>
        <w:t>Di: «Criterio de éxito: cualquier integrante explica el artefacto en 60 s.</w:t>
      </w:r>
    </w:p>
    <w:p>
      <w:r>
        <w:rPr>
          <w:b w:val="0"/>
          <w:color w:val="4A4A49"/>
          <w:sz w:val="22"/>
        </w:rPr>
        <w:t>Entrega domingo 23:59 en ExamLab. Siguiente hito del PI según el plan.»</w:t>
      </w:r>
    </w:p>
    <w:p>
      <w:pPr>
        <w:spacing w:before="200" w:after="60"/>
      </w:pPr>
      <w:r>
        <w:rPr>
          <w:b/>
          <w:color w:val="1A1C1D"/>
          <w:sz w:val="32"/>
        </w:rPr>
        <w:t>Actividad / taller (detalle)</w:t>
      </w:r>
    </w:p>
    <w:p>
      <w:pPr>
        <w:pStyle w:val="ListNumber"/>
      </w:pPr>
      <w:r>
        <w:rPr>
          <w:b w:val="0"/>
          <w:color w:val="4A4A49"/>
          <w:sz w:val="22"/>
        </w:rPr>
        <w:t>Completen el checklist en el informe (sí/no + enlace evidencia).</w:t>
      </w:r>
    </w:p>
    <w:p>
      <w:pPr>
        <w:pStyle w:val="ListNumber"/>
      </w:pPr>
      <w:r>
        <w:rPr>
          <w:b w:val="0"/>
          <w:color w:val="4A4A49"/>
          <w:sz w:val="22"/>
        </w:rPr>
        <w:t>Unifiquen nombres entre C4 y Deployment.</w:t>
      </w:r>
    </w:p>
    <w:p>
      <w:pPr>
        <w:pStyle w:val="ListNumber"/>
      </w:pPr>
      <w:r>
        <w:rPr>
          <w:b w:val="0"/>
          <w:color w:val="4A4A49"/>
          <w:sz w:val="22"/>
        </w:rPr>
        <w:t>Empaqueten ZIP/repo: diagramas PNG, Dockerfile, YAML, informe.</w:t>
      </w:r>
    </w:p>
    <w:p>
      <w:pPr>
        <w:pStyle w:val="ListNumber"/>
      </w:pPr>
      <w:r>
        <w:rPr>
          <w:b w:val="0"/>
          <w:color w:val="4A4A49"/>
          <w:sz w:val="22"/>
        </w:rPr>
        <w:t>Feedback docente 1:1 corto (cola).</w:t>
      </w:r>
    </w:p>
    <w:p>
      <w:pPr>
        <w:pStyle w:val="ListNumber"/>
      </w:pPr>
      <w:r>
        <w:rPr>
          <w:b w:val="0"/>
          <w:color w:val="4A4A49"/>
          <w:sz w:val="22"/>
        </w:rPr>
        <w:t>Backlog escrito: 5 ítems para Clase 12.</w:t>
      </w:r>
    </w:p>
    <w:p>
      <w:pPr>
        <w:spacing w:before="200" w:after="60"/>
      </w:pPr>
      <w:r>
        <w:rPr>
          <w:b/>
          <w:color w:val="1A1C1D"/>
          <w:sz w:val="32"/>
        </w:rPr>
        <w:t>Criterio de éxito</w:t>
      </w:r>
    </w:p>
    <w:p>
      <w:pPr>
        <w:pStyle w:val="ListBullet"/>
      </w:pPr>
      <w:r>
        <w:rPr>
          <w:b w:val="0"/>
          <w:color w:val="4A4A49"/>
          <w:sz w:val="22"/>
        </w:rPr>
        <w:t>Artefacto integrado al paquete PI (no archivo huérfano).</w:t>
      </w:r>
    </w:p>
    <w:p>
      <w:pPr>
        <w:pStyle w:val="ListBullet"/>
      </w:pPr>
      <w:r>
        <w:rPr>
          <w:b w:val="0"/>
          <w:color w:val="4A4A49"/>
          <w:sz w:val="22"/>
        </w:rPr>
        <w:t>Evidencia adjunta.</w:t>
      </w:r>
    </w:p>
    <w:p>
      <w:pPr>
        <w:pStyle w:val="ListBullet"/>
      </w:pPr>
      <w:r>
        <w:rPr>
          <w:b w:val="0"/>
          <w:color w:val="4A4A49"/>
          <w:sz w:val="22"/>
        </w:rPr>
        <w:t>Explicación oral de 60 s por integrante (muestreo).</w:t>
      </w:r>
    </w:p>
    <w:p>
      <w:pPr>
        <w:spacing w:before="200" w:after="60"/>
      </w:pPr>
      <w:r>
        <w:rPr>
          <w:b/>
          <w:color w:val="1A1C1D"/>
          <w:sz w:val="32"/>
        </w:rPr>
        <w:t>Quiz</w:t>
      </w:r>
    </w:p>
    <w:p>
      <w:r>
        <w:rPr>
          <w:b w:val="0"/>
          <w:color w:val="4A4A49"/>
          <w:sz w:val="22"/>
        </w:rPr>
        <w:t xml:space="preserve">Ver </w:t>
      </w:r>
      <w:r>
        <w:rPr>
          <w:rFonts w:ascii="Consolas" w:hAnsi="Consolas"/>
          <w:color w:val="111111"/>
          <w:sz w:val="21"/>
        </w:rPr>
        <w:t>Kit docente/Clase 11/Quiz Clase 11 - Avance del proyecto final.docx</w:t>
      </w:r>
      <w:r>
        <w:rPr>
          <w:b w:val="0"/>
          <w:color w:val="4A4A49"/>
          <w:sz w:val="22"/>
        </w:rPr>
        <w:t xml:space="preserve"> (con respuestas).</w:t>
      </w:r>
    </w:p>
    <w:p>
      <w:pPr>
        <w:spacing w:before="200" w:after="60"/>
      </w:pPr>
      <w:r>
        <w:rPr>
          <w:b/>
          <w:color w:val="1A1C1D"/>
          <w:sz w:val="32"/>
        </w:rPr>
        <w:t>Capturas sugeridas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Pantallazo: herramienta del día en uso con artefacto CloudLite</w:t>
      </w:r>
    </w:p>
    <w:p>
      <w:pPr>
        <w:shd w:val="clear" w:fill="F2F2F3"/>
      </w:pPr>
      <w:r>
        <w:rPr>
          <w:i/>
          <w:color w:val="4A4A49"/>
          <w:sz w:val="18"/>
        </w:rPr>
        <w:t>[  Inserta aquí la captura de pantalla  ]</w:t>
      </w:r>
    </w:p>
    <w:p>
      <w:pPr>
        <w:pStyle w:val="ListBullet"/>
      </w:pPr>
      <w:r>
        <w:rPr>
          <w:b w:val="0"/>
          <w:color w:val="4A4A49"/>
          <w:sz w:val="22"/>
        </w:rPr>
        <w:t>📸 Pantallazo: evidencia de entregable (diagrama/YAML/lab)</w:t>
      </w:r>
    </w:p>
    <w:p>
      <w:pPr>
        <w:spacing w:before="200" w:after="60"/>
      </w:pPr>
      <w:r>
        <w:rPr>
          <w:b/>
          <w:color w:val="1A1C1D"/>
          <w:sz w:val="32"/>
        </w:rPr>
        <w:t>Notas operativas</w:t>
      </w:r>
    </w:p>
    <w:p>
      <w:pPr>
        <w:pStyle w:val="ListBullet"/>
      </w:pPr>
      <w:r>
        <w:rPr>
          <w:b w:val="0"/>
          <w:color w:val="4A4A49"/>
          <w:sz w:val="22"/>
        </w:rPr>
        <w:t>Plataforma de entrega: ExamLab (examlab.lovable.app/app). La UNIAJC no tiene campus virtual propio.</w:t>
      </w:r>
    </w:p>
    <w:p>
      <w:pPr>
        <w:pStyle w:val="ListBullet"/>
      </w:pPr>
      <w:r>
        <w:rPr>
          <w:b w:val="0"/>
          <w:color w:val="4A4A49"/>
          <w:sz w:val="22"/>
        </w:rPr>
        <w:t>Prohibido pedir cloud con tarjeta.</w:t>
      </w:r>
    </w:p>
    <w:p>
      <w:pPr>
        <w:pStyle w:val="ListBullet"/>
      </w:pPr>
      <w:r>
        <w:rPr>
          <w:b w:val="0"/>
          <w:color w:val="4A4A49"/>
          <w:sz w:val="22"/>
        </w:rPr>
        <w:t>Día de parcial = solo evaluación (no aplica a esta clase).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