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4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Función vs procedimiento en el PI: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Son idénticos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Función retorna valor usable en SQL; proc orquesta acciones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Proc no puede validar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Función borra tablas siempre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Un trigger de cancelación/auditoría sirve para: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Decoración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Auditar cambios sensibles sin depender solo de la app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Eliminar backups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Quitar FK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RPO = cantidad máxima de dato que se acepta perder (punto de recuperación).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RTO mide el tiempo objetivo para volver a operación tras un incidente.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Evidencia de respaldo mínima razonable en el PI: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«Ya lo hacemos» sin archivo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Plan RPO/RTO + script/export de prueba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meme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Apagar el playground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La seguridad del PI termina al crear un usuario; no hace falta auditar cambios sensibles.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Proponga un trigger VetCare (evento + tabla + qué registra).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Indique RPO y RTO objetivo cualitativos para VetCare del equipo.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