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9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Refactorización con IA · Persistencia en archivos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1. Se crea RepositorioMascotasCSV como única clase que sabe de archivos, con private static final String SEPARADOR = ";" (comillas dobles: es un String, no un char) y private final Path ruta = Paths.get("mascotas.csv"). Se aísla aquí porque así la ventana y el servicio quedan sin una sola línea de entrada/salida: el día que se cambie a base de datos solo se reemplaza esta clase. Se agrega además un método rutaAbsoluta() que devuelve ruta.toAbsolutePath().toString(), que se imprime una vez al arrancar para saber dónde quedó el archivo.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2. guardar() se escribe así: try (BufferedWriter escritor = Files.newBufferedWriter(ruta, StandardCharsets.UTF_8)) { escritor.write(ENCABEZADO); escritor.newLine(); for (Mascota m : mascotas) { escritor.write(aLinea(m)); escritor.newLine(); } } catch (IOException e) { avisar("No se pudo guardar: " + e.getMessage()); }. Se usa newLine() y no el carácter de salto escrito a mano porque newLine() pone el separador de línea del sistema operativo. El try-with-resources cierra el escritor aunque explote a la mitad, y eso es lo que garantiza que el buffer llegue al disco.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3. aLinea(Mascota) concatena los cinco campos con el separador, pero pasando cada texto por limpiar(), que reemplaza cualquier punto y coma que traiga el dato por una coma. Sin ese detalle, un dueño registrado como 'Casa 3; apto 201' partiría la línea en seis campos y al recargar el archivo esa mascota se perdería. Es la lección de que el formato tiene un contrato y hay que defenderlo al escribir, no al leer.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4. cargar() empieza preguntando if (!Files.exists(ruta)) return new ArrayList&lt;&gt;(); esa sola línea es la diferencia entre una aplicación que abre normalmente el primer día y una que arranca con una excepción. Luego, dentro del try-with-resources, se lee la primera línea y se descarta por ser el encabezado, y en el bucle while ((linea = lector.readLine()) != null) se salta lo vacío, se hace split(SEPARADOR, -1), se valida que campos.length == 5 y se convierte la edad dentro de su propio try-catch de NumberFormatException. Las líneas malas se reportan con su número y se ignoran; las buenas se agregan.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5. Se conecta al ciclo de vida: en el main se construye el repositorio, se llama cargar() y solo después se muestra la ventana; en el cierre (windowClosing) se llama guardar(). Para el ejercicio de IA se le pide a la herramienta que revise guardar(); típicamente sugiere extraer el armado de la línea a un método aparte (se acepta: es forma, no comportamiento) y cambiar a serialización de objetos (se rechaza por escrito: el PI exige .csv legible y el archivo binario no se puede inspeccionar en clase). Ambas decisiones quedan en REFACTOR.md y se vuelve a correr el flujo completo para confirmar que el comportamiento no cambió.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Metodo guardar() con try-with-resources, encabezado y escape del separador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Metodo cargar() tolerante a archivo inexistente y a lineas dañadas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Ciclo de vida conectado: carga al abrir y guarda al cerrar, verificado cerrando y reabriendo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Bitacora REFACTOR.md con al menos una sugerencia de IA aceptada y una rechazada, ambas justificadas (2)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Olvidar el try-with-resources (o abrir el flujo fuera del try) y quedarse con un mascotas.csv de 0 bytes, jurando que el programa no guarda porque 'no dio error'.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descartar la línea de encabezado al cargar, con lo cual el programa intenta convertir la palabra 'edad' en número, o peor, aparece una mascota fantasma llamada 'nombre' en la tabla.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Escribir los campos en un orden al guardar y leerlos en otro al cargar (por ejemplo, especie y edad intercambiadas), de modo que el archivo se ve bien pero la tabla muestra 'Canino' en la columna de edad.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