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· Clase 4 · Metodologias agiles</w:t>
      </w:r>
    </w:p>
    <w:p>
      <w:pPr>
        <w:spacing w:after="120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Version estudiante — SOLO enunciados. No proyectar la Clave docente.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0"/>
        </w:rPr>
        <w:t>Individual · 8-10 min.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1. Cual de estos es un valor del manifiesto agil, redactado correctamente?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Software funcionando EN VEZ DE documentacion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Software funcionando SOBRE documentacion exhaustiva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Documentacion exhaustiva SOBRE software funcionando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Herramientas SOBRE individuos e interacciones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2. En Scrum, quien decide el orden de prioridad del Product Backlog?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El Scrum Master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El equipo de desarrollo por votacion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El Product Owner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El cliente final directamente en la reunion diaria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3. Cual es la practica central de Kanban que evita que el equipo tenga cinco diagramas empezados y ninguno terminado?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La reunion diaria de 15 minutos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Limitar el trabajo en curso (WIP) por columna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Estimar en puntos de historia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Hacer sprints de dos semanas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4. En que evento de Scrum el equipo revisa e intenta mejorar su propia forma de trabajar?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Sprint Planning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Daily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Sprint Review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Retrospectiva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5. Trabajar de forma agil significa no producir documentacion.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6. La reunion diaria es una sincronizacion corta del equipo para detectar bloqueos, no un informe de avance para el jefe o el docente.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7. Explique la diferencia entre iteracion e incremento con un ejemplo concreto de VetCare.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Respuesta: ______________________________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8. Por que organizar el semestre como sprint 1 = analisis, sprint 2 = diseño y sprint 3 = construccion NO es trabajo agil? Proponga una organizacion correcta para VetCare.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Respuesta: 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