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8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D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Porque una mascota puede tener muchas citas a lo largo del tiempo, cada una con su fecha, hora, motivo, estado y veterinario asignado. Si la cita fuera un atributo de Mascota solo se podria guardar una y se perderia el historial de agenda; ademas la cita relaciona a la mascota con un veterinario, y una relacion entre dos conceptos con datos propios exige una clase con sus propias asociaciones y multiplicidades.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Cada clase del dominio se convierte en una tabla y cada atributo en un campo con su tipo y su longitud, que es justamente lo que registra el diccionario de datos. Las asociaciones uno a muchos se convierten en llaves foraneas (por ejemplo el documento del dueno viaja como llave foranea a la tabla mascota) y una asociacion muchos a muchos obliga a crear una tabla intermedia. Por eso los tipos y las multiplicidades del diagrama deben quedar bien desde ahora.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