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Funciones · Triggers · Seguridad y respaldo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(PostgreSQL)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&gt;=1 funcion + &gt;=1 trigger + borrador plan de respaldo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integridad y trazabilidad son criterios de la rúbrica, y la evidencia son el trigger corriendo y la fila de auditoría — no una promesa.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La auditoría es el único mecanismo que </w:t>
      </w:r>
      <w:r>
        <w:rPr>
          <w:rFonts w:ascii="Calibri" w:hAnsi="Calibri" w:eastAsia="Calibri"/>
          <w:b/>
          <w:color w:val="2B2B2B"/>
          <w:sz w:val="22"/>
        </w:rPr>
        <w:t>no se puede evitar olvidándose de llamarlo</w:t>
      </w:r>
      <w:r>
        <w:rPr>
          <w:rFonts w:ascii="Calibri" w:hAnsi="Calibri" w:eastAsia="Calibri"/>
          <w:b w:val="0"/>
          <w:color w:val="2B2B2B"/>
          <w:sz w:val="22"/>
        </w:rPr>
        <w:t>: nadie invoca un trigger, lo dispara el motor.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plan de respaldo es lo que un evaluador pregunta primero: cuánto se pierde y en cuánto tiempo se vuelve a operar, con </w:t>
      </w:r>
      <w:r>
        <w:rPr>
          <w:rFonts w:ascii="Calibri" w:hAnsi="Calibri" w:eastAsia="Calibri"/>
          <w:b/>
          <w:color w:val="2B2B2B"/>
          <w:sz w:val="22"/>
        </w:rPr>
        <w:t>números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Una función de tarifas y dos triggers —auditoría y stock— corriendo en ExamLab, más el Plan_Backup_VetCare con sus 6 secciones.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Esquema de VetCare completo y poblado: 10 citas, con consultas ya registradas en las citas 2, 5, 7 y 10.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«insumo» fue creada </w:t>
      </w:r>
      <w:r>
        <w:rPr>
          <w:rFonts w:ascii="Calibri" w:hAnsi="Calibri" w:eastAsia="Calibri"/>
          <w:b/>
          <w:color w:val="2B2B2B"/>
          <w:sz w:val="22"/>
        </w:rPr>
        <w:t>a propósito sin</w:t>
      </w:r>
      <w:r>
        <w:rPr>
          <w:rFonts w:ascii="Calibri" w:hAnsi="Calibri" w:eastAsia="Calibri"/>
          <w:b w:val="0"/>
          <w:color w:val="2B2B2B"/>
          <w:sz w:val="22"/>
        </w:rPr>
        <w:t xml:space="preserve"> «CHECK (stock &gt;= 0)»: el insumo </w:t>
      </w:r>
      <w:r>
        <w:rPr>
          <w:rFonts w:ascii="Calibri" w:hAnsi="Calibri" w:eastAsia="Calibri"/>
          <w:b/>
          <w:color w:val="2B2B2B"/>
          <w:sz w:val="22"/>
        </w:rPr>
        <w:t>2 (Vacuna triple felina) tiene stock 3</w:t>
      </w:r>
      <w:r>
        <w:rPr>
          <w:rFonts w:ascii="Calibri" w:hAnsi="Calibri" w:eastAsia="Calibri"/>
          <w:b w:val="0"/>
          <w:color w:val="2B2B2B"/>
          <w:sz w:val="22"/>
        </w:rPr>
        <w:t>, y de ahí sale el -7 de la demostración.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Motor:</w:t>
      </w:r>
      <w:r>
        <w:rPr>
          <w:rFonts w:ascii="Calibri" w:hAnsi="Calibri" w:eastAsia="Calibri"/>
          <w:b w:val="0"/>
          <w:color w:val="2B2B2B"/>
          <w:sz w:val="22"/>
        </w:rPr>
        <w:t xml:space="preserve"> PostgreSQL dentro de ExamLab. La función, los dos triggers y sus pruebas con bloques «DO» corren de verdad y ahí se califican.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Lo que NO se ejecuta:</w:t>
      </w:r>
      <w:r>
        <w:rPr>
          <w:rFonts w:ascii="Calibri" w:hAnsi="Calibri" w:eastAsia="Calibri"/>
          <w:b w:val="0"/>
          <w:color w:val="2B2B2B"/>
          <w:sz w:val="22"/>
        </w:rPr>
        <w:t xml:space="preserve"> «pg_dump», «pg_dumpall», «pg_basebackup» ni «pg_restore» —son programas que escriben archivos y ExamLab corre en el navegador—. La pregunta 5 es un documento: se califica que nombre la herramienta correcta.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fn_precio_consulta(especie, urgencia) RETURNS NUMERIC en PL/pgSQL y probarla con SELECT sobre las 3 especies.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la tabla audit_cita y el trigger de auditoria en sus dos objetos: fn_trg_audit_cita() RETURNS TRIGGER + CREATE TRIGGER ... EXECUTE FUNCTION.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el trigger de stock no negativo (BEFORE UPDATE), evidenciando primero que sin el el stock llega a -7.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donde vive cada validacion: CHECK, trigger o aplicacion (pregunta 4).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Plan_Backup_VetCare con sus 6 secciones (plantilla en este documento): que se respalda y con que, frecuencia, retencion, RPO/RTO, restore de prueba con quien firma, y que NO cubre el plan.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Plantilla del entregable (copia esto y llenalo)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Estos son exactamente los campos que califica ExamLab. Copia el bloque tal cual en tu documento, llenalo, y pega cada parte en la pregunta que corresponda.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PLAN_BACKUP_VETCARE  —  pregunta 5   ·   maximo una pagina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Clinica Huellitas, PostgreSQL, atencion de lunes a sabado de 7:00 a 19:00.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Todo numero va justificado contra ese horario. «Diario» sin hora no se califica;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«diario a las 20:30 porque la facturacion cierra a las 19:45» si.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SECCIONES 1, 2 y 3  —  QUE SE RESPALDA, CON QUE, CUANDO Y CUANTO SE GUARDA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Minimo 4 filas: el enunciado nombra esquema (DDL), datos, rutinas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(procedimientos / funciones / triggers) y scripts de migracion. Agrega las filas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que tu plan necesite. La retencion exige AL MENOS DOS UBICACIONES distintas.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Que se respalda | Herramienta | Frecuencia y ventana | Retencion y ubicacion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|-----------------|-------------|----------------------|-----------------------|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                |             |                      |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                |             |                      |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                |             |                      |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                |             |                      |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|                 |             |                      |                       |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4) RPO Y RTO OBJETIVO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RPO objetivo: ______   (cuanta informacion aceptas perder, en tiempo)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Que se pierde exactamente en esa ventana, en datos de la clinica: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Por que la clinica lo tolera (o que hace falta para bajarlo):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RTO objetivo: ______   (en cuanto tiempo debes estar operando de nuevo)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Como se reparte ese tiempo:  detectar y decidir ____ + restaurar ____ +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validar ____ + margen 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Impacto para la clinica si se excede: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5) RESTORE DE PRUEBA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Pasos (nunca sobre la base de produccion):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1.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2.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3.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4.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Consulta de validacion post-restauracion, con el valor que debe salir: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SELECT (SELECT COUNT(*) FROM ________)  AS ____________ ,  -- esperado: 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(SELECT COUNT(*) FROM ________)  AS ____________ ,  -- esperado: 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(SELECT COUNT(*) FROM ________)  AS ____________ ,  -- esperado: 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(SELECT ______(________) FROM ________) AS __________ ; -- esperado: 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Cada cuanto se ensaya: ____________     Quien firma la evidencia: 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Donde queda la evidencia: ____________________________________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6) QUE NO CUBRE ESTE PLAN, Y EL RIESGO RESIDUAL QUE SE ASUME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No cubre: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No cubre: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No cubre: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Riesgo residual asumido, escrito para que sea una decision y no un olvido: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[que puede pasar]  ·  [por que se acepta]  ·  [quien lo acepta]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CIERRE  —  CHECKLIST DEL PI  (seguridad y respaldo)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Listo:       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 progreso: 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Falta:        [ ... ]</w:t>
      </w:r>
    </w:p>
    <w:p>
      <w:pPr>
        <w:spacing w:after="0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fn_precio_consulta + 2 triggers corriendo en ExamLab + Plan_Backup_VetCare con sus 6 secciones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«fn_precio_consulta» con «RETURNS NUMERIC», «IMMUTABLE», insensible a mayúsculas, recargo del 35 % y «NULL» tratado como falso (45000 → </w:t>
      </w:r>
      <w:r>
        <w:rPr>
          <w:rFonts w:ascii="Calibri" w:hAnsi="Calibri" w:eastAsia="Calibri"/>
          <w:b/>
          <w:color w:val="2B2B2B"/>
          <w:sz w:val="22"/>
        </w:rPr>
        <w:t>60750</w:t>
      </w:r>
      <w:r>
        <w:rPr>
          <w:rFonts w:ascii="Calibri" w:hAnsi="Calibri" w:eastAsia="Calibri"/>
          <w:b w:val="0"/>
          <w:color w:val="2B2B2B"/>
          <w:sz w:val="22"/>
        </w:rPr>
        <w:t>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trigger de auditoría en sus </w:t>
      </w:r>
      <w:r>
        <w:rPr>
          <w:rFonts w:ascii="Calibri" w:hAnsi="Calibri" w:eastAsia="Calibri"/>
          <w:b/>
          <w:color w:val="2B2B2B"/>
          <w:sz w:val="22"/>
        </w:rPr>
        <w:t>dos objetos</w:t>
      </w:r>
      <w:r>
        <w:rPr>
          <w:rFonts w:ascii="Calibri" w:hAnsi="Calibri" w:eastAsia="Calibri"/>
          <w:b w:val="0"/>
          <w:color w:val="2B2B2B"/>
          <w:sz w:val="22"/>
        </w:rPr>
        <w:t>: «fn_trg_audit_cita() RETURNS TRIGGER» + «CREATE TRIGGER ... EXECUTE FUNCTION». Cero «:NEW» / «:OLD».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Los 3 «UPDATE» dejan </w:t>
      </w:r>
      <w:r>
        <w:rPr>
          <w:rFonts w:ascii="Calibri" w:hAnsi="Calibri" w:eastAsia="Calibri"/>
          <w:b/>
          <w:color w:val="2B2B2B"/>
          <w:sz w:val="22"/>
        </w:rPr>
        <w:t>2 filas</w:t>
      </w:r>
      <w:r>
        <w:rPr>
          <w:rFonts w:ascii="Calibri" w:hAnsi="Calibri" w:eastAsia="Calibri"/>
          <w:b w:val="0"/>
          <w:color w:val="2B2B2B"/>
          <w:sz w:val="22"/>
        </w:rPr>
        <w:t xml:space="preserve"> en «audit_cita» y el estudiante explica por qué la tercera no se auditó.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stock negativo (</w:t>
      </w:r>
      <w:r>
        <w:rPr>
          <w:rFonts w:ascii="Calibri" w:hAnsi="Calibri" w:eastAsia="Calibri"/>
          <w:b/>
          <w:color w:val="2B2B2B"/>
          <w:sz w:val="22"/>
        </w:rPr>
        <w:t>-7</w:t>
      </w:r>
      <w:r>
        <w:rPr>
          <w:rFonts w:ascii="Calibri" w:hAnsi="Calibri" w:eastAsia="Calibri"/>
          <w:b w:val="0"/>
          <w:color w:val="2B2B2B"/>
          <w:sz w:val="22"/>
        </w:rPr>
        <w:t xml:space="preserve">) evidenciado </w:t>
      </w:r>
      <w:r>
        <w:rPr>
          <w:rFonts w:ascii="Calibri" w:hAnsi="Calibri" w:eastAsia="Calibri"/>
          <w:b/>
          <w:color w:val="2B2B2B"/>
          <w:sz w:val="22"/>
        </w:rPr>
        <w:t>antes</w:t>
      </w:r>
      <w:r>
        <w:rPr>
          <w:rFonts w:ascii="Calibri" w:hAnsi="Calibri" w:eastAsia="Calibri"/>
          <w:b w:val="0"/>
          <w:color w:val="2B2B2B"/>
          <w:sz w:val="22"/>
        </w:rPr>
        <w:t xml:space="preserve"> del trigger, y el trigger «BEFORE UPDATE» con el mensaje literal de la rúbrica.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«Plan_Backup_VetCare» con las 6 secciones, RPO y RTO justificados contra el horario de la clínica, y la consulta de validación post-restore.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¿La función es «IMMUTABLE» y un canino en urgencia da </w:t>
      </w:r>
      <w:r>
        <w:rPr>
          <w:rFonts w:ascii="Calibri" w:hAnsi="Calibri" w:eastAsia="Calibri"/>
          <w:b/>
          <w:color w:val="2B2B2B"/>
          <w:sz w:val="22"/>
        </w:rPr>
        <w:t>60750</w:t>
      </w:r>
      <w:r>
        <w:rPr>
          <w:rFonts w:ascii="Calibri" w:hAnsi="Calibri" w:eastAsia="Calibri"/>
          <w:b w:val="0"/>
          <w:color w:val="2B2B2B"/>
          <w:sz w:val="22"/>
        </w:rPr>
        <w:t>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¿Creaste los </w:t>
      </w:r>
      <w:r>
        <w:rPr>
          <w:rFonts w:ascii="Calibri" w:hAnsi="Calibri" w:eastAsia="Calibri"/>
          <w:b/>
          <w:color w:val="2B2B2B"/>
          <w:sz w:val="22"/>
        </w:rPr>
        <w:t>dos</w:t>
      </w:r>
      <w:r>
        <w:rPr>
          <w:rFonts w:ascii="Calibri" w:hAnsi="Calibri" w:eastAsia="Calibri"/>
          <w:b w:val="0"/>
          <w:color w:val="2B2B2B"/>
          <w:sz w:val="22"/>
        </w:rPr>
        <w:t xml:space="preserve"> objetos del trigger? Una función sola no dispara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¿Está el «WHEN (OLD.estado IS DISTINCT FROM NEW.estado)», y «audit_cita» quedó con </w:t>
      </w:r>
      <w:r>
        <w:rPr>
          <w:rFonts w:ascii="Calibri" w:hAnsi="Calibri" w:eastAsia="Calibri"/>
          <w:b/>
          <w:color w:val="2B2B2B"/>
          <w:sz w:val="22"/>
        </w:rPr>
        <w:t>2</w:t>
      </w:r>
      <w:r>
        <w:rPr>
          <w:rFonts w:ascii="Calibri" w:hAnsi="Calibri" w:eastAsia="Calibri"/>
          <w:b w:val="0"/>
          <w:color w:val="2B2B2B"/>
          <w:sz w:val="22"/>
        </w:rPr>
        <w:t xml:space="preserve"> filas?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¿«usuario_bd» y «fecha_evento» se llenan por «DEFAULT», no desde el trigger?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¿Se ve el </w:t>
      </w:r>
      <w:r>
        <w:rPr>
          <w:rFonts w:ascii="Calibri" w:hAnsi="Calibri" w:eastAsia="Calibri"/>
          <w:b/>
          <w:color w:val="2B2B2B"/>
          <w:sz w:val="22"/>
        </w:rPr>
        <w:t>-7</w:t>
      </w:r>
      <w:r>
        <w:rPr>
          <w:rFonts w:ascii="Calibri" w:hAnsi="Calibri" w:eastAsia="Calibri"/>
          <w:b w:val="0"/>
          <w:color w:val="2B2B2B"/>
          <w:sz w:val="22"/>
        </w:rPr>
        <w:t xml:space="preserve"> antes de crear el trigger, y el stock volvió a 3 para probarlo?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¿El trigger de stock es «BEFORE», y el insumo 2 termina en </w:t>
      </w:r>
      <w:r>
        <w:rPr>
          <w:rFonts w:ascii="Calibri" w:hAnsi="Calibri" w:eastAsia="Calibri"/>
          <w:b/>
          <w:color w:val="2B2B2B"/>
          <w:sz w:val="22"/>
        </w:rPr>
        <w:t>stock 1</w:t>
      </w:r>
      <w:r>
        <w:rPr>
          <w:rFonts w:ascii="Calibri" w:hAnsi="Calibri" w:eastAsia="Calibri"/>
          <w:b w:val="0"/>
          <w:color w:val="2B2B2B"/>
          <w:sz w:val="22"/>
        </w:rPr>
        <w:t>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¿En la de selección múltiple revisaste </w:t>
      </w:r>
      <w:r>
        <w:rPr>
          <w:rFonts w:ascii="Calibri" w:hAnsi="Calibri" w:eastAsia="Calibri"/>
          <w:b/>
          <w:color w:val="2B2B2B"/>
          <w:sz w:val="22"/>
        </w:rPr>
        <w:t>las seis</w:t>
      </w:r>
      <w:r>
        <w:rPr>
          <w:rFonts w:ascii="Calibri" w:hAnsi="Calibri" w:eastAsia="Calibri"/>
          <w:b w:val="0"/>
          <w:color w:val="2B2B2B"/>
          <w:sz w:val="22"/>
        </w:rPr>
        <w:t xml:space="preserve"> afirmaciones, preguntándote si la regla mira solo su propia fila y quién la garantiza cuando el SQL </w:t>
      </w:r>
      <w:r>
        <w:rPr>
          <w:rFonts w:ascii="Calibri" w:hAnsi="Calibri" w:eastAsia="Calibri"/>
          <w:b/>
          <w:color w:val="2B2B2B"/>
          <w:sz w:val="22"/>
        </w:rPr>
        <w:t>no</w:t>
      </w:r>
      <w:r>
        <w:rPr>
          <w:rFonts w:ascii="Calibri" w:hAnsi="Calibri" w:eastAsia="Calibri"/>
          <w:b w:val="0"/>
          <w:color w:val="2B2B2B"/>
          <w:sz w:val="22"/>
        </w:rPr>
        <w:t xml:space="preserve"> viene de la aplicación?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□ ¿El plan trae RPO y RTO en números, «pg_dumpall» para los roles y la sección 6 de lo que </w:t>
      </w:r>
      <w:r>
        <w:rPr>
          <w:rFonts w:ascii="Calibri" w:hAnsi="Calibri" w:eastAsia="Calibri"/>
          <w:b/>
          <w:color w:val="2B2B2B"/>
          <w:sz w:val="22"/>
        </w:rPr>
        <w:t>no</w:t>
      </w:r>
      <w:r>
        <w:rPr>
          <w:rFonts w:ascii="Calibri" w:hAnsi="Calibri" w:eastAsia="Calibri"/>
          <w:b w:val="0"/>
          <w:color w:val="2B2B2B"/>
          <w:sz w:val="22"/>
        </w:rPr>
        <w:t xml:space="preserve"> cubre?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una funcion de tarifas, un trigger de auditoria de cambios de estado de cita, un trigger que impide stock negativo y el plan de respaldo de VetCare DB.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Funcion de tarifas fn_precio_consulta.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Trigger de auditoria de cambios de estado de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Trigger que impide stock negativo.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Donde vive cada validacion: CHECK, trigger o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respaldo de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