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6 · Eventos y controladores · ActionListener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Cuando el usuario oprime un JButton que tiene un ActionListener registrado, que metodo se ejecuta?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main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actionPerformed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addActionListener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setVisible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linea conecta el boton 'Registrar mascota' con el objeto que va a reaccionar?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btnRegistrar.setText("Registrar mascota")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btnRegistrar.addActionListener(escucha)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btnRegistrar.actionPerformed(escucha)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escucha.addActionListener(btnRegistrar)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El programador es quien llama directamente al metodo actionPerformed cada vez que quiere procesar un click.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Que excepcion lanza Integer.parseInt cuando el campo edad de VetCare trae el texto 'tres'?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IOException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NullPointerException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NumberFormatException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ArithmeticException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Si dentro del listener se escribe 'RepositorioMascotas repo = new RepositorioMascotas();', por que el listado siempre muestra una sola mascota?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Porque un ArrayList solo admite un elemento a la vez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Porque en cada click se crea un repositorio vacio nuevo y se pierde el anterior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Porque falta llamar a pack() despues de registrar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Porque setText reemplaza el texto en vez de agregarlo al final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Poner toda la validacion y la regla de negocio dentro de actionPerformed impide reutilizar y probar esa logica sin abrir la ventana.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con sus palabras que hace addActionListener y quien termina ejecutando el codigo que usted escribio adentro.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las tres responsabilidades que SI le corresponden al metodo del boton en VetCare y una que NO.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