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1174E" w14:textId="77777777" w:rsidR="00382A20" w:rsidRPr="00941C65" w:rsidRDefault="00382A20" w:rsidP="00382A20">
      <w:pPr>
        <w:spacing w:line="480" w:lineRule="auto"/>
        <w:rPr>
          <w:rFonts w:ascii="Calibri" w:hAnsi="Calibri" w:cs="Calibri"/>
        </w:rPr>
      </w:pPr>
      <w:bookmarkStart w:id="0" w:name="_Hlk180764453"/>
    </w:p>
    <w:p w14:paraId="7AA7CE2B" w14:textId="77777777" w:rsidR="00382A20" w:rsidRPr="00941C65" w:rsidRDefault="00382A20" w:rsidP="00382A20">
      <w:pPr>
        <w:spacing w:line="480" w:lineRule="auto"/>
        <w:rPr>
          <w:rFonts w:ascii="Calibri" w:hAnsi="Calibri" w:cs="Calibri"/>
        </w:rPr>
      </w:pPr>
    </w:p>
    <w:p w14:paraId="129D48BA" w14:textId="77777777" w:rsidR="00382A20" w:rsidRPr="00941C65" w:rsidRDefault="00382A20" w:rsidP="00382A20">
      <w:pPr>
        <w:spacing w:line="480" w:lineRule="auto"/>
        <w:rPr>
          <w:rFonts w:ascii="Calibri" w:hAnsi="Calibri" w:cs="Calibri"/>
        </w:rPr>
      </w:pPr>
    </w:p>
    <w:p w14:paraId="36FBB9D9" w14:textId="77777777" w:rsidR="00382A20" w:rsidRPr="00941C65" w:rsidRDefault="00382A20" w:rsidP="00382A20">
      <w:pPr>
        <w:spacing w:line="480" w:lineRule="auto"/>
        <w:rPr>
          <w:rFonts w:ascii="Calibri" w:hAnsi="Calibri" w:cs="Calibri"/>
        </w:rPr>
      </w:pPr>
    </w:p>
    <w:p w14:paraId="72158F19" w14:textId="77777777" w:rsidR="00382A20" w:rsidRPr="00941C65" w:rsidRDefault="00382A20" w:rsidP="00382A20">
      <w:pPr>
        <w:spacing w:line="480" w:lineRule="auto"/>
        <w:rPr>
          <w:rFonts w:ascii="Calibri" w:hAnsi="Calibri" w:cs="Calibri"/>
        </w:rPr>
      </w:pPr>
    </w:p>
    <w:p w14:paraId="401FA70C" w14:textId="77777777" w:rsidR="00382A20" w:rsidRPr="00941C65" w:rsidRDefault="00382A20" w:rsidP="00382A20">
      <w:pPr>
        <w:spacing w:line="480" w:lineRule="auto"/>
        <w:rPr>
          <w:rFonts w:ascii="Calibri" w:hAnsi="Calibri" w:cs="Calibri"/>
        </w:rPr>
      </w:pPr>
    </w:p>
    <w:p w14:paraId="19583FAB" w14:textId="720E98D5" w:rsidR="00382A20" w:rsidRPr="00941C65" w:rsidRDefault="00382A20" w:rsidP="00382A20">
      <w:pPr>
        <w:shd w:val="clear" w:color="auto" w:fill="FFFFFF"/>
        <w:spacing w:line="480" w:lineRule="auto"/>
        <w:jc w:val="center"/>
        <w:outlineLvl w:val="0"/>
        <w:rPr>
          <w:rFonts w:ascii="Calibri" w:eastAsia="Times New Roman" w:hAnsi="Calibri" w:cs="Calibri"/>
          <w:b/>
          <w:bCs/>
          <w:color w:val="202122"/>
          <w:spacing w:val="3"/>
          <w:kern w:val="36"/>
        </w:rPr>
      </w:pPr>
      <w:r w:rsidRPr="00941C65">
        <w:rPr>
          <w:rFonts w:ascii="Calibri" w:eastAsia="Times New Roman" w:hAnsi="Calibri" w:cs="Calibri"/>
          <w:b/>
          <w:bCs/>
          <w:color w:val="202122"/>
          <w:spacing w:val="3"/>
          <w:kern w:val="36"/>
        </w:rPr>
        <w:t xml:space="preserve">Module </w:t>
      </w:r>
      <w:r>
        <w:rPr>
          <w:rFonts w:ascii="Calibri" w:eastAsia="Times New Roman" w:hAnsi="Calibri" w:cs="Calibri"/>
          <w:b/>
          <w:bCs/>
          <w:color w:val="202122"/>
          <w:spacing w:val="3"/>
          <w:kern w:val="36"/>
        </w:rPr>
        <w:t>Eight</w:t>
      </w:r>
      <w:r w:rsidRPr="00941C65">
        <w:rPr>
          <w:rFonts w:ascii="Calibri" w:eastAsia="Times New Roman" w:hAnsi="Calibri" w:cs="Calibri"/>
          <w:b/>
          <w:bCs/>
          <w:color w:val="202122"/>
          <w:spacing w:val="3"/>
          <w:kern w:val="36"/>
        </w:rPr>
        <w:t xml:space="preserve"> </w:t>
      </w:r>
      <w:r>
        <w:rPr>
          <w:rFonts w:ascii="Calibri" w:eastAsia="Times New Roman" w:hAnsi="Calibri" w:cs="Calibri"/>
          <w:b/>
          <w:bCs/>
          <w:color w:val="202122"/>
          <w:spacing w:val="3"/>
          <w:kern w:val="36"/>
        </w:rPr>
        <w:t>Journal</w:t>
      </w:r>
    </w:p>
    <w:p w14:paraId="698F4176" w14:textId="77777777" w:rsidR="00382A20" w:rsidRPr="00941C65" w:rsidRDefault="00382A20" w:rsidP="00382A20">
      <w:pPr>
        <w:shd w:val="clear" w:color="auto" w:fill="FFFFFF"/>
        <w:spacing w:line="480" w:lineRule="auto"/>
        <w:jc w:val="center"/>
        <w:outlineLvl w:val="0"/>
        <w:rPr>
          <w:rFonts w:ascii="Calibri" w:eastAsia="Times New Roman" w:hAnsi="Calibri" w:cs="Calibri"/>
          <w:color w:val="202122"/>
          <w:spacing w:val="3"/>
          <w:kern w:val="36"/>
        </w:rPr>
      </w:pPr>
      <w:r w:rsidRPr="00941C65">
        <w:rPr>
          <w:rFonts w:ascii="Calibri" w:eastAsia="Times New Roman" w:hAnsi="Calibri" w:cs="Calibri"/>
          <w:color w:val="202122"/>
          <w:spacing w:val="3"/>
          <w:kern w:val="36"/>
        </w:rPr>
        <w:t>Andres Sanchez</w:t>
      </w:r>
    </w:p>
    <w:p w14:paraId="37CF2A81" w14:textId="77777777" w:rsidR="00382A20" w:rsidRPr="00941C65" w:rsidRDefault="00382A20" w:rsidP="00382A20">
      <w:pPr>
        <w:shd w:val="clear" w:color="auto" w:fill="FFFFFF"/>
        <w:spacing w:line="480" w:lineRule="auto"/>
        <w:jc w:val="center"/>
        <w:outlineLvl w:val="0"/>
        <w:rPr>
          <w:rFonts w:ascii="Calibri" w:eastAsia="Times New Roman" w:hAnsi="Calibri" w:cs="Calibri"/>
          <w:color w:val="202122"/>
          <w:spacing w:val="3"/>
          <w:kern w:val="36"/>
        </w:rPr>
      </w:pPr>
      <w:r w:rsidRPr="00941C65">
        <w:rPr>
          <w:rFonts w:ascii="Calibri" w:eastAsia="Times New Roman" w:hAnsi="Calibri" w:cs="Calibri"/>
          <w:color w:val="202122"/>
          <w:spacing w:val="3"/>
          <w:kern w:val="36"/>
        </w:rPr>
        <w:t>Southern New Hampshire University</w:t>
      </w:r>
    </w:p>
    <w:p w14:paraId="219E5A27" w14:textId="77777777" w:rsidR="00382A20" w:rsidRPr="00941C65" w:rsidRDefault="00382A20" w:rsidP="00382A20">
      <w:pPr>
        <w:shd w:val="clear" w:color="auto" w:fill="FFFFFF"/>
        <w:spacing w:line="480" w:lineRule="auto"/>
        <w:jc w:val="center"/>
        <w:outlineLvl w:val="0"/>
        <w:rPr>
          <w:rFonts w:ascii="Calibri" w:hAnsi="Calibri" w:cs="Calibri"/>
          <w:spacing w:val="3"/>
          <w:bdr w:val="none" w:sz="0" w:space="0" w:color="auto" w:frame="1"/>
          <w:shd w:val="clear" w:color="auto" w:fill="FFFFFF"/>
        </w:rPr>
      </w:pPr>
      <w:r w:rsidRPr="00941C65">
        <w:rPr>
          <w:rFonts w:ascii="Calibri" w:hAnsi="Calibri" w:cs="Calibri"/>
          <w:spacing w:val="3"/>
          <w:bdr w:val="none" w:sz="0" w:space="0" w:color="auto" w:frame="1"/>
          <w:shd w:val="clear" w:color="auto" w:fill="FFFFFF"/>
        </w:rPr>
        <w:t>CS-405-13379-M01 Secure Coding</w:t>
      </w:r>
    </w:p>
    <w:p w14:paraId="52F541FD" w14:textId="3CC652D4" w:rsidR="00382A20" w:rsidRPr="00941C65" w:rsidRDefault="00382A20" w:rsidP="00382A20">
      <w:pPr>
        <w:shd w:val="clear" w:color="auto" w:fill="FFFFFF"/>
        <w:spacing w:line="480" w:lineRule="auto"/>
        <w:jc w:val="center"/>
        <w:outlineLvl w:val="0"/>
        <w:rPr>
          <w:rFonts w:ascii="Calibri" w:eastAsia="Times New Roman" w:hAnsi="Calibri" w:cs="Calibri"/>
          <w:color w:val="202122"/>
          <w:spacing w:val="3"/>
          <w:kern w:val="36"/>
        </w:rPr>
      </w:pPr>
      <w:r w:rsidRPr="00941C65">
        <w:rPr>
          <w:rFonts w:ascii="Calibri" w:eastAsia="Times New Roman" w:hAnsi="Calibri" w:cs="Calibri"/>
          <w:color w:val="202122"/>
          <w:spacing w:val="3"/>
          <w:kern w:val="36"/>
        </w:rPr>
        <w:t xml:space="preserve">October </w:t>
      </w:r>
      <w:r>
        <w:rPr>
          <w:rFonts w:ascii="Calibri" w:eastAsia="Times New Roman" w:hAnsi="Calibri" w:cs="Calibri"/>
          <w:color w:val="202122"/>
          <w:spacing w:val="3"/>
          <w:kern w:val="36"/>
        </w:rPr>
        <w:t>27</w:t>
      </w:r>
      <w:r w:rsidRPr="00941C65">
        <w:rPr>
          <w:rFonts w:ascii="Calibri" w:eastAsia="Times New Roman" w:hAnsi="Calibri" w:cs="Calibri"/>
          <w:color w:val="202122"/>
          <w:spacing w:val="3"/>
          <w:kern w:val="36"/>
        </w:rPr>
        <w:t>, 2024</w:t>
      </w:r>
    </w:p>
    <w:p w14:paraId="25F16D1D" w14:textId="77777777" w:rsidR="00382A20" w:rsidRPr="00941C65" w:rsidRDefault="00382A20" w:rsidP="00382A20">
      <w:pPr>
        <w:spacing w:line="480" w:lineRule="auto"/>
        <w:rPr>
          <w:rFonts w:ascii="Calibri" w:hAnsi="Calibri" w:cs="Calibri"/>
        </w:rPr>
      </w:pPr>
    </w:p>
    <w:p w14:paraId="39F3C215" w14:textId="77777777" w:rsidR="00382A20" w:rsidRPr="00941C65" w:rsidRDefault="00382A20" w:rsidP="00382A20">
      <w:pPr>
        <w:spacing w:line="480" w:lineRule="auto"/>
        <w:rPr>
          <w:rFonts w:ascii="Calibri" w:hAnsi="Calibri" w:cs="Calibri"/>
        </w:rPr>
      </w:pPr>
    </w:p>
    <w:p w14:paraId="57698395" w14:textId="77777777" w:rsidR="00382A20" w:rsidRPr="00941C65" w:rsidRDefault="00382A20" w:rsidP="00382A20">
      <w:pPr>
        <w:spacing w:line="480" w:lineRule="auto"/>
        <w:rPr>
          <w:rFonts w:ascii="Calibri" w:hAnsi="Calibri" w:cs="Calibri"/>
        </w:rPr>
      </w:pPr>
    </w:p>
    <w:p w14:paraId="05E9D0CF" w14:textId="77777777" w:rsidR="00382A20" w:rsidRPr="00941C65" w:rsidRDefault="00382A20" w:rsidP="00382A20">
      <w:pPr>
        <w:spacing w:line="480" w:lineRule="auto"/>
        <w:rPr>
          <w:rFonts w:ascii="Calibri" w:hAnsi="Calibri" w:cs="Calibri"/>
        </w:rPr>
      </w:pPr>
    </w:p>
    <w:p w14:paraId="75FC5B54" w14:textId="77777777" w:rsidR="00382A20" w:rsidRPr="00941C65" w:rsidRDefault="00382A20" w:rsidP="00382A20">
      <w:pPr>
        <w:spacing w:line="480" w:lineRule="auto"/>
        <w:rPr>
          <w:rFonts w:ascii="Calibri" w:hAnsi="Calibri" w:cs="Calibri"/>
        </w:rPr>
      </w:pPr>
    </w:p>
    <w:p w14:paraId="6D48A651" w14:textId="77777777" w:rsidR="00382A20" w:rsidRPr="00941C65" w:rsidRDefault="00382A20" w:rsidP="00382A20">
      <w:pPr>
        <w:spacing w:line="480" w:lineRule="auto"/>
        <w:rPr>
          <w:rFonts w:ascii="Calibri" w:hAnsi="Calibri" w:cs="Calibri"/>
        </w:rPr>
      </w:pPr>
    </w:p>
    <w:p w14:paraId="1721548F" w14:textId="77777777" w:rsidR="00382A20" w:rsidRPr="00941C65" w:rsidRDefault="00382A20" w:rsidP="00382A20">
      <w:pPr>
        <w:spacing w:line="480" w:lineRule="auto"/>
        <w:rPr>
          <w:rFonts w:ascii="Calibri" w:hAnsi="Calibri" w:cs="Calibri"/>
        </w:rPr>
      </w:pPr>
    </w:p>
    <w:p w14:paraId="79640393" w14:textId="77777777" w:rsidR="00382A20" w:rsidRPr="00941C65" w:rsidRDefault="00382A20" w:rsidP="00382A20">
      <w:pPr>
        <w:spacing w:line="480" w:lineRule="auto"/>
        <w:rPr>
          <w:rFonts w:ascii="Calibri" w:hAnsi="Calibri" w:cs="Calibri"/>
        </w:rPr>
      </w:pPr>
    </w:p>
    <w:p w14:paraId="68DED507" w14:textId="683BE5C4" w:rsidR="009A4196" w:rsidRDefault="009A4196" w:rsidP="00FC5302">
      <w:pPr>
        <w:spacing w:line="480" w:lineRule="auto"/>
      </w:pPr>
      <w:r>
        <w:lastRenderedPageBreak/>
        <w:tab/>
        <w:t xml:space="preserve">Throughout </w:t>
      </w:r>
      <w:r w:rsidR="00CC1B52">
        <w:t>our</w:t>
      </w:r>
      <w:r>
        <w:t xml:space="preserve"> </w:t>
      </w:r>
      <w:r w:rsidR="00CC1B52">
        <w:t>course</w:t>
      </w:r>
      <w:r>
        <w:t xml:space="preserve"> with secure coding practices, I’ve engraved the importance of having a security first mind set and how </w:t>
      </w:r>
      <w:r w:rsidR="00831753">
        <w:t>it’s</w:t>
      </w:r>
      <w:r>
        <w:t xml:space="preserve"> not just </w:t>
      </w:r>
      <w:proofErr w:type="gramStart"/>
      <w:r>
        <w:t>a best</w:t>
      </w:r>
      <w:proofErr w:type="gramEnd"/>
      <w:r>
        <w:t xml:space="preserve"> practice but instead a necessity. In today’s ever-evolving world</w:t>
      </w:r>
      <w:r w:rsidR="00831753">
        <w:t>,</w:t>
      </w:r>
      <w:r>
        <w:t xml:space="preserve"> understand</w:t>
      </w:r>
      <w:r w:rsidR="00831753">
        <w:t>ing</w:t>
      </w:r>
      <w:r>
        <w:t xml:space="preserve"> the </w:t>
      </w:r>
      <w:r w:rsidR="00831753">
        <w:t xml:space="preserve">tools and </w:t>
      </w:r>
      <w:r>
        <w:t>information to fight a growing threat of cyberattacks</w:t>
      </w:r>
      <w:r w:rsidR="00831753">
        <w:t xml:space="preserve"> is crucial</w:t>
      </w:r>
      <w:r>
        <w:t xml:space="preserve">. </w:t>
      </w:r>
      <w:r w:rsidR="00831753">
        <w:t>Personally</w:t>
      </w:r>
      <w:r>
        <w:t>, it</w:t>
      </w:r>
      <w:r w:rsidR="00831753">
        <w:t xml:space="preserve"> has</w:t>
      </w:r>
      <w:r>
        <w:t xml:space="preserve"> been </w:t>
      </w:r>
      <w:r w:rsidR="00831753">
        <w:t>particularly</w:t>
      </w:r>
      <w:r>
        <w:t xml:space="preserve"> impactful </w:t>
      </w:r>
      <w:r w:rsidR="00831753">
        <w:t>to learn about tools I</w:t>
      </w:r>
      <w:r>
        <w:t xml:space="preserve"> can use to stay secure</w:t>
      </w:r>
      <w:r w:rsidR="00831753">
        <w:t>,</w:t>
      </w:r>
      <w:r>
        <w:t xml:space="preserve"> such as using </w:t>
      </w:r>
      <w:r w:rsidR="00BD6243">
        <w:t xml:space="preserve">Automation Tools, </w:t>
      </w:r>
      <w:proofErr w:type="gramStart"/>
      <w:r>
        <w:t>Assert(</w:t>
      </w:r>
      <w:proofErr w:type="gramEnd"/>
      <w:r>
        <w:t xml:space="preserve">)’ and </w:t>
      </w:r>
      <w:r w:rsidR="00831753">
        <w:t>'</w:t>
      </w:r>
      <w:r>
        <w:t xml:space="preserve">Unit Testing. Moreover, </w:t>
      </w:r>
      <w:r w:rsidR="00831753">
        <w:t>I’ve realized the importance of</w:t>
      </w:r>
      <w:r>
        <w:t xml:space="preserve"> think</w:t>
      </w:r>
      <w:r w:rsidR="00831753">
        <w:t>ing</w:t>
      </w:r>
      <w:r>
        <w:t xml:space="preserve"> more through vulnerabilities</w:t>
      </w:r>
      <w:r w:rsidR="00831753">
        <w:t xml:space="preserve"> during the planning phase of projects, rather than addressing them later.</w:t>
      </w:r>
    </w:p>
    <w:p w14:paraId="10427E40" w14:textId="1703CB64" w:rsidR="009A4196" w:rsidRDefault="009A4196" w:rsidP="00FC5302">
      <w:pPr>
        <w:spacing w:line="480" w:lineRule="auto"/>
      </w:pPr>
      <w:r>
        <w:tab/>
        <w:t xml:space="preserve">In </w:t>
      </w:r>
      <w:r w:rsidR="00831753">
        <w:t>M</w:t>
      </w:r>
      <w:r>
        <w:t>odule Six</w:t>
      </w:r>
      <w:r w:rsidR="00831753">
        <w:t xml:space="preserve">, </w:t>
      </w:r>
      <w:r>
        <w:t xml:space="preserve">we </w:t>
      </w:r>
      <w:r w:rsidR="00831753">
        <w:t>focused</w:t>
      </w:r>
      <w:r>
        <w:t xml:space="preserve"> </w:t>
      </w:r>
      <w:r w:rsidR="00831753">
        <w:t xml:space="preserve">on the </w:t>
      </w:r>
      <w:r>
        <w:t>adop</w:t>
      </w:r>
      <w:r w:rsidR="00831753">
        <w:t>tion of</w:t>
      </w:r>
      <w:r>
        <w:t xml:space="preserve"> secure coding standard</w:t>
      </w:r>
      <w:r w:rsidR="00831753">
        <w:t>s</w:t>
      </w:r>
      <w:r>
        <w:t xml:space="preserve"> and not leaving security to the end. </w:t>
      </w:r>
      <w:r w:rsidR="00831753">
        <w:t>We</w:t>
      </w:r>
      <w:r>
        <w:t xml:space="preserve"> </w:t>
      </w:r>
      <w:r w:rsidR="00831753">
        <w:t>read</w:t>
      </w:r>
      <w:r>
        <w:t xml:space="preserve"> </w:t>
      </w:r>
      <w:r w:rsidR="00831753">
        <w:t xml:space="preserve">and discussed </w:t>
      </w:r>
      <w:r>
        <w:t xml:space="preserve">how security does not have to be complicated and can be </w:t>
      </w:r>
      <w:r w:rsidR="00831753">
        <w:t>seamlessly integrated</w:t>
      </w:r>
      <w:r>
        <w:t xml:space="preserve"> into existing infrastructure. As developers</w:t>
      </w:r>
      <w:r w:rsidR="00831753">
        <w:t>,</w:t>
      </w:r>
      <w:r>
        <w:t xml:space="preserve"> this means </w:t>
      </w:r>
      <w:r w:rsidR="00831753">
        <w:t>shifting towards a</w:t>
      </w:r>
      <w:r>
        <w:t xml:space="preserve"> </w:t>
      </w:r>
      <w:proofErr w:type="spellStart"/>
      <w:r>
        <w:t>DevSecOps</w:t>
      </w:r>
      <w:proofErr w:type="spellEnd"/>
      <w:r>
        <w:t xml:space="preserve"> model from the </w:t>
      </w:r>
      <w:r w:rsidR="00831753">
        <w:t>traditional</w:t>
      </w:r>
      <w:r>
        <w:t xml:space="preserve"> DevOps framework</w:t>
      </w:r>
      <w:r w:rsidR="00831753">
        <w:t>,</w:t>
      </w:r>
      <w:r>
        <w:t xml:space="preserve"> </w:t>
      </w:r>
      <w:r w:rsidR="003F0E65">
        <w:t>encouraging programmers to follow a uniform set of rules and guidelines</w:t>
      </w:r>
      <w:r w:rsidR="00831753">
        <w:t xml:space="preserve"> set</w:t>
      </w:r>
      <w:r w:rsidR="003F0E65">
        <w:t xml:space="preserve"> by the organization. </w:t>
      </w:r>
      <w:proofErr w:type="gramStart"/>
      <w:r w:rsidR="002F593B">
        <w:t>Its</w:t>
      </w:r>
      <w:proofErr w:type="gramEnd"/>
      <w:r w:rsidR="002F593B">
        <w:t xml:space="preserve"> key to </w:t>
      </w:r>
      <w:r>
        <w:t>thin</w:t>
      </w:r>
      <w:r w:rsidR="002F593B">
        <w:t>k</w:t>
      </w:r>
      <w:r>
        <w:t xml:space="preserve"> through principles, policies &amp; standards</w:t>
      </w:r>
      <w:r w:rsidR="002F593B">
        <w:t xml:space="preserve"> early</w:t>
      </w:r>
      <w:r>
        <w:t xml:space="preserve"> </w:t>
      </w:r>
      <w:r w:rsidR="002F593B">
        <w:t>in</w:t>
      </w:r>
      <w:r>
        <w:t xml:space="preserve"> pre</w:t>
      </w:r>
      <w:r w:rsidR="002F593B">
        <w:t>-</w:t>
      </w:r>
      <w:r>
        <w:t>production</w:t>
      </w:r>
      <w:r w:rsidR="002F593B">
        <w:t xml:space="preserve"> to</w:t>
      </w:r>
      <w:r>
        <w:t xml:space="preserve"> provide pre-determined guidance and training</w:t>
      </w:r>
      <w:r w:rsidR="002F593B">
        <w:t>, ensuring code remains</w:t>
      </w:r>
      <w:r>
        <w:t xml:space="preserve"> consistent and common errors </w:t>
      </w:r>
      <w:r w:rsidR="002F593B">
        <w:t>are prevented</w:t>
      </w:r>
      <w:r>
        <w:t xml:space="preserve">.  For me,  this is an area I could improve as I </w:t>
      </w:r>
      <w:r w:rsidR="002F593B">
        <w:t>tend</w:t>
      </w:r>
      <w:r>
        <w:t xml:space="preserve"> to </w:t>
      </w:r>
      <w:r w:rsidR="002F593B">
        <w:t xml:space="preserve">focus on </w:t>
      </w:r>
      <w:r>
        <w:t>methods that just work functionally &amp; efficient</w:t>
      </w:r>
      <w:r w:rsidR="002F593B">
        <w:t>ly, often</w:t>
      </w:r>
      <w:r>
        <w:t xml:space="preserve"> </w:t>
      </w:r>
      <w:r w:rsidR="002F593B">
        <w:t>not</w:t>
      </w:r>
      <w:r>
        <w:t xml:space="preserve"> consider</w:t>
      </w:r>
      <w:r w:rsidR="002F593B">
        <w:t>ing</w:t>
      </w:r>
      <w:r>
        <w:t xml:space="preserve"> secu</w:t>
      </w:r>
      <w:r w:rsidR="002F593B">
        <w:t>rity</w:t>
      </w:r>
      <w:r>
        <w:t xml:space="preserve"> until the review process.</w:t>
      </w:r>
      <w:r w:rsidR="002F593B">
        <w:t xml:space="preserve"> That said, adopting this proactive approach can help me catch vulnerabilities earlier.</w:t>
      </w:r>
      <w:r>
        <w:t xml:space="preserve"> For post</w:t>
      </w:r>
      <w:r w:rsidR="002F593B">
        <w:t>-</w:t>
      </w:r>
      <w:r>
        <w:t>production</w:t>
      </w:r>
      <w:r w:rsidR="002F593B">
        <w:t xml:space="preserve"> practices,</w:t>
      </w:r>
      <w:r>
        <w:t xml:space="preserve"> this</w:t>
      </w:r>
      <w:r w:rsidR="002F593B">
        <w:t xml:space="preserve"> includes</w:t>
      </w:r>
      <w:r>
        <w:t xml:space="preserve"> performing health checks, </w:t>
      </w:r>
      <w:r w:rsidR="002F593B">
        <w:t xml:space="preserve">continuous </w:t>
      </w:r>
      <w:r>
        <w:t xml:space="preserve">monitoring and having </w:t>
      </w:r>
      <w:r w:rsidR="00BD6243">
        <w:t xml:space="preserve">a </w:t>
      </w:r>
      <w:r w:rsidR="002F593B">
        <w:t xml:space="preserve">response </w:t>
      </w:r>
      <w:r>
        <w:t>proces</w:t>
      </w:r>
      <w:r w:rsidR="00BD6243">
        <w:t>s</w:t>
      </w:r>
      <w:r>
        <w:t xml:space="preserve"> in place in case of a breach. This is particularly relevant to a various </w:t>
      </w:r>
      <w:r w:rsidR="00177035">
        <w:t xml:space="preserve">set </w:t>
      </w:r>
      <w:r>
        <w:t xml:space="preserve">of </w:t>
      </w:r>
      <w:r w:rsidR="002F593B">
        <w:t>real-world</w:t>
      </w:r>
      <w:r>
        <w:t xml:space="preserve"> incidents such as the Target incident from 2013</w:t>
      </w:r>
      <w:r w:rsidR="002F593B">
        <w:t xml:space="preserve">. In this breach, attackers  compromised the company’s </w:t>
      </w:r>
      <w:r>
        <w:t>POS systems</w:t>
      </w:r>
      <w:r w:rsidR="002F593B">
        <w:t>,</w:t>
      </w:r>
      <w:r>
        <w:t xml:space="preserve"> </w:t>
      </w:r>
      <w:r w:rsidR="002F593B">
        <w:t>exposing</w:t>
      </w:r>
      <w:r>
        <w:t xml:space="preserve"> to over 40M credit card records. While the security</w:t>
      </w:r>
      <w:r w:rsidR="002F593B">
        <w:t xml:space="preserve"> in place</w:t>
      </w:r>
      <w:r>
        <w:t xml:space="preserve"> flagged this</w:t>
      </w:r>
      <w:r w:rsidR="002F593B">
        <w:t xml:space="preserve"> intrusion, the alerts</w:t>
      </w:r>
      <w:r>
        <w:t xml:space="preserve"> </w:t>
      </w:r>
      <w:r w:rsidR="002F593B">
        <w:t>were</w:t>
      </w:r>
      <w:r>
        <w:t xml:space="preserve"> ignored</w:t>
      </w:r>
      <w:r w:rsidR="002F593B">
        <w:t xml:space="preserve">, and no proper process was in place to respond quickly which ultimately </w:t>
      </w:r>
      <w:r>
        <w:t xml:space="preserve">cost the company over </w:t>
      </w:r>
      <w:r w:rsidR="002F593B">
        <w:t>$</w:t>
      </w:r>
      <w:r>
        <w:t xml:space="preserve">200M. </w:t>
      </w:r>
    </w:p>
    <w:p w14:paraId="30742509" w14:textId="0DC2C4AD" w:rsidR="009A4196" w:rsidRDefault="009A4196" w:rsidP="00FC5302">
      <w:pPr>
        <w:spacing w:line="480" w:lineRule="auto"/>
      </w:pPr>
      <w:r>
        <w:tab/>
        <w:t xml:space="preserve">In this </w:t>
      </w:r>
      <w:r w:rsidR="002F593B">
        <w:t>course</w:t>
      </w:r>
      <w:r>
        <w:t xml:space="preserve">, we also </w:t>
      </w:r>
      <w:r w:rsidR="00BD6243">
        <w:t>explored</w:t>
      </w:r>
      <w:r>
        <w:t xml:space="preserve"> how to evaluate and assess risk</w:t>
      </w:r>
      <w:r w:rsidR="00BD6243">
        <w:t>s</w:t>
      </w:r>
      <w:r>
        <w:t xml:space="preserve"> </w:t>
      </w:r>
      <w:r w:rsidR="008F3E0E">
        <w:t>using a</w:t>
      </w:r>
      <w:r>
        <w:t xml:space="preserve"> cos</w:t>
      </w:r>
      <w:r w:rsidR="008F3E0E">
        <w:t xml:space="preserve">t-benefit analysis </w:t>
      </w:r>
      <w:r>
        <w:t xml:space="preserve">of mitigation. This </w:t>
      </w:r>
      <w:r w:rsidR="008F3E0E">
        <w:t>involved</w:t>
      </w:r>
      <w:r>
        <w:t xml:space="preserve"> </w:t>
      </w:r>
      <w:r w:rsidR="008F3E0E">
        <w:t>determining</w:t>
      </w:r>
      <w:r>
        <w:t xml:space="preserve"> </w:t>
      </w:r>
      <w:r w:rsidR="008F3E0E">
        <w:t>whether the cost of mitigating a</w:t>
      </w:r>
      <w:r>
        <w:t xml:space="preserve"> risk</w:t>
      </w:r>
      <w:r w:rsidR="008F3E0E">
        <w:t xml:space="preserve"> justified the </w:t>
      </w:r>
      <w:r w:rsidR="008F3E0E">
        <w:lastRenderedPageBreak/>
        <w:t>reduction in</w:t>
      </w:r>
      <w:r>
        <w:t xml:space="preserve"> </w:t>
      </w:r>
      <w:r w:rsidR="008F3E0E">
        <w:t>risk</w:t>
      </w:r>
      <w:r>
        <w:t xml:space="preserve">. Fundamentally determining risk can consist of three questions: What can happen? How likely is it to happen? </w:t>
      </w:r>
      <w:r w:rsidR="008F3E0E">
        <w:t>And w</w:t>
      </w:r>
      <w:r>
        <w:t>hat are the consequences</w:t>
      </w:r>
      <w:r w:rsidR="008F3E0E">
        <w:t xml:space="preserve"> if it does</w:t>
      </w:r>
      <w:r>
        <w:t xml:space="preserve">? In a </w:t>
      </w:r>
      <w:r w:rsidR="008F3E0E">
        <w:t>hypothetical</w:t>
      </w:r>
      <w:r>
        <w:t xml:space="preserve">, </w:t>
      </w:r>
      <w:r w:rsidR="008F3E0E">
        <w:t>a company might evaluate</w:t>
      </w:r>
      <w:r>
        <w:t xml:space="preserve"> </w:t>
      </w:r>
      <w:r w:rsidR="00BD6243">
        <w:t>a certain network</w:t>
      </w:r>
      <w:r>
        <w:t xml:space="preserve"> segmentation</w:t>
      </w:r>
      <w:r w:rsidR="008825CD">
        <w:t xml:space="preserve"> as a strategy. This could involve </w:t>
      </w:r>
      <w:r>
        <w:t>estimat</w:t>
      </w:r>
      <w:r w:rsidR="00BD6243">
        <w:t xml:space="preserve">ing </w:t>
      </w:r>
      <w:r>
        <w:t xml:space="preserve">the cost </w:t>
      </w:r>
      <w:r w:rsidR="008825CD">
        <w:t>of</w:t>
      </w:r>
      <w:r>
        <w:t xml:space="preserve"> hardware upgrades, software tools and </w:t>
      </w:r>
      <w:r w:rsidR="008825CD">
        <w:t>ongoing maintenance, then</w:t>
      </w:r>
      <w:r>
        <w:t xml:space="preserve"> </w:t>
      </w:r>
      <w:r w:rsidR="008825CD">
        <w:t>comparing those costs</w:t>
      </w:r>
      <w:r>
        <w:t xml:space="preserve"> to </w:t>
      </w:r>
      <w:r w:rsidR="008F3E0E">
        <w:t xml:space="preserve">the potential impact </w:t>
      </w:r>
      <w:r>
        <w:t xml:space="preserve">of </w:t>
      </w:r>
      <w:r w:rsidR="008F3E0E">
        <w:t>breach</w:t>
      </w:r>
      <w:r>
        <w:t xml:space="preserve"> based on similar incidents or industry trends. </w:t>
      </w:r>
    </w:p>
    <w:p w14:paraId="520E091A" w14:textId="012DCEA6" w:rsidR="009A4196" w:rsidRDefault="009A4196" w:rsidP="00FC5302">
      <w:pPr>
        <w:spacing w:line="480" w:lineRule="auto"/>
      </w:pPr>
      <w:r>
        <w:tab/>
      </w:r>
      <w:r w:rsidR="008F3E0E">
        <w:t>In our</w:t>
      </w:r>
      <w:r>
        <w:t xml:space="preserve"> current module we </w:t>
      </w:r>
      <w:r w:rsidR="008F3E0E">
        <w:t>took a dive into</w:t>
      </w:r>
      <w:r>
        <w:t xml:space="preserve"> Zero Trust, a security framework where internal and external users are authenticated and authorized </w:t>
      </w:r>
      <w:r w:rsidR="008F3E0E">
        <w:t>before</w:t>
      </w:r>
      <w:r>
        <w:t xml:space="preserve"> access</w:t>
      </w:r>
      <w:r w:rsidR="008F3E0E">
        <w:t>ing</w:t>
      </w:r>
      <w:r>
        <w:t xml:space="preserve"> a company’s data, systems and resources. As mentioned in my discussion, this aligns with </w:t>
      </w:r>
      <w:r w:rsidR="0041636C">
        <w:t xml:space="preserve">the </w:t>
      </w:r>
      <w:r>
        <w:t xml:space="preserve">‘Default Deny’ </w:t>
      </w:r>
      <w:r w:rsidR="008F3E0E">
        <w:t xml:space="preserve">principle </w:t>
      </w:r>
      <w:r>
        <w:t xml:space="preserve">&amp; </w:t>
      </w:r>
      <w:r w:rsidR="008F3E0E">
        <w:t>‘</w:t>
      </w:r>
      <w:r>
        <w:t>Least Privilege Access</w:t>
      </w:r>
      <w:r w:rsidR="008F3E0E">
        <w:t>’</w:t>
      </w:r>
      <w:r>
        <w:t xml:space="preserve"> </w:t>
      </w:r>
      <w:r w:rsidR="008F3E0E">
        <w:t>where no</w:t>
      </w:r>
      <w:r>
        <w:t xml:space="preserve"> device </w:t>
      </w:r>
      <w:r w:rsidR="008F3E0E">
        <w:t xml:space="preserve">or </w:t>
      </w:r>
      <w:r>
        <w:t>user</w:t>
      </w:r>
      <w:r w:rsidR="008F3E0E">
        <w:t xml:space="preserve"> is </w:t>
      </w:r>
      <w:r>
        <w:t xml:space="preserve">trusted by default and instead </w:t>
      </w:r>
      <w:r w:rsidR="008F3E0E">
        <w:t>granted access only after verification</w:t>
      </w:r>
      <w:r>
        <w:t xml:space="preserve">. </w:t>
      </w:r>
      <w:r w:rsidR="0041636C">
        <w:t>A</w:t>
      </w:r>
      <w:r>
        <w:t xml:space="preserve"> </w:t>
      </w:r>
      <w:r w:rsidR="00FC5302">
        <w:t xml:space="preserve">real-world example that failed to follow Zero Trust principles </w:t>
      </w:r>
      <w:r>
        <w:t xml:space="preserve">was </w:t>
      </w:r>
      <w:r w:rsidR="0041636C">
        <w:t xml:space="preserve">a </w:t>
      </w:r>
      <w:r>
        <w:t>2023 Tesla</w:t>
      </w:r>
      <w:r w:rsidR="0041636C">
        <w:t>’s</w:t>
      </w:r>
      <w:r>
        <w:t xml:space="preserve"> insider breach</w:t>
      </w:r>
      <w:r w:rsidR="00FC5302">
        <w:t>, where</w:t>
      </w:r>
      <w:r>
        <w:t xml:space="preserve"> two former employees </w:t>
      </w:r>
      <w:r w:rsidR="00FC5302">
        <w:t>were</w:t>
      </w:r>
      <w:r>
        <w:t xml:space="preserve"> able to misappropriate sensitive information</w:t>
      </w:r>
      <w:r w:rsidR="00FC5302">
        <w:t>, gaining</w:t>
      </w:r>
      <w:r>
        <w:t xml:space="preserve"> access</w:t>
      </w:r>
      <w:r w:rsidR="0041636C">
        <w:t xml:space="preserve"> to</w:t>
      </w:r>
      <w:r>
        <w:t xml:space="preserve"> over 100GB of confidential data including information about 75</w:t>
      </w:r>
      <w:r w:rsidR="0041636C">
        <w:t xml:space="preserve"> thousand</w:t>
      </w:r>
      <w:r>
        <w:t xml:space="preserve"> of current and former employees. A</w:t>
      </w:r>
      <w:r w:rsidR="00FC5302">
        <w:t>n effective</w:t>
      </w:r>
      <w:r>
        <w:t xml:space="preserve"> Zero Trust Model could have prevented </w:t>
      </w:r>
      <w:r w:rsidR="00FC5302">
        <w:t>this by enforcing</w:t>
      </w:r>
      <w:r>
        <w:t xml:space="preserve"> offboarding processes where access is revoked upon an employee leaving an organization. </w:t>
      </w:r>
      <w:r w:rsidR="00FC5302">
        <w:t>Additionally,</w:t>
      </w:r>
      <w:r>
        <w:t xml:space="preserve"> monitoring data</w:t>
      </w:r>
      <w:r w:rsidR="00FC5302">
        <w:t xml:space="preserve"> and movement, especially for sensitive data, could have minimized the damage. </w:t>
      </w:r>
      <w:r>
        <w:t xml:space="preserve"> </w:t>
      </w:r>
    </w:p>
    <w:p w14:paraId="29D8466F" w14:textId="2C0A47ED" w:rsidR="00DB4739" w:rsidRDefault="009A4196" w:rsidP="00FC5302">
      <w:pPr>
        <w:spacing w:line="480" w:lineRule="auto"/>
      </w:pPr>
      <w:r>
        <w:tab/>
      </w:r>
      <w:r w:rsidR="00FC5302">
        <w:t>Finally, one of the</w:t>
      </w:r>
      <w:r>
        <w:t xml:space="preserve"> most important</w:t>
      </w:r>
      <w:r w:rsidR="00FC5302">
        <w:t xml:space="preserve"> topics we covered</w:t>
      </w:r>
      <w:r>
        <w:t xml:space="preserve"> </w:t>
      </w:r>
      <w:r w:rsidR="00FC5302">
        <w:t>was the</w:t>
      </w:r>
      <w:r>
        <w:t xml:space="preserve"> implementation and recommendation of security policies</w:t>
      </w:r>
      <w:r w:rsidR="003F0E65">
        <w:t xml:space="preserve"> which we did for Project One. </w:t>
      </w:r>
      <w:r>
        <w:t xml:space="preserve"> </w:t>
      </w:r>
      <w:r w:rsidR="00FC5302">
        <w:t>Security and policies</w:t>
      </w:r>
      <w:r w:rsidR="003F0E65">
        <w:t xml:space="preserve"> ultimately protect an organization</w:t>
      </w:r>
      <w:r w:rsidR="00FC5302">
        <w:t>’</w:t>
      </w:r>
      <w:r w:rsidR="003F0E65">
        <w:t xml:space="preserve">s assets and information </w:t>
      </w:r>
      <w:r w:rsidR="00FC5302">
        <w:t>by</w:t>
      </w:r>
      <w:r w:rsidR="003F0E65">
        <w:t xml:space="preserve"> outlining </w:t>
      </w:r>
      <w:r w:rsidR="00FC5302">
        <w:t>a clear set of expectations</w:t>
      </w:r>
      <w:r w:rsidR="003F0E65">
        <w:t xml:space="preserve">, guidelines and procedures for security practices. In </w:t>
      </w:r>
      <w:r w:rsidR="00FC5302">
        <w:t>our project</w:t>
      </w:r>
      <w:r w:rsidR="003F0E65">
        <w:t xml:space="preserve">, we </w:t>
      </w:r>
      <w:r w:rsidR="00FC5302">
        <w:t>identified</w:t>
      </w:r>
      <w:r w:rsidR="003F0E65">
        <w:t xml:space="preserve"> </w:t>
      </w:r>
      <w:r w:rsidR="00FC5302">
        <w:t>potential</w:t>
      </w:r>
      <w:r w:rsidR="003F0E65">
        <w:t xml:space="preserve"> threats </w:t>
      </w:r>
      <w:r w:rsidR="00FC5302">
        <w:t>to</w:t>
      </w:r>
      <w:r w:rsidR="003F0E65">
        <w:t xml:space="preserve"> Green</w:t>
      </w:r>
      <w:r w:rsidR="00DB4739">
        <w:t xml:space="preserve"> Pace </w:t>
      </w:r>
      <w:r w:rsidR="00FC5302">
        <w:t xml:space="preserve"> , </w:t>
      </w:r>
      <w:r w:rsidR="003F0E65">
        <w:t>defin</w:t>
      </w:r>
      <w:r w:rsidR="00FC5302">
        <w:t>ed</w:t>
      </w:r>
      <w:r w:rsidR="003F0E65">
        <w:t xml:space="preserve"> principles &amp; standards </w:t>
      </w:r>
      <w:r w:rsidR="00FC5302">
        <w:t xml:space="preserve">to </w:t>
      </w:r>
      <w:r w:rsidR="003F0E65">
        <w:t xml:space="preserve">address </w:t>
      </w:r>
      <w:r w:rsidR="00FC5302">
        <w:t xml:space="preserve">those </w:t>
      </w:r>
      <w:r w:rsidR="003F0E65">
        <w:t xml:space="preserve">risks </w:t>
      </w:r>
      <w:r w:rsidR="00DB4739">
        <w:t>and provided examples</w:t>
      </w:r>
      <w:r w:rsidR="00FC5302">
        <w:t xml:space="preserve"> on</w:t>
      </w:r>
      <w:r w:rsidR="00DB4739">
        <w:t xml:space="preserve"> how </w:t>
      </w:r>
      <w:r w:rsidR="00FC5302">
        <w:t xml:space="preserve">developers could </w:t>
      </w:r>
      <w:r w:rsidR="00DB4739">
        <w:t xml:space="preserve">apply </w:t>
      </w:r>
      <w:r w:rsidR="00FC5302">
        <w:t>these to their work</w:t>
      </w:r>
      <w:r w:rsidR="003F0E65">
        <w:t xml:space="preserve">. </w:t>
      </w:r>
      <w:r w:rsidR="00787D52">
        <w:t>Most importantly we</w:t>
      </w:r>
      <w:r w:rsidR="00FC5302">
        <w:t xml:space="preserve"> discussed the importance</w:t>
      </w:r>
      <w:r w:rsidR="00787D52">
        <w:t xml:space="preserve"> </w:t>
      </w:r>
      <w:r w:rsidR="00FC5302">
        <w:t>of creating</w:t>
      </w:r>
      <w:r w:rsidR="00787D52">
        <w:t xml:space="preserve"> a </w:t>
      </w:r>
      <w:r w:rsidR="00787D52">
        <w:lastRenderedPageBreak/>
        <w:t xml:space="preserve">security aware </w:t>
      </w:r>
      <w:r w:rsidR="00FC5302">
        <w:t xml:space="preserve">culture, </w:t>
      </w:r>
      <w:r w:rsidR="00DB4739">
        <w:t>encourag</w:t>
      </w:r>
      <w:r w:rsidR="00FC5302">
        <w:t>ing</w:t>
      </w:r>
      <w:r w:rsidR="00DB4739">
        <w:t xml:space="preserve"> employees to implement effective security policies. T</w:t>
      </w:r>
      <w:r w:rsidR="00FC5302">
        <w:t xml:space="preserve">his is a valuable skill that I will carry with me as </w:t>
      </w:r>
      <w:r w:rsidR="00DB4739">
        <w:t xml:space="preserve">I </w:t>
      </w:r>
      <w:bookmarkEnd w:id="0"/>
      <w:r w:rsidR="00DB4739">
        <w:t xml:space="preserve">develop </w:t>
      </w:r>
      <w:r w:rsidR="00FC5302">
        <w:t xml:space="preserve">projects </w:t>
      </w:r>
      <w:r w:rsidR="00DB4739">
        <w:t xml:space="preserve">for myself and </w:t>
      </w:r>
      <w:r w:rsidR="00FC5302">
        <w:t xml:space="preserve">future </w:t>
      </w:r>
      <w:r w:rsidR="00DB4739">
        <w:t xml:space="preserve">organizations. </w:t>
      </w:r>
    </w:p>
    <w:p w14:paraId="4C125A7E" w14:textId="77777777" w:rsidR="00DB4739" w:rsidRDefault="00DB4739" w:rsidP="00FC5302">
      <w:pPr>
        <w:spacing w:line="480" w:lineRule="auto"/>
      </w:pPr>
    </w:p>
    <w:p w14:paraId="2212D353" w14:textId="77777777" w:rsidR="007870F7" w:rsidRDefault="007870F7" w:rsidP="00FC5302">
      <w:pPr>
        <w:spacing w:line="480" w:lineRule="auto"/>
      </w:pPr>
    </w:p>
    <w:p w14:paraId="41DF15F9" w14:textId="77777777" w:rsidR="007870F7" w:rsidRDefault="007870F7" w:rsidP="00FC5302">
      <w:pPr>
        <w:spacing w:line="480" w:lineRule="auto"/>
      </w:pPr>
    </w:p>
    <w:p w14:paraId="014A95E9" w14:textId="77777777" w:rsidR="007870F7" w:rsidRDefault="007870F7" w:rsidP="00FC5302">
      <w:pPr>
        <w:spacing w:line="480" w:lineRule="auto"/>
      </w:pPr>
    </w:p>
    <w:p w14:paraId="4AE91F5E" w14:textId="77777777" w:rsidR="007870F7" w:rsidRDefault="007870F7" w:rsidP="00FC5302">
      <w:pPr>
        <w:spacing w:line="480" w:lineRule="auto"/>
      </w:pPr>
    </w:p>
    <w:p w14:paraId="003B42E1" w14:textId="77777777" w:rsidR="007870F7" w:rsidRDefault="007870F7" w:rsidP="00FC5302">
      <w:pPr>
        <w:spacing w:line="480" w:lineRule="auto"/>
      </w:pPr>
    </w:p>
    <w:p w14:paraId="0B9EBA73" w14:textId="77777777" w:rsidR="007870F7" w:rsidRDefault="007870F7" w:rsidP="00FC5302">
      <w:pPr>
        <w:spacing w:line="480" w:lineRule="auto"/>
      </w:pPr>
    </w:p>
    <w:p w14:paraId="7C931E93" w14:textId="77777777" w:rsidR="007870F7" w:rsidRDefault="007870F7" w:rsidP="00FC5302">
      <w:pPr>
        <w:spacing w:line="480" w:lineRule="auto"/>
      </w:pPr>
    </w:p>
    <w:p w14:paraId="7645BF6F" w14:textId="77777777" w:rsidR="007870F7" w:rsidRDefault="007870F7" w:rsidP="00FC5302">
      <w:pPr>
        <w:spacing w:line="480" w:lineRule="auto"/>
      </w:pPr>
    </w:p>
    <w:p w14:paraId="3732784E" w14:textId="77777777" w:rsidR="007870F7" w:rsidRDefault="007870F7" w:rsidP="00FC5302">
      <w:pPr>
        <w:spacing w:line="480" w:lineRule="auto"/>
      </w:pPr>
    </w:p>
    <w:p w14:paraId="372AFB9C" w14:textId="77777777" w:rsidR="007870F7" w:rsidRDefault="007870F7" w:rsidP="00FC5302">
      <w:pPr>
        <w:spacing w:line="480" w:lineRule="auto"/>
      </w:pPr>
    </w:p>
    <w:p w14:paraId="26A372E8" w14:textId="77777777" w:rsidR="007870F7" w:rsidRDefault="007870F7" w:rsidP="00FC5302">
      <w:pPr>
        <w:spacing w:line="480" w:lineRule="auto"/>
      </w:pPr>
    </w:p>
    <w:p w14:paraId="173D1964" w14:textId="77777777" w:rsidR="007870F7" w:rsidRDefault="007870F7" w:rsidP="00FC5302">
      <w:pPr>
        <w:spacing w:line="480" w:lineRule="auto"/>
      </w:pPr>
    </w:p>
    <w:p w14:paraId="14C1008F" w14:textId="77777777" w:rsidR="007870F7" w:rsidRDefault="007870F7" w:rsidP="00FC5302">
      <w:pPr>
        <w:spacing w:line="480" w:lineRule="auto"/>
      </w:pPr>
    </w:p>
    <w:p w14:paraId="50AA1BFE" w14:textId="77777777" w:rsidR="007870F7" w:rsidRDefault="007870F7" w:rsidP="00FC5302">
      <w:pPr>
        <w:spacing w:line="480" w:lineRule="auto"/>
      </w:pPr>
    </w:p>
    <w:p w14:paraId="1C7117B5" w14:textId="77777777" w:rsidR="007870F7" w:rsidRDefault="007870F7" w:rsidP="00FC5302">
      <w:pPr>
        <w:spacing w:line="480" w:lineRule="auto"/>
      </w:pPr>
    </w:p>
    <w:p w14:paraId="70D9C96C" w14:textId="77777777" w:rsidR="007870F7" w:rsidRDefault="007870F7" w:rsidP="00FC5302">
      <w:pPr>
        <w:spacing w:line="480" w:lineRule="auto"/>
      </w:pPr>
    </w:p>
    <w:p w14:paraId="252C7D67" w14:textId="4731DA01" w:rsidR="007870F7" w:rsidRDefault="007870F7" w:rsidP="007870F7">
      <w:pPr>
        <w:spacing w:line="480" w:lineRule="auto"/>
        <w:jc w:val="center"/>
        <w:rPr>
          <w:b/>
          <w:bCs/>
        </w:rPr>
      </w:pPr>
      <w:r w:rsidRPr="007870F7">
        <w:rPr>
          <w:b/>
          <w:bCs/>
        </w:rPr>
        <w:lastRenderedPageBreak/>
        <w:t>Citations</w:t>
      </w:r>
    </w:p>
    <w:p w14:paraId="46B23F7B" w14:textId="13ADAB94" w:rsidR="007870F7" w:rsidRDefault="007870F7" w:rsidP="007870F7">
      <w:pPr>
        <w:spacing w:line="480" w:lineRule="auto"/>
      </w:pPr>
      <w:r w:rsidRPr="007870F7">
        <w:t xml:space="preserve">Kohen, I. (2023, November 27). </w:t>
      </w:r>
      <w:r w:rsidRPr="007870F7">
        <w:rPr>
          <w:i/>
          <w:iCs/>
        </w:rPr>
        <w:t xml:space="preserve">Data Breach: What Tesla’s biggest insider threat in 2023 can teach us </w:t>
      </w:r>
      <w:proofErr w:type="gramStart"/>
      <w:r w:rsidRPr="007870F7">
        <w:rPr>
          <w:i/>
          <w:iCs/>
        </w:rPr>
        <w:t>going</w:t>
      </w:r>
      <w:proofErr w:type="gramEnd"/>
      <w:r w:rsidRPr="007870F7">
        <w:rPr>
          <w:i/>
          <w:iCs/>
        </w:rPr>
        <w:t xml:space="preserve"> into 2024</w:t>
      </w:r>
      <w:r w:rsidRPr="007870F7">
        <w:t xml:space="preserve">. </w:t>
      </w:r>
      <w:proofErr w:type="spellStart"/>
      <w:r w:rsidRPr="007870F7">
        <w:t>HackerNoon</w:t>
      </w:r>
      <w:proofErr w:type="spellEnd"/>
      <w:r w:rsidRPr="007870F7">
        <w:t xml:space="preserve">. </w:t>
      </w:r>
      <w:hyperlink r:id="rId4" w:history="1">
        <w:r w:rsidRPr="007870F7">
          <w:rPr>
            <w:rStyle w:val="Hyperlink"/>
          </w:rPr>
          <w:t>https://hackernoon.com/data-breach-what-teslas-biggest-insider-threat-in-2023-can-teach-us-going-into-2024</w:t>
        </w:r>
      </w:hyperlink>
    </w:p>
    <w:p w14:paraId="657ACF9A" w14:textId="77777777" w:rsidR="007870F7" w:rsidRPr="007870F7" w:rsidRDefault="007870F7" w:rsidP="007870F7">
      <w:pPr>
        <w:spacing w:line="480" w:lineRule="auto"/>
      </w:pPr>
    </w:p>
    <w:p w14:paraId="01BFD30B" w14:textId="77777777" w:rsidR="007870F7" w:rsidRPr="007870F7" w:rsidRDefault="007870F7" w:rsidP="007870F7">
      <w:pPr>
        <w:spacing w:line="480" w:lineRule="auto"/>
      </w:pPr>
      <w:r w:rsidRPr="007870F7">
        <w:t xml:space="preserve">Jones, C. (2022, May 3). </w:t>
      </w:r>
      <w:r w:rsidRPr="007870F7">
        <w:rPr>
          <w:i/>
          <w:iCs/>
        </w:rPr>
        <w:t>Warnings (&amp; lessons) of the 2013 target data breach</w:t>
      </w:r>
      <w:r w:rsidRPr="007870F7">
        <w:t>. Red River | Technology Decisions Aren’t Black and White. Think Red. https://redriver.com/security/target-data-breach</w:t>
      </w:r>
    </w:p>
    <w:p w14:paraId="38C3D0F7" w14:textId="77777777" w:rsidR="007870F7" w:rsidRPr="007870F7" w:rsidRDefault="007870F7" w:rsidP="007870F7">
      <w:pPr>
        <w:spacing w:line="480" w:lineRule="auto"/>
        <w:rPr>
          <w:b/>
          <w:bCs/>
        </w:rPr>
      </w:pPr>
    </w:p>
    <w:sectPr w:rsidR="007870F7" w:rsidRPr="0078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19"/>
    <w:rsid w:val="00177035"/>
    <w:rsid w:val="002472F5"/>
    <w:rsid w:val="002F593B"/>
    <w:rsid w:val="0030334E"/>
    <w:rsid w:val="00342019"/>
    <w:rsid w:val="00382A20"/>
    <w:rsid w:val="003F0E65"/>
    <w:rsid w:val="0041636C"/>
    <w:rsid w:val="00493333"/>
    <w:rsid w:val="005047A3"/>
    <w:rsid w:val="00550AEE"/>
    <w:rsid w:val="00552AF8"/>
    <w:rsid w:val="005A1103"/>
    <w:rsid w:val="006B249D"/>
    <w:rsid w:val="007870F7"/>
    <w:rsid w:val="00787D52"/>
    <w:rsid w:val="007E4F75"/>
    <w:rsid w:val="00831753"/>
    <w:rsid w:val="008825CD"/>
    <w:rsid w:val="008D71A2"/>
    <w:rsid w:val="008F3E0E"/>
    <w:rsid w:val="009A4196"/>
    <w:rsid w:val="00AB6524"/>
    <w:rsid w:val="00B22789"/>
    <w:rsid w:val="00BD6243"/>
    <w:rsid w:val="00CB3F85"/>
    <w:rsid w:val="00CC1B52"/>
    <w:rsid w:val="00D609E7"/>
    <w:rsid w:val="00DB4739"/>
    <w:rsid w:val="00E522D1"/>
    <w:rsid w:val="00FC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7C64"/>
  <w15:chartTrackingRefBased/>
  <w15:docId w15:val="{BB6F209B-EA2C-4D2C-9D0F-348F6BB8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0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70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86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4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36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58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ckernoon.com/data-breach-what-teslas-biggest-insider-threat-in-2023-can-teach-us-going-into-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Sanchez</dc:creator>
  <cp:keywords/>
  <dc:description/>
  <cp:lastModifiedBy>Sanchez, Andres</cp:lastModifiedBy>
  <cp:revision>7</cp:revision>
  <dcterms:created xsi:type="dcterms:W3CDTF">2024-10-25T21:08:00Z</dcterms:created>
  <dcterms:modified xsi:type="dcterms:W3CDTF">2024-10-25T21:48:00Z</dcterms:modified>
</cp:coreProperties>
</file>