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356"/>
        <w:rPr/>
      </w:pPr>
      <w:r w:rsidDel="00000000" w:rsidR="00000000" w:rsidRPr="00000000">
        <w:rPr>
          <w:rtl w:val="0"/>
        </w:rPr>
        <w:t xml:space="preserve">Taller # 1</w:t>
      </w:r>
    </w:p>
    <w:p w:rsidR="00000000" w:rsidDel="00000000" w:rsidP="00000000" w:rsidRDefault="00000000" w:rsidRPr="00000000" w14:paraId="00000002">
      <w:pPr>
        <w:pStyle w:val="Heading2"/>
        <w:spacing w:before="287" w:lineRule="auto"/>
        <w:ind w:left="356" w:right="9" w:firstLine="0"/>
        <w:jc w:val="center"/>
        <w:rPr/>
      </w:pPr>
      <w:r w:rsidDel="00000000" w:rsidR="00000000" w:rsidRPr="00000000">
        <w:rPr>
          <w:rtl w:val="0"/>
        </w:rPr>
        <w:t xml:space="preserve">Transformación Digital del Comercio Local de Sincelejo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egprohjegrx0" w:id="0"/>
    <w:bookmarkEnd w:id="0"/>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69"/>
        </w:tabs>
        <w:spacing w:after="0" w:before="0" w:line="240" w:lineRule="auto"/>
        <w:ind w:left="669" w:right="0" w:hanging="239"/>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4"/>
          <w:szCs w:val="24"/>
          <w:u w:val="none"/>
          <w:shd w:fill="auto" w:val="clear"/>
          <w:vertAlign w:val="baseline"/>
          <w:rtl w:val="0"/>
        </w:rPr>
        <w:t xml:space="preserve">Contexto del caso</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8.00000000000006" w:lineRule="auto"/>
        <w:ind w:left="430" w:right="8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Sincelejo posee una actividad comercial caracterizada por una importante presencia de pequeños negocios, comerciantes independientes y micronegocios.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76" w:lineRule="auto"/>
        <w:ind w:left="430" w:right="8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acuerdo con el DANE, durante octubre-diciembre de 2025 el 67,9 % de la población ocupada de Sincelejo se encontraba en la informalidad, cifra superior al promedio nacional del 55,7 %. Asimismo, la Encuesta de Micronegocios 2024 identificó que el 96,4 % de los micronegocios de Sincelejo correspondían a trabajadores por cuenta propia.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430" w:right="8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mismo tiempo, existe una importante dinámica comercial. Entre 2023 y 2024, los micronegocios de Sincelejo registraron un incremento estimado del 47,8 % en sus ingresos nominales y del 45,9 % en su valor agregado nominal. El Nuevo Mercado de Sincelejo cuenta con más de 1.000 locales de ventas mayoristas y minoristas y registró un abastecimiento de 145.338 toneladas de alimentos durante 2025.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73" w:lineRule="auto"/>
        <w:ind w:left="430" w:right="8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Aunque muchos comercios han incorporado herramientas digitales como redes sociales, aplicaciones de mensajería y medios de pago electrónicos, estas herramientas suelen operar de manera independiente y con poca integración.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76" w:lineRule="auto"/>
        <w:ind w:left="430" w:right="8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muchos casos, la promoción de productos se realiza mediante redes sociales, los pedidos se reciben por WhatsApp, los pagos mediante transferencias y la coordinación de domicilios directamente entre el comerciante, el cliente y el domiciliario. Esta situación puede generar dificultades para mantener información actualizada sobre productos e inventarios, gestionar pedidos, verificar pagos, coordinar entregas y consolidar información sobre ventas y clientes.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76" w:lineRule="auto"/>
        <w:ind w:left="430" w:right="8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Ante este contexto surge la oportunidad de impulsar la transformación digital del comercio local de Sincelejo, buscando nuevas formas de conectar comerciantes, consumidores y servicios asociados, mejorar los procesos comerciales y aprovechar los datos generados para apoyar la toma de decisiones.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dcfrwt0hoby" w:id="1"/>
    <w:bookmarkEnd w:id="1"/>
    <w:p w:rsidR="00000000" w:rsidDel="00000000" w:rsidP="00000000" w:rsidRDefault="00000000" w:rsidRPr="00000000" w14:paraId="0000000C">
      <w:pPr>
        <w:pStyle w:val="Heading2"/>
        <w:numPr>
          <w:ilvl w:val="0"/>
          <w:numId w:val="1"/>
        </w:numPr>
        <w:tabs>
          <w:tab w:val="left" w:leader="none" w:pos="669"/>
        </w:tabs>
        <w:spacing w:after="0" w:before="0" w:line="240" w:lineRule="auto"/>
        <w:ind w:left="669" w:right="0" w:hanging="239"/>
        <w:jc w:val="left"/>
        <w:rPr/>
      </w:pPr>
      <w:r w:rsidDel="00000000" w:rsidR="00000000" w:rsidRPr="00000000">
        <w:rPr>
          <w:color w:val="365f91"/>
          <w:rtl w:val="0"/>
        </w:rPr>
        <w:t xml:space="preserve">Entorno</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3" w:lineRule="auto"/>
        <w:ind w:left="430" w:right="8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Identificar mínimo 4 elementos del entorno que influyan en el comercio local de Sincelejo. Pueden considerar factores económicos, tecnológicos, sociales, regulatorios, competitivos u otros que consideren relevantes.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
        <w:tblW w:w="9947.0" w:type="dxa"/>
        <w:jc w:val="left"/>
        <w:tblInd w:w="3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17"/>
        <w:gridCol w:w="3312"/>
        <w:gridCol w:w="3318"/>
        <w:tblGridChange w:id="0">
          <w:tblGrid>
            <w:gridCol w:w="3317"/>
            <w:gridCol w:w="3312"/>
            <w:gridCol w:w="3318"/>
          </w:tblGrid>
        </w:tblGridChange>
      </w:tblGrid>
      <w:tr>
        <w:trPr>
          <w:cantSplit w:val="0"/>
          <w:trHeight w:val="289"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Tipo de entorno</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Impacto sobre el caso</w:t>
            </w:r>
          </w:p>
        </w:tc>
      </w:tr>
      <w:tr>
        <w:trPr>
          <w:cantSplit w:val="0"/>
          <w:trHeight w:val="295"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sz w:val="21"/>
                <w:szCs w:val="21"/>
                <w:shd w:fill="f8f8f8" w:val="clear"/>
                <w:rtl w:val="0"/>
              </w:rPr>
              <w:t xml:space="preserve">Económico</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Alta informalidad laboral en Sincelejo (67,9 % vs. 55,7 % nacional) y predominio de trabajadores por cuenta propia (96,4 % de los micronegocios), junto con un fuerte crecimiento de ingresos (+47,8 %) y valor agregado (+45,9 %).</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Existe un mercado amplio y dinámico, pero con baja formalización, lo que limita el acceso a crédito y a herramientas empresariales. Al mismo tiempo, el crecimiento de los ingresos genera disposición y capacidad para invertir en soluciones digitales.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sz w:val="21"/>
                <w:szCs w:val="21"/>
                <w:shd w:fill="f8f8f8" w:val="clear"/>
                <w:rtl w:val="0"/>
              </w:rPr>
              <w:t xml:space="preserve">Tecnológico</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Masificación de smartphones, redes sociales, WhatsApp y medios de pago electrónicos, pero utilizados de forma aislada y sin integración.</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La barrera de adopción tecnológica es baja (ya usan herramientas digitales), pero la falta de integración genera ineficiencias operativas y abre espacio para una solución unificada.</w:t>
            </w: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pgSz w:h="15840" w:w="12240" w:orient="portrait"/>
          <w:pgMar w:bottom="1126" w:top="940" w:left="720" w:right="1080" w:header="360" w:footer="360"/>
          <w:pgNumType w:start="1"/>
        </w:sect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947.0" w:type="dxa"/>
        <w:jc w:val="left"/>
        <w:tblInd w:w="3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17"/>
        <w:gridCol w:w="3312"/>
        <w:gridCol w:w="3318"/>
        <w:tblGridChange w:id="0">
          <w:tblGrid>
            <w:gridCol w:w="3317"/>
            <w:gridCol w:w="3312"/>
            <w:gridCol w:w="3318"/>
          </w:tblGrid>
        </w:tblGridChange>
      </w:tblGrid>
      <w:tr>
        <w:trPr>
          <w:cantSplit w:val="0"/>
          <w:trHeight w:val="290"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sz w:val="21"/>
                <w:szCs w:val="21"/>
                <w:shd w:fill="f8f8f8" w:val="clear"/>
                <w:rtl w:val="0"/>
              </w:rPr>
              <w:t xml:space="preserve">Social</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Cambio en los hábitos de consumo: los clientes compran cada vez más por canales digitales, piden domicilios y pagan sin efectivo.</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Los consumidores exigen rapidez, trazabilidad y conveniencia; los comerciantes que no se digitalicen perderán clientes frente a quienes sí lo hagan.</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sz w:val="21"/>
                <w:szCs w:val="21"/>
                <w:shd w:fill="f8f8f8" w:val="clear"/>
                <w:rtl w:val="0"/>
              </w:rPr>
              <w:t xml:space="preserve">Competitivo</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Presencia creciente de plataformas nacionales de comercio electrónico y domicilios (Rappi, Mercado Libre, etc.) y grandes superficies con precios agresivos.</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Riesgo de desplazamiento del comercio local; los pequeños negocios necesitan agruparse y competir con experiencias digitales comparables.</w:t>
            </w: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nkioyts11s7b" w:id="2"/>
    <w:bookmarkEnd w:id="2"/>
    <w:p w:rsidR="00000000" w:rsidDel="00000000" w:rsidP="00000000" w:rsidRDefault="00000000" w:rsidRPr="00000000" w14:paraId="00000022">
      <w:pPr>
        <w:pStyle w:val="Heading2"/>
        <w:numPr>
          <w:ilvl w:val="0"/>
          <w:numId w:val="1"/>
        </w:numPr>
        <w:tabs>
          <w:tab w:val="left" w:leader="none" w:pos="669"/>
        </w:tabs>
        <w:spacing w:after="0" w:before="0" w:line="240" w:lineRule="auto"/>
        <w:ind w:left="669" w:right="0" w:hanging="239"/>
        <w:jc w:val="left"/>
        <w:rPr/>
      </w:pPr>
      <w:r w:rsidDel="00000000" w:rsidR="00000000" w:rsidRPr="00000000">
        <w:rPr>
          <w:color w:val="365f91"/>
          <w:rtl w:val="0"/>
        </w:rPr>
        <w:t xml:space="preserve">Drivers</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3" w:lineRule="auto"/>
        <w:ind w:left="430" w:right="8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Identificar mínimo 3 drivers o fuerzas del entorno que estén provocando cambios y generando presión sobre los pequeños comercios y emprendimientos de Sincelejo. Para cada driver, explicar por qué obliga o motiva a la organización a actuar.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3"/>
        <w:tblW w:w="9947.0" w:type="dxa"/>
        <w:jc w:val="left"/>
        <w:tblInd w:w="3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17"/>
        <w:gridCol w:w="3312"/>
        <w:gridCol w:w="3318"/>
        <w:tblGridChange w:id="0">
          <w:tblGrid>
            <w:gridCol w:w="3317"/>
            <w:gridCol w:w="3312"/>
            <w:gridCol w:w="3318"/>
          </w:tblGrid>
        </w:tblGridChange>
      </w:tblGrid>
      <w:tr>
        <w:trPr>
          <w:cantSplit w:val="0"/>
          <w:trHeight w:val="290"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Driver</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Explicación</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Impacto</w:t>
            </w:r>
          </w:p>
        </w:tc>
      </w:tr>
      <w:tr>
        <w:trPr>
          <w:cantSplit w:val="0"/>
          <w:trHeight w:val="295"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sz w:val="21"/>
                <w:szCs w:val="21"/>
                <w:shd w:fill="f8f8f8" w:val="clear"/>
                <w:rtl w:val="0"/>
              </w:rPr>
              <w:t xml:space="preserve">Cambio en el comportamiento del consumidor hacia la compra digital</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Los clientes ya compran, pagan y solicitan productos a través de redes sociales, WhatsApp y transferencias, exigiendo rapidez y trazabilidad en todo el proceso.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sz w:val="21"/>
                <w:szCs w:val="21"/>
                <w:shd w:fill="f8f8f8" w:val="clear"/>
                <w:rtl w:val="0"/>
              </w:rPr>
              <w:t xml:space="preserve">Obliga a actuar</w:t>
            </w:r>
            <w:r w:rsidDel="00000000" w:rsidR="00000000" w:rsidRPr="00000000">
              <w:rPr>
                <w:rFonts w:ascii="Roboto" w:cs="Roboto" w:eastAsia="Roboto" w:hAnsi="Roboto"/>
                <w:color w:val="171717"/>
                <w:sz w:val="21"/>
                <w:szCs w:val="21"/>
                <w:shd w:fill="f8f8f8" w:val="clear"/>
                <w:rtl w:val="0"/>
              </w:rPr>
              <w:t xml:space="preserve"> porque el comerciante que no esté presente y organizado en canales digitales pierde ventas y visibilidad frente a competidores.</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sz w:val="21"/>
                <w:szCs w:val="21"/>
                <w:shd w:fill="f8f8f8" w:val="clear"/>
                <w:rtl w:val="0"/>
              </w:rPr>
              <w:t xml:space="preserve">Presión competitiva de plataformas nacionales de e-commerce y delivery</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Plataformas con gran capacidad tecnológica y logística pueden capturar al consumidor local, dejando fuera a los micronegocios.</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sz w:val="21"/>
                <w:szCs w:val="21"/>
                <w:shd w:fill="f8f8f8" w:val="clear"/>
                <w:rtl w:val="0"/>
              </w:rPr>
              <w:t xml:space="preserve">Obliga a actuar</w:t>
            </w:r>
            <w:r w:rsidDel="00000000" w:rsidR="00000000" w:rsidRPr="00000000">
              <w:rPr>
                <w:rFonts w:ascii="Roboto" w:cs="Roboto" w:eastAsia="Roboto" w:hAnsi="Roboto"/>
                <w:color w:val="171717"/>
                <w:sz w:val="21"/>
                <w:szCs w:val="21"/>
                <w:shd w:fill="f8f8f8" w:val="clear"/>
                <w:rtl w:val="0"/>
              </w:rPr>
              <w:t xml:space="preserve">: los pequeños comercios deben digitalizarse y agruparse para no ser desplazados del mercado.</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sz w:val="21"/>
                <w:szCs w:val="21"/>
                <w:shd w:fill="f8f8f8" w:val="clear"/>
                <w:rtl w:val="0"/>
              </w:rPr>
              <w:t xml:space="preserve">Fragmentación de las herramientas digitales actuales</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La promoción (redes), los pedidos (WhatsApp), los pagos (transferencias) y los domicilios operan por separado, generando errores, pérdida de información y tiempo.</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sz w:val="21"/>
                <w:szCs w:val="21"/>
                <w:shd w:fill="f8f8f8" w:val="clear"/>
                <w:rtl w:val="0"/>
              </w:rPr>
              <w:t xml:space="preserve">Motiva a actuar</w:t>
            </w:r>
            <w:r w:rsidDel="00000000" w:rsidR="00000000" w:rsidRPr="00000000">
              <w:rPr>
                <w:rFonts w:ascii="Roboto" w:cs="Roboto" w:eastAsia="Roboto" w:hAnsi="Roboto"/>
                <w:color w:val="171717"/>
                <w:sz w:val="21"/>
                <w:szCs w:val="21"/>
                <w:shd w:fill="f8f8f8" w:val="clear"/>
                <w:rtl w:val="0"/>
              </w:rPr>
              <w:t xml:space="preserve"> porque el dolor operativo es diario: inventarios desactualizados, pagos sin verificar y entregas mal coordinadas afectan directamente las ventas y la confianza del cliente.</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pbh4iurd687i" w:id="3"/>
    <w:bookmarkEnd w:id="3"/>
    <w:p w:rsidR="00000000" w:rsidDel="00000000" w:rsidP="00000000" w:rsidRDefault="00000000" w:rsidRPr="00000000" w14:paraId="00000033">
      <w:pPr>
        <w:pStyle w:val="Heading2"/>
        <w:numPr>
          <w:ilvl w:val="0"/>
          <w:numId w:val="1"/>
        </w:numPr>
        <w:tabs>
          <w:tab w:val="left" w:leader="none" w:pos="669"/>
        </w:tabs>
        <w:spacing w:after="0" w:before="1" w:line="240" w:lineRule="auto"/>
        <w:ind w:left="669" w:right="0" w:hanging="239"/>
        <w:jc w:val="left"/>
        <w:rPr/>
      </w:pPr>
      <w:r w:rsidDel="00000000" w:rsidR="00000000" w:rsidRPr="00000000">
        <w:rPr>
          <w:color w:val="365f91"/>
          <w:rtl w:val="0"/>
        </w:rPr>
        <w:t xml:space="preserve">Oportunidad</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3" w:lineRule="auto"/>
        <w:ind w:left="430" w:right="8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Definir 1 oportunidad de negocio que surja como respuesta a los drivers identificados. La oportunidad debe describir qué posibilidad de creación de valor existe en el contexto analizado.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4"/>
        <w:tblW w:w="9944.0" w:type="dxa"/>
        <w:jc w:val="left"/>
        <w:tblInd w:w="3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72"/>
        <w:gridCol w:w="4972"/>
        <w:tblGridChange w:id="0">
          <w:tblGrid>
            <w:gridCol w:w="4972"/>
            <w:gridCol w:w="4972"/>
          </w:tblGrid>
        </w:tblGridChange>
      </w:tblGrid>
      <w:tr>
        <w:trPr>
          <w:cantSplit w:val="0"/>
          <w:trHeight w:val="290"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Elemento</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w:t>
            </w:r>
          </w:p>
        </w:tc>
      </w:tr>
      <w:tr>
        <w:trPr>
          <w:cantSplit w:val="0"/>
          <w:trHeight w:val="295"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4"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Oportunidad</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Desarrollar un ecosistema digital local que integre en una sola plataforma todo el ciclo comercial de los micronegocios de Sincelejo (catálogo de productos, gestión de pedidos por WhatsApp, verificación de pagos, coordinación de domicilios y análisis de ventas), convirtiendo la fragmentación actual en una operación unificada, esto crea valor al hacer al comercio local competitivo frente a las grandes plataformas, facilitar su formalización y convertir los datos de ventas en información útil para la toma de decisiones.</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ec03z5cxk3bk" w:id="4"/>
    <w:bookmarkEnd w:id="4"/>
    <w:p w:rsidR="00000000" w:rsidDel="00000000" w:rsidP="00000000" w:rsidRDefault="00000000" w:rsidRPr="00000000" w14:paraId="0000003C">
      <w:pPr>
        <w:pStyle w:val="Heading2"/>
        <w:numPr>
          <w:ilvl w:val="0"/>
          <w:numId w:val="1"/>
        </w:numPr>
        <w:tabs>
          <w:tab w:val="left" w:leader="none" w:pos="669"/>
        </w:tabs>
        <w:spacing w:after="0" w:before="0" w:line="240" w:lineRule="auto"/>
        <w:ind w:left="669" w:right="0" w:hanging="239"/>
        <w:jc w:val="left"/>
        <w:rPr/>
      </w:pPr>
      <w:r w:rsidDel="00000000" w:rsidR="00000000" w:rsidRPr="00000000">
        <w:rPr>
          <w:color w:val="365f91"/>
          <w:rtl w:val="0"/>
        </w:rPr>
        <w:t xml:space="preserve">Idea de negocio</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3" w:lineRule="auto"/>
        <w:ind w:left="430" w:right="8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Definir la idea de negocio que permitirá aprovechar la oportunidad identificada. Completar los siguientes 5 elementos.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5"/>
        <w:tblW w:w="9944.0" w:type="dxa"/>
        <w:jc w:val="left"/>
        <w:tblInd w:w="3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72"/>
        <w:gridCol w:w="4972"/>
        <w:tblGridChange w:id="0">
          <w:tblGrid>
            <w:gridCol w:w="4972"/>
            <w:gridCol w:w="4972"/>
          </w:tblGrid>
        </w:tblGridChange>
      </w:tblGrid>
      <w:tr>
        <w:trPr>
          <w:cantSplit w:val="0"/>
          <w:trHeight w:val="295"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4"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Elemento</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4"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w:t>
            </w:r>
          </w:p>
        </w:tc>
      </w:tr>
      <w:tr>
        <w:trPr>
          <w:cantSplit w:val="0"/>
          <w:trHeight w:val="295"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4"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Cliente objetivo – ¿A quién va dirigido?</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Micronegocios y comerciantes independientes de Sincelejo (incluyendo los más de 1.000 locales del Nuevo Mercado), trabajadores por cuenta propia con baja alfabetización digital, y los consumidores locales que compran por canales digitales.</w:t>
            </w:r>
            <w:r w:rsidDel="00000000" w:rsidR="00000000" w:rsidRPr="00000000">
              <w:rPr>
                <w:rtl w:val="0"/>
              </w:rPr>
            </w:r>
          </w:p>
        </w:tc>
      </w:tr>
      <w:tr>
        <w:trPr>
          <w:cantSplit w:val="0"/>
          <w:trHeight w:val="584"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Problema – ¿Qué necesidad o dificultad busca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4"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resolver?</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Los comerciantes usan herramientas digitales aisladas: promocionan en redes, reciben pedidos por WhatsApp, cobran por transferencia y coordinan domicilios manualmente. Esto genera inventarios desactualizados, pagos sin verificar, entregas fallidas y ausencia de información consolidada de ventas y clientes.</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Propuesta de valor – ¿Qué valor ofrece al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3"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cliente?</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Una plataforma móvil sencilla e integral que centraliza catálogo, pedidos, pagos y domicilios en un solo lugar, con integración nativa con WhatsApp, acompañamiento presencial en Sincelejo y reportes de ventas comprensibles, permitiendo al comerciante ahorrar tiempo, vender más y formalizarse gradualmente.</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Forma de ingresos – ¿Cómo generará ingresos?</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Modelo freemium: plan básico gratuito y suscripción mensual baja para funciones avanzadas; comisión por transacción sobre domicilios gestionados; y a mediano plazo, servicios de analítica de datos y publicidad para proveedores y marcas regionales.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4"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Factor diferenciador – ¿Qué lo hace distinto?</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Es una solución 100 % local con acompañamiento presencial y capacitación en terreno (a diferencia de las plataformas nacionales), adaptada al contexto y economía de los micronegocios informales, con integración completa del ciclo de venta y costo accesible.</w:t>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xqpy1icb6fa5" w:id="5"/>
    <w:bookmarkEnd w:id="5"/>
    <w:p w:rsidR="00000000" w:rsidDel="00000000" w:rsidP="00000000" w:rsidRDefault="00000000" w:rsidRPr="00000000" w14:paraId="0000004E">
      <w:pPr>
        <w:pStyle w:val="Heading2"/>
        <w:numPr>
          <w:ilvl w:val="0"/>
          <w:numId w:val="1"/>
        </w:numPr>
        <w:tabs>
          <w:tab w:val="left" w:leader="none" w:pos="669"/>
        </w:tabs>
        <w:spacing w:after="0" w:before="0" w:line="240" w:lineRule="auto"/>
        <w:ind w:left="669" w:right="0" w:hanging="239"/>
        <w:jc w:val="left"/>
        <w:rPr/>
      </w:pPr>
      <w:r w:rsidDel="00000000" w:rsidR="00000000" w:rsidRPr="00000000">
        <w:rPr>
          <w:color w:val="365f91"/>
          <w:rtl w:val="0"/>
        </w:rPr>
        <w:t xml:space="preserve">Creación de la empresa</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8.00000000000006" w:lineRule="auto"/>
        <w:ind w:left="430" w:right="8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Crear la empresa que desarrollará la idea de negocio. Definir los siguientes 4 elementos organizacionales.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6"/>
        <w:tblW w:w="9944.0" w:type="dxa"/>
        <w:jc w:val="left"/>
        <w:tblInd w:w="3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72"/>
        <w:gridCol w:w="4972"/>
        <w:tblGridChange w:id="0">
          <w:tblGrid>
            <w:gridCol w:w="4972"/>
            <w:gridCol w:w="4972"/>
          </w:tblGrid>
        </w:tblGridChange>
      </w:tblGrid>
      <w:tr>
        <w:trPr>
          <w:cantSplit w:val="0"/>
          <w:trHeight w:val="295"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4"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Ítem</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4"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w:t>
            </w:r>
          </w:p>
        </w:tc>
      </w:tr>
      <w:tr>
        <w:trPr>
          <w:cantSplit w:val="0"/>
          <w:trHeight w:val="290"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Razón social</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ComerciaYa S.A.S.</w:t>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090" w:top="1000" w:left="720" w:right="1080" w:header="360" w:footer="360"/>
        </w:sect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944.0" w:type="dxa"/>
        <w:jc w:val="left"/>
        <w:tblInd w:w="3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72"/>
        <w:gridCol w:w="4972"/>
        <w:tblGridChange w:id="0">
          <w:tblGrid>
            <w:gridCol w:w="4972"/>
            <w:gridCol w:w="4972"/>
          </w:tblGrid>
        </w:tblGridChange>
      </w:tblGrid>
      <w:tr>
        <w:trPr>
          <w:cantSplit w:val="0"/>
          <w:trHeight w:val="290"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Misión</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Conectar e impulsar la transformación digital de los micronegocios de Sincelejo mediante una plataforma integral que facilita la promoción, venta, pago y entrega de sus productos, generando crecimiento, formalización y mejores decisiones para los comerciantes locales.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4"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Visión</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Ser en el año 2030 el ecosistema de comercio digital local líder de la región Caribe colombiana, reconocido por haber formalizado y hecho competitivos a miles de pequeños comercios.</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Propósito</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Fortalecer la economía local de Sincelejo poniendo al alcance de cada pequeño comerciante las herramientas digitales que hoy solo están disponibles para las grandes empresas, para que ningún negocio local quede por fuera de la economía digital.</w:t>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nfpymu3wrazx" w:id="6"/>
    <w:bookmarkEnd w:id="6"/>
    <w:p w:rsidR="00000000" w:rsidDel="00000000" w:rsidP="00000000" w:rsidRDefault="00000000" w:rsidRPr="00000000" w14:paraId="0000005E">
      <w:pPr>
        <w:pStyle w:val="Heading2"/>
        <w:numPr>
          <w:ilvl w:val="0"/>
          <w:numId w:val="1"/>
        </w:numPr>
        <w:tabs>
          <w:tab w:val="left" w:leader="none" w:pos="669"/>
        </w:tabs>
        <w:spacing w:after="0" w:before="0" w:line="240" w:lineRule="auto"/>
        <w:ind w:left="669" w:right="0" w:hanging="239"/>
        <w:jc w:val="left"/>
        <w:rPr/>
      </w:pPr>
      <w:r w:rsidDel="00000000" w:rsidR="00000000" w:rsidRPr="00000000">
        <w:rPr>
          <w:color w:val="365f91"/>
          <w:rtl w:val="0"/>
        </w:rPr>
        <w:t xml:space="preserve">Estrategia</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3" w:lineRule="auto"/>
        <w:ind w:left="430" w:right="8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Definir la estrategia inicial de la empresa. Formular mínimo 3 objetivos estratégicos y establecer la ventaja competitiva con la que la organización buscará diferenciarse.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8"/>
        <w:tblW w:w="9944.0" w:type="dxa"/>
        <w:jc w:val="left"/>
        <w:tblInd w:w="3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72"/>
        <w:gridCol w:w="4972"/>
        <w:tblGridChange w:id="0">
          <w:tblGrid>
            <w:gridCol w:w="4972"/>
            <w:gridCol w:w="4972"/>
          </w:tblGrid>
        </w:tblGridChange>
      </w:tblGrid>
      <w:tr>
        <w:trPr>
          <w:cantSplit w:val="0"/>
          <w:trHeight w:val="290"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Ítem</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w:t>
            </w:r>
          </w:p>
        </w:tc>
      </w:tr>
      <w:tr>
        <w:trPr>
          <w:cantSplit w:val="0"/>
          <w:trHeight w:val="295"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4"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Estrategia</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Estrategia de </w:t>
            </w:r>
            <w:r w:rsidDel="00000000" w:rsidR="00000000" w:rsidRPr="00000000">
              <w:rPr>
                <w:rFonts w:ascii="Roboto" w:cs="Roboto" w:eastAsia="Roboto" w:hAnsi="Roboto"/>
                <w:sz w:val="21"/>
                <w:szCs w:val="21"/>
                <w:shd w:fill="f8f8f8" w:val="clear"/>
                <w:rtl w:val="0"/>
              </w:rPr>
              <w:t xml:space="preserve">diferenciación por cercanía e integración</w:t>
            </w:r>
            <w:r w:rsidDel="00000000" w:rsidR="00000000" w:rsidRPr="00000000">
              <w:rPr>
                <w:rFonts w:ascii="Roboto" w:cs="Roboto" w:eastAsia="Roboto" w:hAnsi="Roboto"/>
                <w:color w:val="171717"/>
                <w:sz w:val="21"/>
                <w:szCs w:val="21"/>
                <w:shd w:fill="f8f8f8" w:val="clear"/>
                <w:rtl w:val="0"/>
              </w:rPr>
              <w:t xml:space="preserve">: convertirse en el ecosistema digital del comercio local de Sincelejo, iniciando con los comerciantes del Nuevo Mercado, ofreciendo una solución integral fácil de adoptar y acompañamiento presencial que ninguna plataforma nacional provee.</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Objetivo estratégico 1</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Captar 300 micronegocios activos en la plataforma durante el primer año de operación, priorizando los comerciantes del Nuevo Mercado de Sincelejo.</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4"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Objetivo estratégico 2</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Lograr que, al finalizar el segundo año, el 60 % de los comerciantes activos procesen al menos la mitad de sus pedidos a través de la plataforma.</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Objetivo estratégico 3</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Establecer alianzas con mínimo 3 entidades (Alcaldía de Sincelejo, Cámara de Comercio y operadores de pagos) en 18 meses, para apoyar la formalización y el financiamiento de los comerciantes afiliados.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4"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Ventaja competitiva</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La integración completa del ciclo comercial (catálogo – pedido – pago – domicilio – datos) en una única solución, con acompañamiento presencial local, en lenguaje sencillo y a un costo accesible para micronegocios, frente a plataformas nacionales que cobran comisiones altas y no ofrecen soporte en territorio.</w:t>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j9bxkmee28f" w:id="7"/>
    <w:bookmarkEnd w:id="7"/>
    <w:p w:rsidR="00000000" w:rsidDel="00000000" w:rsidP="00000000" w:rsidRDefault="00000000" w:rsidRPr="00000000" w14:paraId="0000006E">
      <w:pPr>
        <w:pStyle w:val="Heading2"/>
        <w:numPr>
          <w:ilvl w:val="0"/>
          <w:numId w:val="1"/>
        </w:numPr>
        <w:tabs>
          <w:tab w:val="left" w:leader="none" w:pos="669"/>
        </w:tabs>
        <w:spacing w:after="0" w:before="0" w:line="240" w:lineRule="auto"/>
        <w:ind w:left="669" w:right="0" w:hanging="239"/>
        <w:jc w:val="left"/>
        <w:rPr/>
      </w:pPr>
      <w:r w:rsidDel="00000000" w:rsidR="00000000" w:rsidRPr="00000000">
        <w:rPr>
          <w:color w:val="365f91"/>
          <w:rtl w:val="0"/>
        </w:rPr>
        <w:t xml:space="preserve">Capacidades empresariales iniciales</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430" w:right="8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Identificar mínimo 4 capacidades que la empresa necesita desarrollar para ejecutar su estrategia. Una capacidad expresa qué debe ser capaz de hacer la organización; no corresponde todavía a una tecnología o aplicación específica.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9"/>
        <w:tblW w:w="9947.0" w:type="dxa"/>
        <w:jc w:val="left"/>
        <w:tblInd w:w="3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17"/>
        <w:gridCol w:w="3312"/>
        <w:gridCol w:w="3318"/>
        <w:tblGridChange w:id="0">
          <w:tblGrid>
            <w:gridCol w:w="3317"/>
            <w:gridCol w:w="3312"/>
            <w:gridCol w:w="3318"/>
          </w:tblGrid>
        </w:tblGridChange>
      </w:tblGrid>
      <w:tr>
        <w:trPr>
          <w:cantSplit w:val="0"/>
          <w:trHeight w:val="290"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Capacidad empresarial</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Relación con la estrategia</w:t>
            </w:r>
          </w:p>
        </w:tc>
      </w:tr>
      <w:tr>
        <w:trPr>
          <w:cantSplit w:val="0"/>
          <w:trHeight w:val="295"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sz w:val="21"/>
                <w:szCs w:val="21"/>
                <w:shd w:fill="f8f8f8" w:val="clear"/>
                <w:rtl w:val="0"/>
              </w:rPr>
              <w:t xml:space="preserve">Desarrollo y evolución continua de plataforma digital</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Ser capaz de diseñar, construir y mejorar una aplicación móvil/web integrada con mensajería (WhatsApp) y pasarelas de pago.</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Materializa la diferenciación por integración y permite mantener la solución competitiva frente a plataformas nacionales.</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sz w:val="21"/>
                <w:szCs w:val="21"/>
                <w:shd w:fill="f8f8f8" w:val="clear"/>
                <w:rtl w:val="0"/>
              </w:rPr>
              <w:t xml:space="preserve">Gestión comercial y adquisición de comerciantes</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Ser capaz de captar, activar, capacitar y retener micronegocios mediante venta directa y acompañamiento en terreno.</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Es la capacidad clave para lograr el Objetivo 1 (300 micronegocios activos en el primer año).</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sz w:val="21"/>
                <w:szCs w:val="21"/>
                <w:shd w:fill="f8f8f8" w:val="clear"/>
                <w:rtl w:val="0"/>
              </w:rPr>
              <w:t xml:space="preserve">Gestión de pedidos y logística de última milla</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Ser capaz de coordinar y monitorear entregas entre comerciantes, domiciliarios y clientes con trazabilidad.</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Sustenta el Objetivo 2 (que la mayoría de pedidos se procesen por la plataforma) y la confianza en el servicio.</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sz w:val="21"/>
                <w:szCs w:val="21"/>
                <w:shd w:fill="f8f8f8" w:val="clear"/>
                <w:rtl w:val="0"/>
              </w:rPr>
              <w:t xml:space="preserve">Análisis de datos comerciales</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Ser capaz de recopilar, consolidar y analizar datos de ventas, productos y clientes para generar reportes e insights.</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Convierte los datos en valor para el comerciante, soporta la toma de decisiones y habilita futuras fuentes de ingresos (analítica).</w:t>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69kpvi6oxa9j" w:id="8"/>
    <w:bookmarkEnd w:id="8"/>
    <w:p w:rsidR="00000000" w:rsidDel="00000000" w:rsidP="00000000" w:rsidRDefault="00000000" w:rsidRPr="00000000" w14:paraId="00000082">
      <w:pPr>
        <w:pStyle w:val="Heading2"/>
        <w:numPr>
          <w:ilvl w:val="0"/>
          <w:numId w:val="1"/>
        </w:numPr>
        <w:tabs>
          <w:tab w:val="left" w:leader="none" w:pos="669"/>
        </w:tabs>
        <w:spacing w:after="0" w:before="0" w:line="240" w:lineRule="auto"/>
        <w:ind w:left="669" w:right="0" w:hanging="239"/>
        <w:jc w:val="left"/>
        <w:rPr/>
      </w:pPr>
      <w:r w:rsidDel="00000000" w:rsidR="00000000" w:rsidRPr="00000000">
        <w:rPr>
          <w:color w:val="365f91"/>
          <w:rtl w:val="0"/>
        </w:rPr>
        <w:t xml:space="preserve">Organización</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8.00000000000006" w:lineRule="auto"/>
        <w:ind w:left="430" w:right="8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Definir mínimo 4 roles dentro de la organización. Para cada rol, indicar su responsabilidad principal y cómo contribuye al funcionamiento de la empresa.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10"/>
        <w:tblW w:w="9947.0" w:type="dxa"/>
        <w:jc w:val="left"/>
        <w:tblInd w:w="3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17"/>
        <w:gridCol w:w="3312"/>
        <w:gridCol w:w="3318"/>
        <w:tblGridChange w:id="0">
          <w:tblGrid>
            <w:gridCol w:w="3317"/>
            <w:gridCol w:w="3312"/>
            <w:gridCol w:w="3318"/>
          </w:tblGrid>
        </w:tblGridChange>
      </w:tblGrid>
      <w:tr>
        <w:trPr>
          <w:cantSplit w:val="0"/>
          <w:trHeight w:val="295"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4"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Rol</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4"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Responsabilidad</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4" w:lineRule="auto"/>
              <w:ind w:left="1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Contribución a la organización</w:t>
            </w:r>
          </w:p>
        </w:tc>
      </w:tr>
      <w:tr>
        <w:trPr>
          <w:cantSplit w:val="0"/>
          <w:trHeight w:val="290"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sz w:val="21"/>
                <w:szCs w:val="21"/>
                <w:shd w:fill="f8f8f8" w:val="clear"/>
                <w:rtl w:val="0"/>
              </w:rPr>
              <w:t xml:space="preserve">CEO / Gerente general</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Definir la estrategia, liderar las alianzas institucionales y representar a la empresa ante Alcaldía, Cámara de Comercio y aliados.</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Asegura la dirección del negocio y las alianzas que sostienen la formalización y el crecimiento.</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sz w:val="21"/>
                <w:szCs w:val="21"/>
                <w:shd w:fill="f8f8f8" w:val="clear"/>
                <w:rtl w:val="0"/>
              </w:rPr>
              <w:t xml:space="preserve">CTO / Líder tecnológico</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Dirigir el diseño, desarrollo, seguridad y evolución de la plataforma y sus integraciones (WhatsApp, pasarelas de pago).</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Garantiza que la promesa de integración total del ciclo comercial funcione de forma confiable y escalable.</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sz w:val="21"/>
                <w:szCs w:val="21"/>
                <w:shd w:fill="f8f8f8" w:val="clear"/>
                <w:rtl w:val="0"/>
              </w:rPr>
              <w:t xml:space="preserve">Líder de operaciones y logística</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Gestionar la red de domiciliarios, las entregas, los inventarios y el soporte operativo diario.</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Asegura la calidad del servicio de última milla, factor determinante de la confianza de comerciantes y consumidores.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sz w:val="21"/>
                <w:szCs w:val="21"/>
                <w:shd w:fill="f8f8f8" w:val="clear"/>
                <w:rtl w:val="0"/>
              </w:rPr>
              <w:t xml:space="preserve">Líder comercial y de éxito del comerciante</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Captar comerciantes, capacitarlos y acompañarlos presencialmente en su proceso de adopción digital.</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71717"/>
                <w:sz w:val="21"/>
                <w:szCs w:val="21"/>
                <w:shd w:fill="f8f8f8" w:val="clear"/>
                <w:rtl w:val="0"/>
              </w:rPr>
              <w:t xml:space="preserve">Impulsa la captación y retención de usuarios, reduce la deserción y maximiza el uso real de la plataforma.</w:t>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u4zccaatln9j" w:id="9"/>
    <w:bookmarkEnd w:id="9"/>
    <w:p w:rsidR="00000000" w:rsidDel="00000000" w:rsidP="00000000" w:rsidRDefault="00000000" w:rsidRPr="00000000" w14:paraId="00000096">
      <w:pPr>
        <w:pStyle w:val="Heading2"/>
        <w:ind w:left="430" w:firstLine="0"/>
        <w:rPr/>
      </w:pPr>
      <w:r w:rsidDel="00000000" w:rsidR="00000000" w:rsidRPr="00000000">
        <w:rPr>
          <w:color w:val="365f91"/>
          <w:rtl w:val="0"/>
        </w:rPr>
        <w:t xml:space="preserve">Fuentes oficiales de referencia</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90"/>
        </w:tabs>
        <w:spacing w:after="0" w:before="45" w:line="240" w:lineRule="auto"/>
        <w:ind w:left="790"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DANE – Gran Encuesta Integrada de Hogares (GEIH), diciembre de 2025.</w:t>
      </w:r>
    </w:p>
    <w:p w:rsidR="00000000" w:rsidDel="00000000" w:rsidP="00000000" w:rsidRDefault="00000000" w:rsidRPr="00000000" w14:paraId="0000009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90"/>
        </w:tabs>
        <w:spacing w:after="0" w:before="44" w:line="240" w:lineRule="auto"/>
        <w:ind w:left="790" w:right="0" w:hanging="360"/>
        <w:jc w:val="left"/>
        <w:rPr>
          <w:smallCaps w:val="0"/>
          <w:strike w:val="0"/>
          <w:color w:val="000000"/>
          <w:u w:val="none"/>
          <w:shd w:fill="auto" w:val="clear"/>
          <w:vertAlign w:val="baseline"/>
        </w:rPr>
        <w:sectPr>
          <w:type w:val="continuous"/>
          <w:pgSz w:h="15840" w:w="12240" w:orient="portrait"/>
          <w:pgMar w:bottom="280" w:top="1000" w:left="720" w:right="1080" w:header="360" w:footer="36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DANE – Encuesta de Micronegocios (EMICRON), resultados 2024.</w:t>
      </w:r>
    </w:p>
    <w:p w:rsidR="00000000" w:rsidDel="00000000" w:rsidP="00000000" w:rsidRDefault="00000000" w:rsidRPr="00000000" w14:paraId="0000009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90"/>
        </w:tabs>
        <w:spacing w:after="0" w:before="89" w:line="276" w:lineRule="auto"/>
        <w:ind w:left="790" w:right="55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DANE – Sistema de Información de Precios y Abastecimiento del Sector Agropecuario (SIPSA), marzo de 2026.</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spacing w:before="0" w:lineRule="auto"/>
        <w:ind w:left="430" w:right="0" w:firstLine="0"/>
        <w:jc w:val="left"/>
        <w:rPr>
          <w:sz w:val="24"/>
          <w:szCs w:val="24"/>
        </w:rPr>
      </w:pPr>
      <w:r w:rsidDel="00000000" w:rsidR="00000000" w:rsidRPr="00000000">
        <w:rPr>
          <w:b w:val="1"/>
          <w:bCs w:val="1"/>
          <w:sz w:val="24"/>
          <w:szCs w:val="24"/>
          <w:rtl w:val="0"/>
        </w:rPr>
        <w:t xml:space="preserve">Integrantes: </w:t>
      </w:r>
      <w:r w:rsidDel="00000000" w:rsidR="00000000" w:rsidRPr="00000000">
        <w:rPr>
          <w:sz w:val="24"/>
          <w:szCs w:val="24"/>
          <w:rtl w:val="0"/>
        </w:rPr>
        <w:t xml:space="preserve">Andrés Felipe Sandoval Morelos.</w:t>
      </w:r>
    </w:p>
    <w:p w:rsidR="00000000" w:rsidDel="00000000" w:rsidP="00000000" w:rsidRDefault="00000000" w:rsidRPr="00000000" w14:paraId="0000009D">
      <w:pPr>
        <w:spacing w:before="248" w:lineRule="auto"/>
        <w:ind w:left="430" w:right="0" w:firstLine="0"/>
        <w:jc w:val="left"/>
        <w:rPr>
          <w:sz w:val="24"/>
          <w:szCs w:val="24"/>
        </w:rPr>
      </w:pPr>
      <w:r w:rsidDel="00000000" w:rsidR="00000000" w:rsidRPr="00000000">
        <w:rPr>
          <w:b w:val="1"/>
          <w:bCs w:val="1"/>
          <w:sz w:val="24"/>
          <w:szCs w:val="24"/>
          <w:rtl w:val="0"/>
        </w:rPr>
        <w:t xml:space="preserve">Formato de entrega: </w:t>
      </w:r>
      <w:r w:rsidDel="00000000" w:rsidR="00000000" w:rsidRPr="00000000">
        <w:rPr>
          <w:sz w:val="24"/>
          <w:szCs w:val="24"/>
          <w:rtl w:val="0"/>
        </w:rPr>
        <w:t xml:space="preserve">Documento en repositorio de GitHub</w:t>
      </w:r>
    </w:p>
    <w:sectPr>
      <w:type w:val="nextPage"/>
      <w:pgSz w:h="15840" w:w="12240" w:orient="portrait"/>
      <w:pgMar w:bottom="280" w:top="920" w:left="72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70" w:hanging="240"/>
      </w:pPr>
      <w:rPr>
        <w:rFonts w:ascii="Calibri" w:cs="Calibri" w:eastAsia="Calibri" w:hAnsi="Calibri"/>
        <w:b w:val="1"/>
        <w:bCs w:val="1"/>
        <w:i w:val="0"/>
        <w:iCs w:val="0"/>
        <w:color w:val="365f91"/>
        <w:sz w:val="24"/>
        <w:szCs w:val="24"/>
      </w:rPr>
    </w:lvl>
    <w:lvl w:ilvl="1">
      <w:start w:val="0"/>
      <w:numFmt w:val="bullet"/>
      <w:lvlText w:val="●"/>
      <w:lvlJc w:val="left"/>
      <w:pPr>
        <w:ind w:left="790"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871" w:hanging="360"/>
      </w:pPr>
      <w:rPr/>
    </w:lvl>
    <w:lvl w:ilvl="3">
      <w:start w:val="0"/>
      <w:numFmt w:val="bullet"/>
      <w:lvlText w:val="•"/>
      <w:lvlJc w:val="left"/>
      <w:pPr>
        <w:ind w:left="2942" w:hanging="360"/>
      </w:pPr>
      <w:rPr/>
    </w:lvl>
    <w:lvl w:ilvl="4">
      <w:start w:val="0"/>
      <w:numFmt w:val="bullet"/>
      <w:lvlText w:val="•"/>
      <w:lvlJc w:val="left"/>
      <w:pPr>
        <w:ind w:left="4013" w:hanging="360"/>
      </w:pPr>
      <w:rPr/>
    </w:lvl>
    <w:lvl w:ilvl="5">
      <w:start w:val="0"/>
      <w:numFmt w:val="bullet"/>
      <w:lvlText w:val="•"/>
      <w:lvlJc w:val="left"/>
      <w:pPr>
        <w:ind w:left="5084" w:hanging="360"/>
      </w:pPr>
      <w:rPr/>
    </w:lvl>
    <w:lvl w:ilvl="6">
      <w:start w:val="0"/>
      <w:numFmt w:val="bullet"/>
      <w:lvlText w:val="•"/>
      <w:lvlJc w:val="left"/>
      <w:pPr>
        <w:ind w:left="6155" w:hanging="360"/>
      </w:pPr>
      <w:rPr/>
    </w:lvl>
    <w:lvl w:ilvl="7">
      <w:start w:val="0"/>
      <w:numFmt w:val="bullet"/>
      <w:lvlText w:val="•"/>
      <w:lvlJc w:val="left"/>
      <w:pPr>
        <w:ind w:left="7226" w:hanging="360"/>
      </w:pPr>
      <w:rPr/>
    </w:lvl>
    <w:lvl w:ilvl="8">
      <w:start w:val="0"/>
      <w:numFmt w:val="bullet"/>
      <w:lvlText w:val="•"/>
      <w:lvlJc w:val="left"/>
      <w:pPr>
        <w:ind w:left="8297"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2" w:lineRule="auto"/>
      <w:ind w:left="356"/>
      <w:jc w:val="center"/>
    </w:pPr>
    <w:rPr>
      <w:rFonts w:ascii="Trebuchet MS" w:cs="Trebuchet MS" w:eastAsia="Trebuchet MS" w:hAnsi="Trebuchet MS"/>
      <w:b w:val="1"/>
      <w:bCs w:val="1"/>
      <w:sz w:val="36"/>
      <w:szCs w:val="36"/>
    </w:rPr>
  </w:style>
  <w:style w:type="paragraph" w:styleId="Heading2">
    <w:name w:val="heading 2"/>
    <w:basedOn w:val="Normal"/>
    <w:next w:val="Normal"/>
    <w:pPr>
      <w:ind w:left="669" w:hanging="239"/>
    </w:pPr>
    <w:rPr>
      <w:rFonts w:ascii="Calibri" w:cs="Calibri" w:eastAsia="Calibri" w:hAnsi="Calibri"/>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2026-08-24T00:00:00Z</vt:lpwstr>
  </property>
  <property fmtid="{D5CDD505-2E9C-101B-9397-08002B2CF9AE}" pid="4" name="Creator">
    <vt:lpwstr>Microsoft Word</vt:lpwstr>
  </property>
  <property fmtid="{D5CDD505-2E9C-101B-9397-08002B2CF9AE}" pid="5" name="LastSaved">
    <vt:lpwstr>2026-08-25T00:00:00Z</vt:lpwstr>
  </property>
</Properties>
</file>