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auto"/>
          <w:sz w:val="22"/>
          <w:szCs w:val="22"/>
          <w:lang w:val="es"/>
        </w:rPr>
        <w:id w:val="-1422784069"/>
        <w:docPartObj>
          <w:docPartGallery w:val="Table of Contents"/>
          <w:docPartUnique/>
        </w:docPartObj>
      </w:sdtPr>
      <w:sdtEndPr>
        <w:rPr>
          <w:b/>
          <w:bCs/>
          <w:noProof/>
        </w:rPr>
      </w:sdtEndPr>
      <w:sdtContent>
        <w:p w14:paraId="12891814" w14:textId="3C21CC20" w:rsidR="002B4EC0" w:rsidRPr="000719F3" w:rsidRDefault="00117B84">
          <w:pPr>
            <w:pStyle w:val="TtuloTDC"/>
            <w:rPr>
              <w:rFonts w:ascii="Arial" w:eastAsia="Arial" w:hAnsi="Arial" w:cs="Arial"/>
              <w:color w:val="auto"/>
              <w:sz w:val="22"/>
              <w:szCs w:val="22"/>
              <w:lang w:val="es"/>
            </w:rPr>
          </w:pPr>
          <w:r w:rsidRPr="000719F3">
            <w:rPr>
              <w:color w:val="auto"/>
            </w:rPr>
            <w:t>Tabla de Contenido</w:t>
          </w:r>
        </w:p>
        <w:p w14:paraId="2826FFF5" w14:textId="078E10E7" w:rsidR="00F42714" w:rsidRDefault="002B4EC0">
          <w:pPr>
            <w:pStyle w:val="TDC1"/>
            <w:tabs>
              <w:tab w:val="right" w:leader="dot" w:pos="8828"/>
            </w:tabs>
            <w:rPr>
              <w:rFonts w:asciiTheme="minorHAnsi" w:eastAsiaTheme="minorEastAsia" w:hAnsiTheme="minorHAnsi" w:cstheme="minorBidi"/>
              <w:noProof/>
              <w:lang w:val="es-CO" w:eastAsia="es-CO"/>
            </w:rPr>
          </w:pPr>
          <w:r>
            <w:rPr>
              <w:b/>
              <w:bCs/>
              <w:noProof/>
            </w:rPr>
            <w:fldChar w:fldCharType="begin"/>
          </w:r>
          <w:r>
            <w:rPr>
              <w:b/>
              <w:bCs/>
              <w:noProof/>
            </w:rPr>
            <w:instrText xml:space="preserve"> TOC \o "1-3" \h \z \u </w:instrText>
          </w:r>
          <w:r>
            <w:rPr>
              <w:b/>
              <w:bCs/>
              <w:noProof/>
            </w:rPr>
            <w:fldChar w:fldCharType="separate"/>
          </w:r>
          <w:hyperlink w:anchor="_Toc74846425" w:history="1">
            <w:r w:rsidR="00F42714" w:rsidRPr="008E5894">
              <w:rPr>
                <w:rStyle w:val="Hipervnculo"/>
                <w:noProof/>
              </w:rPr>
              <w:t>Mapas</w:t>
            </w:r>
            <w:r w:rsidR="00F42714">
              <w:rPr>
                <w:noProof/>
                <w:webHidden/>
              </w:rPr>
              <w:tab/>
            </w:r>
            <w:r w:rsidR="00F42714">
              <w:rPr>
                <w:noProof/>
                <w:webHidden/>
              </w:rPr>
              <w:fldChar w:fldCharType="begin"/>
            </w:r>
            <w:r w:rsidR="00F42714">
              <w:rPr>
                <w:noProof/>
                <w:webHidden/>
              </w:rPr>
              <w:instrText xml:space="preserve"> PAGEREF _Toc74846425 \h </w:instrText>
            </w:r>
            <w:r w:rsidR="00F42714">
              <w:rPr>
                <w:noProof/>
                <w:webHidden/>
              </w:rPr>
            </w:r>
            <w:r w:rsidR="00F42714">
              <w:rPr>
                <w:noProof/>
                <w:webHidden/>
              </w:rPr>
              <w:fldChar w:fldCharType="separate"/>
            </w:r>
            <w:r w:rsidR="00F42714">
              <w:rPr>
                <w:noProof/>
                <w:webHidden/>
              </w:rPr>
              <w:t>1</w:t>
            </w:r>
            <w:r w:rsidR="00F42714">
              <w:rPr>
                <w:noProof/>
                <w:webHidden/>
              </w:rPr>
              <w:fldChar w:fldCharType="end"/>
            </w:r>
          </w:hyperlink>
        </w:p>
        <w:p w14:paraId="7B362262" w14:textId="02374E09" w:rsidR="00F42714" w:rsidRDefault="00C77D80">
          <w:pPr>
            <w:pStyle w:val="TDC1"/>
            <w:tabs>
              <w:tab w:val="right" w:leader="dot" w:pos="8828"/>
            </w:tabs>
            <w:rPr>
              <w:rFonts w:asciiTheme="minorHAnsi" w:eastAsiaTheme="minorEastAsia" w:hAnsiTheme="minorHAnsi" w:cstheme="minorBidi"/>
              <w:noProof/>
              <w:lang w:val="es-CO" w:eastAsia="es-CO"/>
            </w:rPr>
          </w:pPr>
          <w:hyperlink w:anchor="_Toc74846426" w:history="1">
            <w:r w:rsidR="00F42714" w:rsidRPr="008E5894">
              <w:rPr>
                <w:rStyle w:val="Hipervnculo"/>
                <w:noProof/>
              </w:rPr>
              <w:t>Tablas</w:t>
            </w:r>
            <w:r w:rsidR="00F42714">
              <w:rPr>
                <w:noProof/>
                <w:webHidden/>
              </w:rPr>
              <w:tab/>
            </w:r>
            <w:r w:rsidR="00F42714">
              <w:rPr>
                <w:noProof/>
                <w:webHidden/>
              </w:rPr>
              <w:fldChar w:fldCharType="begin"/>
            </w:r>
            <w:r w:rsidR="00F42714">
              <w:rPr>
                <w:noProof/>
                <w:webHidden/>
              </w:rPr>
              <w:instrText xml:space="preserve"> PAGEREF _Toc74846426 \h </w:instrText>
            </w:r>
            <w:r w:rsidR="00F42714">
              <w:rPr>
                <w:noProof/>
                <w:webHidden/>
              </w:rPr>
            </w:r>
            <w:r w:rsidR="00F42714">
              <w:rPr>
                <w:noProof/>
                <w:webHidden/>
              </w:rPr>
              <w:fldChar w:fldCharType="separate"/>
            </w:r>
            <w:r w:rsidR="00F42714">
              <w:rPr>
                <w:noProof/>
                <w:webHidden/>
              </w:rPr>
              <w:t>2</w:t>
            </w:r>
            <w:r w:rsidR="00F42714">
              <w:rPr>
                <w:noProof/>
                <w:webHidden/>
              </w:rPr>
              <w:fldChar w:fldCharType="end"/>
            </w:r>
          </w:hyperlink>
        </w:p>
        <w:p w14:paraId="66D1F545" w14:textId="2B682F41" w:rsidR="00F42714" w:rsidRDefault="00C77D80">
          <w:pPr>
            <w:pStyle w:val="TDC1"/>
            <w:tabs>
              <w:tab w:val="right" w:leader="dot" w:pos="8828"/>
            </w:tabs>
            <w:rPr>
              <w:rFonts w:asciiTheme="minorHAnsi" w:eastAsiaTheme="minorEastAsia" w:hAnsiTheme="minorHAnsi" w:cstheme="minorBidi"/>
              <w:noProof/>
              <w:lang w:val="es-CO" w:eastAsia="es-CO"/>
            </w:rPr>
          </w:pPr>
          <w:hyperlink w:anchor="_Toc74846427" w:history="1">
            <w:r w:rsidR="00F42714" w:rsidRPr="008E5894">
              <w:rPr>
                <w:rStyle w:val="Hipervnculo"/>
                <w:noProof/>
              </w:rPr>
              <w:t>Gráficos</w:t>
            </w:r>
            <w:r w:rsidR="00F42714">
              <w:rPr>
                <w:noProof/>
                <w:webHidden/>
              </w:rPr>
              <w:tab/>
            </w:r>
            <w:r w:rsidR="00F42714">
              <w:rPr>
                <w:noProof/>
                <w:webHidden/>
              </w:rPr>
              <w:fldChar w:fldCharType="begin"/>
            </w:r>
            <w:r w:rsidR="00F42714">
              <w:rPr>
                <w:noProof/>
                <w:webHidden/>
              </w:rPr>
              <w:instrText xml:space="preserve"> PAGEREF _Toc74846427 \h </w:instrText>
            </w:r>
            <w:r w:rsidR="00F42714">
              <w:rPr>
                <w:noProof/>
                <w:webHidden/>
              </w:rPr>
            </w:r>
            <w:r w:rsidR="00F42714">
              <w:rPr>
                <w:noProof/>
                <w:webHidden/>
              </w:rPr>
              <w:fldChar w:fldCharType="separate"/>
            </w:r>
            <w:r w:rsidR="00F42714">
              <w:rPr>
                <w:noProof/>
                <w:webHidden/>
              </w:rPr>
              <w:t>3</w:t>
            </w:r>
            <w:r w:rsidR="00F42714">
              <w:rPr>
                <w:noProof/>
                <w:webHidden/>
              </w:rPr>
              <w:fldChar w:fldCharType="end"/>
            </w:r>
          </w:hyperlink>
        </w:p>
        <w:p w14:paraId="1FBB5905" w14:textId="309D7F27" w:rsidR="00F42714" w:rsidRDefault="00C77D80">
          <w:pPr>
            <w:pStyle w:val="TDC1"/>
            <w:tabs>
              <w:tab w:val="right" w:leader="dot" w:pos="8828"/>
            </w:tabs>
            <w:rPr>
              <w:rFonts w:asciiTheme="minorHAnsi" w:eastAsiaTheme="minorEastAsia" w:hAnsiTheme="minorHAnsi" w:cstheme="minorBidi"/>
              <w:noProof/>
              <w:lang w:val="es-CO" w:eastAsia="es-CO"/>
            </w:rPr>
          </w:pPr>
          <w:hyperlink w:anchor="_Toc74846428" w:history="1">
            <w:r w:rsidR="00F42714" w:rsidRPr="008E5894">
              <w:rPr>
                <w:rStyle w:val="Hipervnculo"/>
                <w:noProof/>
              </w:rPr>
              <w:t>1. Componente diagnóstico</w:t>
            </w:r>
            <w:r w:rsidR="00F42714">
              <w:rPr>
                <w:noProof/>
                <w:webHidden/>
              </w:rPr>
              <w:tab/>
            </w:r>
            <w:r w:rsidR="00F42714">
              <w:rPr>
                <w:noProof/>
                <w:webHidden/>
              </w:rPr>
              <w:fldChar w:fldCharType="begin"/>
            </w:r>
            <w:r w:rsidR="00F42714">
              <w:rPr>
                <w:noProof/>
                <w:webHidden/>
              </w:rPr>
              <w:instrText xml:space="preserve"> PAGEREF _Toc74846428 \h </w:instrText>
            </w:r>
            <w:r w:rsidR="00F42714">
              <w:rPr>
                <w:noProof/>
                <w:webHidden/>
              </w:rPr>
            </w:r>
            <w:r w:rsidR="00F42714">
              <w:rPr>
                <w:noProof/>
                <w:webHidden/>
              </w:rPr>
              <w:fldChar w:fldCharType="separate"/>
            </w:r>
            <w:r w:rsidR="00F42714">
              <w:rPr>
                <w:noProof/>
                <w:webHidden/>
              </w:rPr>
              <w:t>4</w:t>
            </w:r>
            <w:r w:rsidR="00F42714">
              <w:rPr>
                <w:noProof/>
                <w:webHidden/>
              </w:rPr>
              <w:fldChar w:fldCharType="end"/>
            </w:r>
          </w:hyperlink>
        </w:p>
        <w:p w14:paraId="7152DF71" w14:textId="23336390"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29" w:history="1">
            <w:r w:rsidR="00F42714" w:rsidRPr="008E5894">
              <w:rPr>
                <w:rStyle w:val="Hipervnculo"/>
                <w:noProof/>
              </w:rPr>
              <w:t>1.1. Características generales del área protegida.</w:t>
            </w:r>
            <w:r w:rsidR="00F42714">
              <w:rPr>
                <w:noProof/>
                <w:webHidden/>
              </w:rPr>
              <w:tab/>
            </w:r>
            <w:r w:rsidR="00F42714">
              <w:rPr>
                <w:noProof/>
                <w:webHidden/>
              </w:rPr>
              <w:fldChar w:fldCharType="begin"/>
            </w:r>
            <w:r w:rsidR="00F42714">
              <w:rPr>
                <w:noProof/>
                <w:webHidden/>
              </w:rPr>
              <w:instrText xml:space="preserve"> PAGEREF _Toc74846429 \h </w:instrText>
            </w:r>
            <w:r w:rsidR="00F42714">
              <w:rPr>
                <w:noProof/>
                <w:webHidden/>
              </w:rPr>
            </w:r>
            <w:r w:rsidR="00F42714">
              <w:rPr>
                <w:noProof/>
                <w:webHidden/>
              </w:rPr>
              <w:fldChar w:fldCharType="separate"/>
            </w:r>
            <w:r w:rsidR="00F42714">
              <w:rPr>
                <w:noProof/>
                <w:webHidden/>
              </w:rPr>
              <w:t>4</w:t>
            </w:r>
            <w:r w:rsidR="00F42714">
              <w:rPr>
                <w:noProof/>
                <w:webHidden/>
              </w:rPr>
              <w:fldChar w:fldCharType="end"/>
            </w:r>
          </w:hyperlink>
        </w:p>
        <w:p w14:paraId="1352EEF6" w14:textId="3EF7E037"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30" w:history="1">
            <w:r w:rsidR="00F42714" w:rsidRPr="008E5894">
              <w:rPr>
                <w:rStyle w:val="Hipervnculo"/>
                <w:noProof/>
              </w:rPr>
              <w:t>1.1.1. Análisis predial del área protegida.</w:t>
            </w:r>
            <w:r w:rsidR="00F42714">
              <w:rPr>
                <w:noProof/>
                <w:webHidden/>
              </w:rPr>
              <w:tab/>
            </w:r>
            <w:r w:rsidR="00F42714">
              <w:rPr>
                <w:noProof/>
                <w:webHidden/>
              </w:rPr>
              <w:fldChar w:fldCharType="begin"/>
            </w:r>
            <w:r w:rsidR="00F42714">
              <w:rPr>
                <w:noProof/>
                <w:webHidden/>
              </w:rPr>
              <w:instrText xml:space="preserve"> PAGEREF _Toc74846430 \h </w:instrText>
            </w:r>
            <w:r w:rsidR="00F42714">
              <w:rPr>
                <w:noProof/>
                <w:webHidden/>
              </w:rPr>
            </w:r>
            <w:r w:rsidR="00F42714">
              <w:rPr>
                <w:noProof/>
                <w:webHidden/>
              </w:rPr>
              <w:fldChar w:fldCharType="separate"/>
            </w:r>
            <w:r w:rsidR="00F42714">
              <w:rPr>
                <w:noProof/>
                <w:webHidden/>
              </w:rPr>
              <w:t>6</w:t>
            </w:r>
            <w:r w:rsidR="00F42714">
              <w:rPr>
                <w:noProof/>
                <w:webHidden/>
              </w:rPr>
              <w:fldChar w:fldCharType="end"/>
            </w:r>
          </w:hyperlink>
        </w:p>
        <w:p w14:paraId="6FA5FF0C" w14:textId="682BE3B2"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31" w:history="1">
            <w:r w:rsidR="00F42714" w:rsidRPr="008E5894">
              <w:rPr>
                <w:rStyle w:val="Hipervnculo"/>
                <w:noProof/>
              </w:rPr>
              <w:t>1.1.2. Las áreas protegidas del Sidap, Risaralda en el contexto de los Planes de Ordenación Manejo de Cuencas Hidrográficas.</w:t>
            </w:r>
            <w:r w:rsidR="00F42714">
              <w:rPr>
                <w:noProof/>
                <w:webHidden/>
              </w:rPr>
              <w:tab/>
            </w:r>
            <w:r w:rsidR="00F42714">
              <w:rPr>
                <w:noProof/>
                <w:webHidden/>
              </w:rPr>
              <w:fldChar w:fldCharType="begin"/>
            </w:r>
            <w:r w:rsidR="00F42714">
              <w:rPr>
                <w:noProof/>
                <w:webHidden/>
              </w:rPr>
              <w:instrText xml:space="preserve"> PAGEREF _Toc74846431 \h </w:instrText>
            </w:r>
            <w:r w:rsidR="00F42714">
              <w:rPr>
                <w:noProof/>
                <w:webHidden/>
              </w:rPr>
            </w:r>
            <w:r w:rsidR="00F42714">
              <w:rPr>
                <w:noProof/>
                <w:webHidden/>
              </w:rPr>
              <w:fldChar w:fldCharType="separate"/>
            </w:r>
            <w:r w:rsidR="00F42714">
              <w:rPr>
                <w:noProof/>
                <w:webHidden/>
              </w:rPr>
              <w:t>8</w:t>
            </w:r>
            <w:r w:rsidR="00F42714">
              <w:rPr>
                <w:noProof/>
                <w:webHidden/>
              </w:rPr>
              <w:fldChar w:fldCharType="end"/>
            </w:r>
          </w:hyperlink>
        </w:p>
        <w:p w14:paraId="4E366B97" w14:textId="5999E88D"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32" w:history="1">
            <w:r w:rsidR="00F42714" w:rsidRPr="008E5894">
              <w:rPr>
                <w:rStyle w:val="Hipervnculo"/>
                <w:noProof/>
              </w:rPr>
              <w:t>1.1.3. Cambio Climático</w:t>
            </w:r>
            <w:r w:rsidR="00F42714">
              <w:rPr>
                <w:noProof/>
                <w:webHidden/>
              </w:rPr>
              <w:tab/>
            </w:r>
            <w:r w:rsidR="00F42714">
              <w:rPr>
                <w:noProof/>
                <w:webHidden/>
              </w:rPr>
              <w:fldChar w:fldCharType="begin"/>
            </w:r>
            <w:r w:rsidR="00F42714">
              <w:rPr>
                <w:noProof/>
                <w:webHidden/>
              </w:rPr>
              <w:instrText xml:space="preserve"> PAGEREF _Toc74846432 \h </w:instrText>
            </w:r>
            <w:r w:rsidR="00F42714">
              <w:rPr>
                <w:noProof/>
                <w:webHidden/>
              </w:rPr>
            </w:r>
            <w:r w:rsidR="00F42714">
              <w:rPr>
                <w:noProof/>
                <w:webHidden/>
              </w:rPr>
              <w:fldChar w:fldCharType="separate"/>
            </w:r>
            <w:r w:rsidR="00F42714">
              <w:rPr>
                <w:noProof/>
                <w:webHidden/>
              </w:rPr>
              <w:t>22</w:t>
            </w:r>
            <w:r w:rsidR="00F42714">
              <w:rPr>
                <w:noProof/>
                <w:webHidden/>
              </w:rPr>
              <w:fldChar w:fldCharType="end"/>
            </w:r>
          </w:hyperlink>
        </w:p>
        <w:p w14:paraId="18CA5FFE" w14:textId="295E2464"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33" w:history="1">
            <w:r w:rsidR="00F42714" w:rsidRPr="008E5894">
              <w:rPr>
                <w:rStyle w:val="Hipervnculo"/>
                <w:noProof/>
              </w:rPr>
              <w:t>1.1.4. Gestión del riesgo de incendios de cobertura vegetal</w:t>
            </w:r>
            <w:r w:rsidR="00F42714">
              <w:rPr>
                <w:noProof/>
                <w:webHidden/>
              </w:rPr>
              <w:tab/>
            </w:r>
            <w:r w:rsidR="00F42714">
              <w:rPr>
                <w:noProof/>
                <w:webHidden/>
              </w:rPr>
              <w:fldChar w:fldCharType="begin"/>
            </w:r>
            <w:r w:rsidR="00F42714">
              <w:rPr>
                <w:noProof/>
                <w:webHidden/>
              </w:rPr>
              <w:instrText xml:space="preserve"> PAGEREF _Toc74846433 \h </w:instrText>
            </w:r>
            <w:r w:rsidR="00F42714">
              <w:rPr>
                <w:noProof/>
                <w:webHidden/>
              </w:rPr>
            </w:r>
            <w:r w:rsidR="00F42714">
              <w:rPr>
                <w:noProof/>
                <w:webHidden/>
              </w:rPr>
              <w:fldChar w:fldCharType="separate"/>
            </w:r>
            <w:r w:rsidR="00F42714">
              <w:rPr>
                <w:noProof/>
                <w:webHidden/>
              </w:rPr>
              <w:t>32</w:t>
            </w:r>
            <w:r w:rsidR="00F42714">
              <w:rPr>
                <w:noProof/>
                <w:webHidden/>
              </w:rPr>
              <w:fldChar w:fldCharType="end"/>
            </w:r>
          </w:hyperlink>
        </w:p>
        <w:p w14:paraId="26D14879" w14:textId="69B7260F"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34" w:history="1">
            <w:r w:rsidR="00F42714" w:rsidRPr="008E5894">
              <w:rPr>
                <w:rStyle w:val="Hipervnculo"/>
                <w:noProof/>
              </w:rPr>
              <w:t>1.2. Objetivos de conservación</w:t>
            </w:r>
            <w:r w:rsidR="00F42714">
              <w:rPr>
                <w:noProof/>
                <w:webHidden/>
              </w:rPr>
              <w:tab/>
            </w:r>
            <w:r w:rsidR="00F42714">
              <w:rPr>
                <w:noProof/>
                <w:webHidden/>
              </w:rPr>
              <w:fldChar w:fldCharType="begin"/>
            </w:r>
            <w:r w:rsidR="00F42714">
              <w:rPr>
                <w:noProof/>
                <w:webHidden/>
              </w:rPr>
              <w:instrText xml:space="preserve"> PAGEREF _Toc74846434 \h </w:instrText>
            </w:r>
            <w:r w:rsidR="00F42714">
              <w:rPr>
                <w:noProof/>
                <w:webHidden/>
              </w:rPr>
            </w:r>
            <w:r w:rsidR="00F42714">
              <w:rPr>
                <w:noProof/>
                <w:webHidden/>
              </w:rPr>
              <w:fldChar w:fldCharType="separate"/>
            </w:r>
            <w:r w:rsidR="00F42714">
              <w:rPr>
                <w:noProof/>
                <w:webHidden/>
              </w:rPr>
              <w:t>37</w:t>
            </w:r>
            <w:r w:rsidR="00F42714">
              <w:rPr>
                <w:noProof/>
                <w:webHidden/>
              </w:rPr>
              <w:fldChar w:fldCharType="end"/>
            </w:r>
          </w:hyperlink>
        </w:p>
        <w:p w14:paraId="45D62273" w14:textId="4CC3BD77"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35" w:history="1">
            <w:r w:rsidR="00F42714" w:rsidRPr="008E5894">
              <w:rPr>
                <w:rStyle w:val="Hipervnculo"/>
                <w:noProof/>
              </w:rPr>
              <w:t>1.3. Valores Objeto de Conservación</w:t>
            </w:r>
            <w:r w:rsidR="00F42714">
              <w:rPr>
                <w:noProof/>
                <w:webHidden/>
              </w:rPr>
              <w:tab/>
            </w:r>
            <w:r w:rsidR="00F42714">
              <w:rPr>
                <w:noProof/>
                <w:webHidden/>
              </w:rPr>
              <w:fldChar w:fldCharType="begin"/>
            </w:r>
            <w:r w:rsidR="00F42714">
              <w:rPr>
                <w:noProof/>
                <w:webHidden/>
              </w:rPr>
              <w:instrText xml:space="preserve"> PAGEREF _Toc74846435 \h </w:instrText>
            </w:r>
            <w:r w:rsidR="00F42714">
              <w:rPr>
                <w:noProof/>
                <w:webHidden/>
              </w:rPr>
            </w:r>
            <w:r w:rsidR="00F42714">
              <w:rPr>
                <w:noProof/>
                <w:webHidden/>
              </w:rPr>
              <w:fldChar w:fldCharType="separate"/>
            </w:r>
            <w:r w:rsidR="00F42714">
              <w:rPr>
                <w:noProof/>
                <w:webHidden/>
              </w:rPr>
              <w:t>38</w:t>
            </w:r>
            <w:r w:rsidR="00F42714">
              <w:rPr>
                <w:noProof/>
                <w:webHidden/>
              </w:rPr>
              <w:fldChar w:fldCharType="end"/>
            </w:r>
          </w:hyperlink>
        </w:p>
        <w:p w14:paraId="42F45D1C" w14:textId="14E7944C"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36" w:history="1">
            <w:r w:rsidR="00F42714" w:rsidRPr="008E5894">
              <w:rPr>
                <w:rStyle w:val="Hipervnculo"/>
                <w:noProof/>
              </w:rPr>
              <w:t>1.4. Biodiversidad</w:t>
            </w:r>
            <w:r w:rsidR="00F42714">
              <w:rPr>
                <w:noProof/>
                <w:webHidden/>
              </w:rPr>
              <w:tab/>
            </w:r>
            <w:r w:rsidR="00F42714">
              <w:rPr>
                <w:noProof/>
                <w:webHidden/>
              </w:rPr>
              <w:fldChar w:fldCharType="begin"/>
            </w:r>
            <w:r w:rsidR="00F42714">
              <w:rPr>
                <w:noProof/>
                <w:webHidden/>
              </w:rPr>
              <w:instrText xml:space="preserve"> PAGEREF _Toc74846436 \h </w:instrText>
            </w:r>
            <w:r w:rsidR="00F42714">
              <w:rPr>
                <w:noProof/>
                <w:webHidden/>
              </w:rPr>
            </w:r>
            <w:r w:rsidR="00F42714">
              <w:rPr>
                <w:noProof/>
                <w:webHidden/>
              </w:rPr>
              <w:fldChar w:fldCharType="separate"/>
            </w:r>
            <w:r w:rsidR="00F42714">
              <w:rPr>
                <w:noProof/>
                <w:webHidden/>
              </w:rPr>
              <w:t>39</w:t>
            </w:r>
            <w:r w:rsidR="00F42714">
              <w:rPr>
                <w:noProof/>
                <w:webHidden/>
              </w:rPr>
              <w:fldChar w:fldCharType="end"/>
            </w:r>
          </w:hyperlink>
        </w:p>
        <w:p w14:paraId="33A4D204" w14:textId="7BDDE514"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37" w:history="1">
            <w:r w:rsidR="00F42714" w:rsidRPr="008E5894">
              <w:rPr>
                <w:rStyle w:val="Hipervnculo"/>
                <w:noProof/>
              </w:rPr>
              <w:t>1.4.1. Análisis de ecosistemas</w:t>
            </w:r>
            <w:r w:rsidR="00F42714">
              <w:rPr>
                <w:noProof/>
                <w:webHidden/>
              </w:rPr>
              <w:tab/>
            </w:r>
            <w:r w:rsidR="00F42714">
              <w:rPr>
                <w:noProof/>
                <w:webHidden/>
              </w:rPr>
              <w:fldChar w:fldCharType="begin"/>
            </w:r>
            <w:r w:rsidR="00F42714">
              <w:rPr>
                <w:noProof/>
                <w:webHidden/>
              </w:rPr>
              <w:instrText xml:space="preserve"> PAGEREF _Toc74846437 \h </w:instrText>
            </w:r>
            <w:r w:rsidR="00F42714">
              <w:rPr>
                <w:noProof/>
                <w:webHidden/>
              </w:rPr>
            </w:r>
            <w:r w:rsidR="00F42714">
              <w:rPr>
                <w:noProof/>
                <w:webHidden/>
              </w:rPr>
              <w:fldChar w:fldCharType="separate"/>
            </w:r>
            <w:r w:rsidR="00F42714">
              <w:rPr>
                <w:noProof/>
                <w:webHidden/>
              </w:rPr>
              <w:t>39</w:t>
            </w:r>
            <w:r w:rsidR="00F42714">
              <w:rPr>
                <w:noProof/>
                <w:webHidden/>
              </w:rPr>
              <w:fldChar w:fldCharType="end"/>
            </w:r>
          </w:hyperlink>
        </w:p>
        <w:p w14:paraId="5519AAEF" w14:textId="40F29230"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38" w:history="1">
            <w:r w:rsidR="00F42714" w:rsidRPr="008E5894">
              <w:rPr>
                <w:rStyle w:val="Hipervnculo"/>
                <w:noProof/>
              </w:rPr>
              <w:t>1.4.2. Diversidad Biológica y especies con algún grado de amenaza</w:t>
            </w:r>
            <w:r w:rsidR="00F42714">
              <w:rPr>
                <w:noProof/>
                <w:webHidden/>
              </w:rPr>
              <w:tab/>
            </w:r>
            <w:r w:rsidR="00F42714">
              <w:rPr>
                <w:noProof/>
                <w:webHidden/>
              </w:rPr>
              <w:fldChar w:fldCharType="begin"/>
            </w:r>
            <w:r w:rsidR="00F42714">
              <w:rPr>
                <w:noProof/>
                <w:webHidden/>
              </w:rPr>
              <w:instrText xml:space="preserve"> PAGEREF _Toc74846438 \h </w:instrText>
            </w:r>
            <w:r w:rsidR="00F42714">
              <w:rPr>
                <w:noProof/>
                <w:webHidden/>
              </w:rPr>
            </w:r>
            <w:r w:rsidR="00F42714">
              <w:rPr>
                <w:noProof/>
                <w:webHidden/>
              </w:rPr>
              <w:fldChar w:fldCharType="separate"/>
            </w:r>
            <w:r w:rsidR="00F42714">
              <w:rPr>
                <w:noProof/>
                <w:webHidden/>
              </w:rPr>
              <w:t>40</w:t>
            </w:r>
            <w:r w:rsidR="00F42714">
              <w:rPr>
                <w:noProof/>
                <w:webHidden/>
              </w:rPr>
              <w:fldChar w:fldCharType="end"/>
            </w:r>
          </w:hyperlink>
        </w:p>
        <w:p w14:paraId="54BF779A" w14:textId="6922323B"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39" w:history="1">
            <w:r w:rsidR="00F42714" w:rsidRPr="008E5894">
              <w:rPr>
                <w:rStyle w:val="Hipervnculo"/>
                <w:noProof/>
              </w:rPr>
              <w:t>1.5. Análisis multitemporal de usos del suelo</w:t>
            </w:r>
            <w:r w:rsidR="00F42714">
              <w:rPr>
                <w:noProof/>
                <w:webHidden/>
              </w:rPr>
              <w:tab/>
            </w:r>
            <w:r w:rsidR="00F42714">
              <w:rPr>
                <w:noProof/>
                <w:webHidden/>
              </w:rPr>
              <w:fldChar w:fldCharType="begin"/>
            </w:r>
            <w:r w:rsidR="00F42714">
              <w:rPr>
                <w:noProof/>
                <w:webHidden/>
              </w:rPr>
              <w:instrText xml:space="preserve"> PAGEREF _Toc74846439 \h </w:instrText>
            </w:r>
            <w:r w:rsidR="00F42714">
              <w:rPr>
                <w:noProof/>
                <w:webHidden/>
              </w:rPr>
            </w:r>
            <w:r w:rsidR="00F42714">
              <w:rPr>
                <w:noProof/>
                <w:webHidden/>
              </w:rPr>
              <w:fldChar w:fldCharType="separate"/>
            </w:r>
            <w:r w:rsidR="00F42714">
              <w:rPr>
                <w:noProof/>
                <w:webHidden/>
              </w:rPr>
              <w:t>46</w:t>
            </w:r>
            <w:r w:rsidR="00F42714">
              <w:rPr>
                <w:noProof/>
                <w:webHidden/>
              </w:rPr>
              <w:fldChar w:fldCharType="end"/>
            </w:r>
          </w:hyperlink>
        </w:p>
        <w:p w14:paraId="505C348C" w14:textId="08A91C20"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40" w:history="1">
            <w:r w:rsidR="00F42714" w:rsidRPr="008E5894">
              <w:rPr>
                <w:rStyle w:val="Hipervnculo"/>
                <w:noProof/>
              </w:rPr>
              <w:t>1.6. Contribuciones de las áreas protegidas</w:t>
            </w:r>
            <w:r w:rsidR="00F42714">
              <w:rPr>
                <w:noProof/>
                <w:webHidden/>
              </w:rPr>
              <w:tab/>
            </w:r>
            <w:r w:rsidR="00F42714">
              <w:rPr>
                <w:noProof/>
                <w:webHidden/>
              </w:rPr>
              <w:fldChar w:fldCharType="begin"/>
            </w:r>
            <w:r w:rsidR="00F42714">
              <w:rPr>
                <w:noProof/>
                <w:webHidden/>
              </w:rPr>
              <w:instrText xml:space="preserve"> PAGEREF _Toc74846440 \h </w:instrText>
            </w:r>
            <w:r w:rsidR="00F42714">
              <w:rPr>
                <w:noProof/>
                <w:webHidden/>
              </w:rPr>
            </w:r>
            <w:r w:rsidR="00F42714">
              <w:rPr>
                <w:noProof/>
                <w:webHidden/>
              </w:rPr>
              <w:fldChar w:fldCharType="separate"/>
            </w:r>
            <w:r w:rsidR="00F42714">
              <w:rPr>
                <w:noProof/>
                <w:webHidden/>
              </w:rPr>
              <w:t>47</w:t>
            </w:r>
            <w:r w:rsidR="00F42714">
              <w:rPr>
                <w:noProof/>
                <w:webHidden/>
              </w:rPr>
              <w:fldChar w:fldCharType="end"/>
            </w:r>
          </w:hyperlink>
        </w:p>
        <w:p w14:paraId="7C58C462" w14:textId="491CE6D7"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41" w:history="1">
            <w:r w:rsidR="00F42714" w:rsidRPr="008E5894">
              <w:rPr>
                <w:rStyle w:val="Hipervnculo"/>
                <w:noProof/>
              </w:rPr>
              <w:t>1.6.1. Servicios de aprovisionamiento:</w:t>
            </w:r>
            <w:r w:rsidR="00F42714">
              <w:rPr>
                <w:noProof/>
                <w:webHidden/>
              </w:rPr>
              <w:tab/>
            </w:r>
            <w:r w:rsidR="00F42714">
              <w:rPr>
                <w:noProof/>
                <w:webHidden/>
              </w:rPr>
              <w:fldChar w:fldCharType="begin"/>
            </w:r>
            <w:r w:rsidR="00F42714">
              <w:rPr>
                <w:noProof/>
                <w:webHidden/>
              </w:rPr>
              <w:instrText xml:space="preserve"> PAGEREF _Toc74846441 \h </w:instrText>
            </w:r>
            <w:r w:rsidR="00F42714">
              <w:rPr>
                <w:noProof/>
                <w:webHidden/>
              </w:rPr>
            </w:r>
            <w:r w:rsidR="00F42714">
              <w:rPr>
                <w:noProof/>
                <w:webHidden/>
              </w:rPr>
              <w:fldChar w:fldCharType="separate"/>
            </w:r>
            <w:r w:rsidR="00F42714">
              <w:rPr>
                <w:noProof/>
                <w:webHidden/>
              </w:rPr>
              <w:t>47</w:t>
            </w:r>
            <w:r w:rsidR="00F42714">
              <w:rPr>
                <w:noProof/>
                <w:webHidden/>
              </w:rPr>
              <w:fldChar w:fldCharType="end"/>
            </w:r>
          </w:hyperlink>
        </w:p>
        <w:p w14:paraId="7472E886" w14:textId="76BC5079"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42" w:history="1">
            <w:r w:rsidR="00F42714" w:rsidRPr="008E5894">
              <w:rPr>
                <w:rStyle w:val="Hipervnculo"/>
                <w:noProof/>
              </w:rPr>
              <w:t>1.6.2. Calidad del agua superficial - Índice de calidad del agua IFSN:</w:t>
            </w:r>
            <w:r w:rsidR="00F42714">
              <w:rPr>
                <w:noProof/>
                <w:webHidden/>
              </w:rPr>
              <w:tab/>
            </w:r>
            <w:r w:rsidR="00F42714">
              <w:rPr>
                <w:noProof/>
                <w:webHidden/>
              </w:rPr>
              <w:fldChar w:fldCharType="begin"/>
            </w:r>
            <w:r w:rsidR="00F42714">
              <w:rPr>
                <w:noProof/>
                <w:webHidden/>
              </w:rPr>
              <w:instrText xml:space="preserve"> PAGEREF _Toc74846442 \h </w:instrText>
            </w:r>
            <w:r w:rsidR="00F42714">
              <w:rPr>
                <w:noProof/>
                <w:webHidden/>
              </w:rPr>
            </w:r>
            <w:r w:rsidR="00F42714">
              <w:rPr>
                <w:noProof/>
                <w:webHidden/>
              </w:rPr>
              <w:fldChar w:fldCharType="separate"/>
            </w:r>
            <w:r w:rsidR="00F42714">
              <w:rPr>
                <w:noProof/>
                <w:webHidden/>
              </w:rPr>
              <w:t>48</w:t>
            </w:r>
            <w:r w:rsidR="00F42714">
              <w:rPr>
                <w:noProof/>
                <w:webHidden/>
              </w:rPr>
              <w:fldChar w:fldCharType="end"/>
            </w:r>
          </w:hyperlink>
        </w:p>
        <w:p w14:paraId="774F3F82" w14:textId="19DD02C0"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43" w:history="1">
            <w:r w:rsidR="00F42714" w:rsidRPr="008E5894">
              <w:rPr>
                <w:rStyle w:val="Hipervnculo"/>
                <w:noProof/>
              </w:rPr>
              <w:t>1.6.3. Servicios de regulación:</w:t>
            </w:r>
            <w:r w:rsidR="00F42714">
              <w:rPr>
                <w:noProof/>
                <w:webHidden/>
              </w:rPr>
              <w:tab/>
            </w:r>
            <w:r w:rsidR="00F42714">
              <w:rPr>
                <w:noProof/>
                <w:webHidden/>
              </w:rPr>
              <w:fldChar w:fldCharType="begin"/>
            </w:r>
            <w:r w:rsidR="00F42714">
              <w:rPr>
                <w:noProof/>
                <w:webHidden/>
              </w:rPr>
              <w:instrText xml:space="preserve"> PAGEREF _Toc74846443 \h </w:instrText>
            </w:r>
            <w:r w:rsidR="00F42714">
              <w:rPr>
                <w:noProof/>
                <w:webHidden/>
              </w:rPr>
            </w:r>
            <w:r w:rsidR="00F42714">
              <w:rPr>
                <w:noProof/>
                <w:webHidden/>
              </w:rPr>
              <w:fldChar w:fldCharType="separate"/>
            </w:r>
            <w:r w:rsidR="00F42714">
              <w:rPr>
                <w:noProof/>
                <w:webHidden/>
              </w:rPr>
              <w:t>49</w:t>
            </w:r>
            <w:r w:rsidR="00F42714">
              <w:rPr>
                <w:noProof/>
                <w:webHidden/>
              </w:rPr>
              <w:fldChar w:fldCharType="end"/>
            </w:r>
          </w:hyperlink>
        </w:p>
        <w:p w14:paraId="36444E8C" w14:textId="33187BC8" w:rsidR="00F42714" w:rsidRDefault="00C77D80">
          <w:pPr>
            <w:pStyle w:val="TDC3"/>
            <w:tabs>
              <w:tab w:val="right" w:leader="dot" w:pos="8828"/>
            </w:tabs>
            <w:rPr>
              <w:rFonts w:asciiTheme="minorHAnsi" w:eastAsiaTheme="minorEastAsia" w:hAnsiTheme="minorHAnsi" w:cstheme="minorBidi"/>
              <w:noProof/>
              <w:lang w:val="es-CO" w:eastAsia="es-CO"/>
            </w:rPr>
          </w:pPr>
          <w:hyperlink w:anchor="_Toc74846444" w:history="1">
            <w:r w:rsidR="00F42714" w:rsidRPr="008E5894">
              <w:rPr>
                <w:rStyle w:val="Hipervnculo"/>
                <w:noProof/>
              </w:rPr>
              <w:t>1.6.4. Servicios culturales. Recreación y ecoturismo:</w:t>
            </w:r>
            <w:r w:rsidR="00F42714">
              <w:rPr>
                <w:noProof/>
                <w:webHidden/>
              </w:rPr>
              <w:tab/>
            </w:r>
            <w:r w:rsidR="00F42714">
              <w:rPr>
                <w:noProof/>
                <w:webHidden/>
              </w:rPr>
              <w:fldChar w:fldCharType="begin"/>
            </w:r>
            <w:r w:rsidR="00F42714">
              <w:rPr>
                <w:noProof/>
                <w:webHidden/>
              </w:rPr>
              <w:instrText xml:space="preserve"> PAGEREF _Toc74846444 \h </w:instrText>
            </w:r>
            <w:r w:rsidR="00F42714">
              <w:rPr>
                <w:noProof/>
                <w:webHidden/>
              </w:rPr>
            </w:r>
            <w:r w:rsidR="00F42714">
              <w:rPr>
                <w:noProof/>
                <w:webHidden/>
              </w:rPr>
              <w:fldChar w:fldCharType="separate"/>
            </w:r>
            <w:r w:rsidR="00F42714">
              <w:rPr>
                <w:noProof/>
                <w:webHidden/>
              </w:rPr>
              <w:t>49</w:t>
            </w:r>
            <w:r w:rsidR="00F42714">
              <w:rPr>
                <w:noProof/>
                <w:webHidden/>
              </w:rPr>
              <w:fldChar w:fldCharType="end"/>
            </w:r>
          </w:hyperlink>
        </w:p>
        <w:p w14:paraId="75860F1F" w14:textId="00D890D2"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45" w:history="1">
            <w:r w:rsidR="00F42714" w:rsidRPr="008E5894">
              <w:rPr>
                <w:rStyle w:val="Hipervnculo"/>
                <w:noProof/>
              </w:rPr>
              <w:t>1.7. Inversiones</w:t>
            </w:r>
            <w:r w:rsidR="00F42714">
              <w:rPr>
                <w:noProof/>
                <w:webHidden/>
              </w:rPr>
              <w:tab/>
            </w:r>
            <w:r w:rsidR="00F42714">
              <w:rPr>
                <w:noProof/>
                <w:webHidden/>
              </w:rPr>
              <w:fldChar w:fldCharType="begin"/>
            </w:r>
            <w:r w:rsidR="00F42714">
              <w:rPr>
                <w:noProof/>
                <w:webHidden/>
              </w:rPr>
              <w:instrText xml:space="preserve"> PAGEREF _Toc74846445 \h </w:instrText>
            </w:r>
            <w:r w:rsidR="00F42714">
              <w:rPr>
                <w:noProof/>
                <w:webHidden/>
              </w:rPr>
            </w:r>
            <w:r w:rsidR="00F42714">
              <w:rPr>
                <w:noProof/>
                <w:webHidden/>
              </w:rPr>
              <w:fldChar w:fldCharType="separate"/>
            </w:r>
            <w:r w:rsidR="00F42714">
              <w:rPr>
                <w:noProof/>
                <w:webHidden/>
              </w:rPr>
              <w:t>55</w:t>
            </w:r>
            <w:r w:rsidR="00F42714">
              <w:rPr>
                <w:noProof/>
                <w:webHidden/>
              </w:rPr>
              <w:fldChar w:fldCharType="end"/>
            </w:r>
          </w:hyperlink>
        </w:p>
        <w:p w14:paraId="32FF164B" w14:textId="5E3C7ECD"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46" w:history="1">
            <w:r w:rsidR="00F42714" w:rsidRPr="008E5894">
              <w:rPr>
                <w:rStyle w:val="Hipervnculo"/>
                <w:noProof/>
              </w:rPr>
              <w:t>1.8. Presiones.</w:t>
            </w:r>
            <w:r w:rsidR="00F42714">
              <w:rPr>
                <w:noProof/>
                <w:webHidden/>
              </w:rPr>
              <w:tab/>
            </w:r>
            <w:r w:rsidR="00F42714">
              <w:rPr>
                <w:noProof/>
                <w:webHidden/>
              </w:rPr>
              <w:fldChar w:fldCharType="begin"/>
            </w:r>
            <w:r w:rsidR="00F42714">
              <w:rPr>
                <w:noProof/>
                <w:webHidden/>
              </w:rPr>
              <w:instrText xml:space="preserve"> PAGEREF _Toc74846446 \h </w:instrText>
            </w:r>
            <w:r w:rsidR="00F42714">
              <w:rPr>
                <w:noProof/>
                <w:webHidden/>
              </w:rPr>
            </w:r>
            <w:r w:rsidR="00F42714">
              <w:rPr>
                <w:noProof/>
                <w:webHidden/>
              </w:rPr>
              <w:fldChar w:fldCharType="separate"/>
            </w:r>
            <w:r w:rsidR="00F42714">
              <w:rPr>
                <w:noProof/>
                <w:webHidden/>
              </w:rPr>
              <w:t>56</w:t>
            </w:r>
            <w:r w:rsidR="00F42714">
              <w:rPr>
                <w:noProof/>
                <w:webHidden/>
              </w:rPr>
              <w:fldChar w:fldCharType="end"/>
            </w:r>
          </w:hyperlink>
        </w:p>
        <w:p w14:paraId="7F0702CD" w14:textId="05EBE14C"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47" w:history="1">
            <w:r w:rsidR="00F42714" w:rsidRPr="008E5894">
              <w:rPr>
                <w:rStyle w:val="Hipervnculo"/>
                <w:noProof/>
              </w:rPr>
              <w:t>1.9. Evaluación de la efectividad del manejo</w:t>
            </w:r>
            <w:r w:rsidR="00F42714">
              <w:rPr>
                <w:noProof/>
                <w:webHidden/>
              </w:rPr>
              <w:tab/>
            </w:r>
            <w:r w:rsidR="00F42714">
              <w:rPr>
                <w:noProof/>
                <w:webHidden/>
              </w:rPr>
              <w:fldChar w:fldCharType="begin"/>
            </w:r>
            <w:r w:rsidR="00F42714">
              <w:rPr>
                <w:noProof/>
                <w:webHidden/>
              </w:rPr>
              <w:instrText xml:space="preserve"> PAGEREF _Toc74846447 \h </w:instrText>
            </w:r>
            <w:r w:rsidR="00F42714">
              <w:rPr>
                <w:noProof/>
                <w:webHidden/>
              </w:rPr>
            </w:r>
            <w:r w:rsidR="00F42714">
              <w:rPr>
                <w:noProof/>
                <w:webHidden/>
              </w:rPr>
              <w:fldChar w:fldCharType="separate"/>
            </w:r>
            <w:r w:rsidR="00F42714">
              <w:rPr>
                <w:noProof/>
                <w:webHidden/>
              </w:rPr>
              <w:t>57</w:t>
            </w:r>
            <w:r w:rsidR="00F42714">
              <w:rPr>
                <w:noProof/>
                <w:webHidden/>
              </w:rPr>
              <w:fldChar w:fldCharType="end"/>
            </w:r>
          </w:hyperlink>
        </w:p>
        <w:p w14:paraId="4B035E38" w14:textId="1406B4DB"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48" w:history="1">
            <w:r w:rsidR="00F42714" w:rsidRPr="008E5894">
              <w:rPr>
                <w:rStyle w:val="Hipervnculo"/>
                <w:noProof/>
              </w:rPr>
              <w:t>1.10. Síntesis Diagnóstico.</w:t>
            </w:r>
            <w:r w:rsidR="00F42714">
              <w:rPr>
                <w:noProof/>
                <w:webHidden/>
              </w:rPr>
              <w:tab/>
            </w:r>
            <w:r w:rsidR="00F42714">
              <w:rPr>
                <w:noProof/>
                <w:webHidden/>
              </w:rPr>
              <w:fldChar w:fldCharType="begin"/>
            </w:r>
            <w:r w:rsidR="00F42714">
              <w:rPr>
                <w:noProof/>
                <w:webHidden/>
              </w:rPr>
              <w:instrText xml:space="preserve"> PAGEREF _Toc74846448 \h </w:instrText>
            </w:r>
            <w:r w:rsidR="00F42714">
              <w:rPr>
                <w:noProof/>
                <w:webHidden/>
              </w:rPr>
            </w:r>
            <w:r w:rsidR="00F42714">
              <w:rPr>
                <w:noProof/>
                <w:webHidden/>
              </w:rPr>
              <w:fldChar w:fldCharType="separate"/>
            </w:r>
            <w:r w:rsidR="00F42714">
              <w:rPr>
                <w:noProof/>
                <w:webHidden/>
              </w:rPr>
              <w:t>63</w:t>
            </w:r>
            <w:r w:rsidR="00F42714">
              <w:rPr>
                <w:noProof/>
                <w:webHidden/>
              </w:rPr>
              <w:fldChar w:fldCharType="end"/>
            </w:r>
          </w:hyperlink>
        </w:p>
        <w:p w14:paraId="5B426BF9" w14:textId="0D6FC143" w:rsidR="00F42714" w:rsidRDefault="00C77D80">
          <w:pPr>
            <w:pStyle w:val="TDC2"/>
            <w:tabs>
              <w:tab w:val="right" w:leader="dot" w:pos="8828"/>
            </w:tabs>
            <w:rPr>
              <w:rFonts w:asciiTheme="minorHAnsi" w:eastAsiaTheme="minorEastAsia" w:hAnsiTheme="minorHAnsi" w:cstheme="minorBidi"/>
              <w:noProof/>
              <w:lang w:val="es-CO" w:eastAsia="es-CO"/>
            </w:rPr>
          </w:pPr>
          <w:hyperlink w:anchor="_Toc74846449" w:history="1">
            <w:r w:rsidR="00F42714" w:rsidRPr="008E5894">
              <w:rPr>
                <w:rStyle w:val="Hipervnculo"/>
                <w:noProof/>
                <w:lang w:val="en-US"/>
              </w:rPr>
              <w:t>1.11. Bibliografía</w:t>
            </w:r>
            <w:r w:rsidR="00F42714">
              <w:rPr>
                <w:noProof/>
                <w:webHidden/>
              </w:rPr>
              <w:tab/>
            </w:r>
            <w:r w:rsidR="00F42714">
              <w:rPr>
                <w:noProof/>
                <w:webHidden/>
              </w:rPr>
              <w:fldChar w:fldCharType="begin"/>
            </w:r>
            <w:r w:rsidR="00F42714">
              <w:rPr>
                <w:noProof/>
                <w:webHidden/>
              </w:rPr>
              <w:instrText xml:space="preserve"> PAGEREF _Toc74846449 \h </w:instrText>
            </w:r>
            <w:r w:rsidR="00F42714">
              <w:rPr>
                <w:noProof/>
                <w:webHidden/>
              </w:rPr>
            </w:r>
            <w:r w:rsidR="00F42714">
              <w:rPr>
                <w:noProof/>
                <w:webHidden/>
              </w:rPr>
              <w:fldChar w:fldCharType="separate"/>
            </w:r>
            <w:r w:rsidR="00F42714">
              <w:rPr>
                <w:noProof/>
                <w:webHidden/>
              </w:rPr>
              <w:t>64</w:t>
            </w:r>
            <w:r w:rsidR="00F42714">
              <w:rPr>
                <w:noProof/>
                <w:webHidden/>
              </w:rPr>
              <w:fldChar w:fldCharType="end"/>
            </w:r>
          </w:hyperlink>
        </w:p>
        <w:p w14:paraId="306D7B9A" w14:textId="1E35234C" w:rsidR="002B4EC0" w:rsidRDefault="002B4EC0">
          <w:r>
            <w:rPr>
              <w:b/>
              <w:bCs/>
              <w:noProof/>
            </w:rPr>
            <w:fldChar w:fldCharType="end"/>
          </w:r>
        </w:p>
      </w:sdtContent>
    </w:sdt>
    <w:p w14:paraId="17DF8371" w14:textId="77777777" w:rsidR="002B4EC0" w:rsidRDefault="002B4EC0" w:rsidP="002B4EC0"/>
    <w:p w14:paraId="4E01BACC" w14:textId="58E41196" w:rsidR="002B4EC0" w:rsidRDefault="002B4EC0" w:rsidP="002B4EC0">
      <w:pPr>
        <w:pStyle w:val="Ttulo1"/>
      </w:pPr>
      <w:bookmarkStart w:id="0" w:name="_Toc74846425"/>
      <w:r>
        <w:t>Mapas</w:t>
      </w:r>
      <w:bookmarkEnd w:id="0"/>
    </w:p>
    <w:p w14:paraId="7E278497" w14:textId="77777777" w:rsidR="002B4EC0" w:rsidRDefault="002B4EC0">
      <w:pPr>
        <w:pStyle w:val="Tabladeilustraciones"/>
        <w:tabs>
          <w:tab w:val="right" w:leader="dot" w:pos="8828"/>
        </w:tabs>
        <w:rPr>
          <w:rFonts w:asciiTheme="minorHAnsi" w:eastAsiaTheme="minorEastAsia" w:hAnsiTheme="minorHAnsi" w:cstheme="minorBidi"/>
          <w:noProof/>
          <w:lang w:val="es-CO" w:eastAsia="es-CO"/>
        </w:rPr>
      </w:pPr>
      <w:r>
        <w:fldChar w:fldCharType="begin"/>
      </w:r>
      <w:r>
        <w:instrText xml:space="preserve"> TOC \h \z \c "Mapa" </w:instrText>
      </w:r>
      <w:r>
        <w:fldChar w:fldCharType="separate"/>
      </w:r>
      <w:hyperlink w:anchor="_Toc74472395" w:history="1">
        <w:r w:rsidRPr="002E0490">
          <w:rPr>
            <w:rStyle w:val="Hipervnculo"/>
            <w:noProof/>
          </w:rPr>
          <w:t>Mapa 1. Ubicación del PNR Santa Emilia en el departamento de Risaralda</w:t>
        </w:r>
        <w:r>
          <w:rPr>
            <w:noProof/>
            <w:webHidden/>
          </w:rPr>
          <w:tab/>
        </w:r>
        <w:r>
          <w:rPr>
            <w:noProof/>
            <w:webHidden/>
          </w:rPr>
          <w:fldChar w:fldCharType="begin"/>
        </w:r>
        <w:r>
          <w:rPr>
            <w:noProof/>
            <w:webHidden/>
          </w:rPr>
          <w:instrText xml:space="preserve"> PAGEREF _Toc74472395 \h </w:instrText>
        </w:r>
        <w:r>
          <w:rPr>
            <w:noProof/>
            <w:webHidden/>
          </w:rPr>
        </w:r>
        <w:r>
          <w:rPr>
            <w:noProof/>
            <w:webHidden/>
          </w:rPr>
          <w:fldChar w:fldCharType="separate"/>
        </w:r>
        <w:r>
          <w:rPr>
            <w:noProof/>
            <w:webHidden/>
          </w:rPr>
          <w:t>3</w:t>
        </w:r>
        <w:r>
          <w:rPr>
            <w:noProof/>
            <w:webHidden/>
          </w:rPr>
          <w:fldChar w:fldCharType="end"/>
        </w:r>
      </w:hyperlink>
    </w:p>
    <w:p w14:paraId="4D168147"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396" w:history="1">
        <w:r w:rsidR="002B4EC0" w:rsidRPr="002E0490">
          <w:rPr>
            <w:rStyle w:val="Hipervnculo"/>
            <w:noProof/>
          </w:rPr>
          <w:t>Mapa 2. Veredas del PNR Santa Emilia</w:t>
        </w:r>
        <w:r w:rsidR="002B4EC0">
          <w:rPr>
            <w:noProof/>
            <w:webHidden/>
          </w:rPr>
          <w:tab/>
        </w:r>
        <w:r w:rsidR="002B4EC0">
          <w:rPr>
            <w:noProof/>
            <w:webHidden/>
          </w:rPr>
          <w:fldChar w:fldCharType="begin"/>
        </w:r>
        <w:r w:rsidR="002B4EC0">
          <w:rPr>
            <w:noProof/>
            <w:webHidden/>
          </w:rPr>
          <w:instrText xml:space="preserve"> PAGEREF _Toc74472396 \h </w:instrText>
        </w:r>
        <w:r w:rsidR="002B4EC0">
          <w:rPr>
            <w:noProof/>
            <w:webHidden/>
          </w:rPr>
        </w:r>
        <w:r w:rsidR="002B4EC0">
          <w:rPr>
            <w:noProof/>
            <w:webHidden/>
          </w:rPr>
          <w:fldChar w:fldCharType="separate"/>
        </w:r>
        <w:r w:rsidR="002B4EC0">
          <w:rPr>
            <w:noProof/>
            <w:webHidden/>
          </w:rPr>
          <w:t>4</w:t>
        </w:r>
        <w:r w:rsidR="002B4EC0">
          <w:rPr>
            <w:noProof/>
            <w:webHidden/>
          </w:rPr>
          <w:fldChar w:fldCharType="end"/>
        </w:r>
      </w:hyperlink>
    </w:p>
    <w:p w14:paraId="736A5456"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397" w:history="1">
        <w:r w:rsidR="002B4EC0" w:rsidRPr="002E0490">
          <w:rPr>
            <w:rStyle w:val="Hipervnculo"/>
            <w:noProof/>
          </w:rPr>
          <w:t>Mapa 3. IA en Áreas Protegidas del río Risaralda</w:t>
        </w:r>
        <w:r w:rsidR="002B4EC0">
          <w:rPr>
            <w:noProof/>
            <w:webHidden/>
          </w:rPr>
          <w:tab/>
        </w:r>
        <w:r w:rsidR="002B4EC0">
          <w:rPr>
            <w:noProof/>
            <w:webHidden/>
          </w:rPr>
          <w:fldChar w:fldCharType="begin"/>
        </w:r>
        <w:r w:rsidR="002B4EC0">
          <w:rPr>
            <w:noProof/>
            <w:webHidden/>
          </w:rPr>
          <w:instrText xml:space="preserve"> PAGEREF _Toc74472397 \h </w:instrText>
        </w:r>
        <w:r w:rsidR="002B4EC0">
          <w:rPr>
            <w:noProof/>
            <w:webHidden/>
          </w:rPr>
        </w:r>
        <w:r w:rsidR="002B4EC0">
          <w:rPr>
            <w:noProof/>
            <w:webHidden/>
          </w:rPr>
          <w:fldChar w:fldCharType="separate"/>
        </w:r>
        <w:r w:rsidR="002B4EC0">
          <w:rPr>
            <w:noProof/>
            <w:webHidden/>
          </w:rPr>
          <w:t>9</w:t>
        </w:r>
        <w:r w:rsidR="002B4EC0">
          <w:rPr>
            <w:noProof/>
            <w:webHidden/>
          </w:rPr>
          <w:fldChar w:fldCharType="end"/>
        </w:r>
      </w:hyperlink>
    </w:p>
    <w:p w14:paraId="51325563"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398" w:history="1">
        <w:r w:rsidR="002B4EC0" w:rsidRPr="002E0490">
          <w:rPr>
            <w:rStyle w:val="Hipervnculo"/>
            <w:noProof/>
          </w:rPr>
          <w:t>Mapa 4. IUA caudales mínimos Áreas Protegidas Cuenca del Río Risaralda</w:t>
        </w:r>
        <w:r w:rsidR="002B4EC0">
          <w:rPr>
            <w:noProof/>
            <w:webHidden/>
          </w:rPr>
          <w:tab/>
        </w:r>
        <w:r w:rsidR="002B4EC0">
          <w:rPr>
            <w:noProof/>
            <w:webHidden/>
          </w:rPr>
          <w:fldChar w:fldCharType="begin"/>
        </w:r>
        <w:r w:rsidR="002B4EC0">
          <w:rPr>
            <w:noProof/>
            <w:webHidden/>
          </w:rPr>
          <w:instrText xml:space="preserve"> PAGEREF _Toc74472398 \h </w:instrText>
        </w:r>
        <w:r w:rsidR="002B4EC0">
          <w:rPr>
            <w:noProof/>
            <w:webHidden/>
          </w:rPr>
        </w:r>
        <w:r w:rsidR="002B4EC0">
          <w:rPr>
            <w:noProof/>
            <w:webHidden/>
          </w:rPr>
          <w:fldChar w:fldCharType="separate"/>
        </w:r>
        <w:r w:rsidR="002B4EC0">
          <w:rPr>
            <w:noProof/>
            <w:webHidden/>
          </w:rPr>
          <w:t>10</w:t>
        </w:r>
        <w:r w:rsidR="002B4EC0">
          <w:rPr>
            <w:noProof/>
            <w:webHidden/>
          </w:rPr>
          <w:fldChar w:fldCharType="end"/>
        </w:r>
      </w:hyperlink>
    </w:p>
    <w:p w14:paraId="13029168"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399" w:history="1">
        <w:r w:rsidR="002B4EC0" w:rsidRPr="002E0490">
          <w:rPr>
            <w:rStyle w:val="Hipervnculo"/>
            <w:noProof/>
          </w:rPr>
          <w:t>Mapa 5. IRH caudales mínimos Áreas Protegidas cuenca del Río Risaralda</w:t>
        </w:r>
        <w:r w:rsidR="002B4EC0">
          <w:rPr>
            <w:noProof/>
            <w:webHidden/>
          </w:rPr>
          <w:tab/>
        </w:r>
        <w:r w:rsidR="002B4EC0">
          <w:rPr>
            <w:noProof/>
            <w:webHidden/>
          </w:rPr>
          <w:fldChar w:fldCharType="begin"/>
        </w:r>
        <w:r w:rsidR="002B4EC0">
          <w:rPr>
            <w:noProof/>
            <w:webHidden/>
          </w:rPr>
          <w:instrText xml:space="preserve"> PAGEREF _Toc74472399 \h </w:instrText>
        </w:r>
        <w:r w:rsidR="002B4EC0">
          <w:rPr>
            <w:noProof/>
            <w:webHidden/>
          </w:rPr>
        </w:r>
        <w:r w:rsidR="002B4EC0">
          <w:rPr>
            <w:noProof/>
            <w:webHidden/>
          </w:rPr>
          <w:fldChar w:fldCharType="separate"/>
        </w:r>
        <w:r w:rsidR="002B4EC0">
          <w:rPr>
            <w:noProof/>
            <w:webHidden/>
          </w:rPr>
          <w:t>11</w:t>
        </w:r>
        <w:r w:rsidR="002B4EC0">
          <w:rPr>
            <w:noProof/>
            <w:webHidden/>
          </w:rPr>
          <w:fldChar w:fldCharType="end"/>
        </w:r>
      </w:hyperlink>
    </w:p>
    <w:p w14:paraId="6490FF79"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0" w:history="1">
        <w:r w:rsidR="002B4EC0" w:rsidRPr="002E0490">
          <w:rPr>
            <w:rStyle w:val="Hipervnculo"/>
            <w:noProof/>
          </w:rPr>
          <w:t>Mapa 6. IVH caudales mínimos Áreas Protegidas cuenca del Río Risaralda</w:t>
        </w:r>
        <w:r w:rsidR="002B4EC0">
          <w:rPr>
            <w:noProof/>
            <w:webHidden/>
          </w:rPr>
          <w:tab/>
        </w:r>
        <w:r w:rsidR="002B4EC0">
          <w:rPr>
            <w:noProof/>
            <w:webHidden/>
          </w:rPr>
          <w:fldChar w:fldCharType="begin"/>
        </w:r>
        <w:r w:rsidR="002B4EC0">
          <w:rPr>
            <w:noProof/>
            <w:webHidden/>
          </w:rPr>
          <w:instrText xml:space="preserve"> PAGEREF _Toc74472400 \h </w:instrText>
        </w:r>
        <w:r w:rsidR="002B4EC0">
          <w:rPr>
            <w:noProof/>
            <w:webHidden/>
          </w:rPr>
        </w:r>
        <w:r w:rsidR="002B4EC0">
          <w:rPr>
            <w:noProof/>
            <w:webHidden/>
          </w:rPr>
          <w:fldChar w:fldCharType="separate"/>
        </w:r>
        <w:r w:rsidR="002B4EC0">
          <w:rPr>
            <w:noProof/>
            <w:webHidden/>
          </w:rPr>
          <w:t>12</w:t>
        </w:r>
        <w:r w:rsidR="002B4EC0">
          <w:rPr>
            <w:noProof/>
            <w:webHidden/>
          </w:rPr>
          <w:fldChar w:fldCharType="end"/>
        </w:r>
      </w:hyperlink>
    </w:p>
    <w:p w14:paraId="29A5A3BE"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1" w:history="1">
        <w:r w:rsidR="002B4EC0" w:rsidRPr="002E0490">
          <w:rPr>
            <w:rStyle w:val="Hipervnculo"/>
            <w:noProof/>
          </w:rPr>
          <w:t>Mapa 7. IACAL período seco Áreas Protegidas Cuenca del Río Risaralda</w:t>
        </w:r>
        <w:r w:rsidR="002B4EC0">
          <w:rPr>
            <w:noProof/>
            <w:webHidden/>
          </w:rPr>
          <w:tab/>
        </w:r>
        <w:r w:rsidR="002B4EC0">
          <w:rPr>
            <w:noProof/>
            <w:webHidden/>
          </w:rPr>
          <w:fldChar w:fldCharType="begin"/>
        </w:r>
        <w:r w:rsidR="002B4EC0">
          <w:rPr>
            <w:noProof/>
            <w:webHidden/>
          </w:rPr>
          <w:instrText xml:space="preserve"> PAGEREF _Toc74472401 \h </w:instrText>
        </w:r>
        <w:r w:rsidR="002B4EC0">
          <w:rPr>
            <w:noProof/>
            <w:webHidden/>
          </w:rPr>
        </w:r>
        <w:r w:rsidR="002B4EC0">
          <w:rPr>
            <w:noProof/>
            <w:webHidden/>
          </w:rPr>
          <w:fldChar w:fldCharType="separate"/>
        </w:r>
        <w:r w:rsidR="002B4EC0">
          <w:rPr>
            <w:noProof/>
            <w:webHidden/>
          </w:rPr>
          <w:t>13</w:t>
        </w:r>
        <w:r w:rsidR="002B4EC0">
          <w:rPr>
            <w:noProof/>
            <w:webHidden/>
          </w:rPr>
          <w:fldChar w:fldCharType="end"/>
        </w:r>
      </w:hyperlink>
    </w:p>
    <w:p w14:paraId="5287813F"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2" w:history="1">
        <w:r w:rsidR="002B4EC0" w:rsidRPr="002E0490">
          <w:rPr>
            <w:rStyle w:val="Hipervnculo"/>
            <w:noProof/>
          </w:rPr>
          <w:t>Mapa 8. IVR Áreas Protegidas Cuenca del Río Risaralda</w:t>
        </w:r>
        <w:r w:rsidR="002B4EC0">
          <w:rPr>
            <w:noProof/>
            <w:webHidden/>
          </w:rPr>
          <w:tab/>
        </w:r>
        <w:r w:rsidR="002B4EC0">
          <w:rPr>
            <w:noProof/>
            <w:webHidden/>
          </w:rPr>
          <w:fldChar w:fldCharType="begin"/>
        </w:r>
        <w:r w:rsidR="002B4EC0">
          <w:rPr>
            <w:noProof/>
            <w:webHidden/>
          </w:rPr>
          <w:instrText xml:space="preserve"> PAGEREF _Toc74472402 \h </w:instrText>
        </w:r>
        <w:r w:rsidR="002B4EC0">
          <w:rPr>
            <w:noProof/>
            <w:webHidden/>
          </w:rPr>
        </w:r>
        <w:r w:rsidR="002B4EC0">
          <w:rPr>
            <w:noProof/>
            <w:webHidden/>
          </w:rPr>
          <w:fldChar w:fldCharType="separate"/>
        </w:r>
        <w:r w:rsidR="002B4EC0">
          <w:rPr>
            <w:noProof/>
            <w:webHidden/>
          </w:rPr>
          <w:t>14</w:t>
        </w:r>
        <w:r w:rsidR="002B4EC0">
          <w:rPr>
            <w:noProof/>
            <w:webHidden/>
          </w:rPr>
          <w:fldChar w:fldCharType="end"/>
        </w:r>
      </w:hyperlink>
    </w:p>
    <w:p w14:paraId="337623D5"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3" w:history="1">
        <w:r w:rsidR="002B4EC0" w:rsidRPr="002E0490">
          <w:rPr>
            <w:rStyle w:val="Hipervnculo"/>
            <w:noProof/>
          </w:rPr>
          <w:t>Mapa 9. IF Áreas Protegidas Cuenca del Río Risaralda</w:t>
        </w:r>
        <w:r w:rsidR="002B4EC0">
          <w:rPr>
            <w:noProof/>
            <w:webHidden/>
          </w:rPr>
          <w:tab/>
        </w:r>
        <w:r w:rsidR="002B4EC0">
          <w:rPr>
            <w:noProof/>
            <w:webHidden/>
          </w:rPr>
          <w:fldChar w:fldCharType="begin"/>
        </w:r>
        <w:r w:rsidR="002B4EC0">
          <w:rPr>
            <w:noProof/>
            <w:webHidden/>
          </w:rPr>
          <w:instrText xml:space="preserve"> PAGEREF _Toc74472403 \h </w:instrText>
        </w:r>
        <w:r w:rsidR="002B4EC0">
          <w:rPr>
            <w:noProof/>
            <w:webHidden/>
          </w:rPr>
        </w:r>
        <w:r w:rsidR="002B4EC0">
          <w:rPr>
            <w:noProof/>
            <w:webHidden/>
          </w:rPr>
          <w:fldChar w:fldCharType="separate"/>
        </w:r>
        <w:r w:rsidR="002B4EC0">
          <w:rPr>
            <w:noProof/>
            <w:webHidden/>
          </w:rPr>
          <w:t>15</w:t>
        </w:r>
        <w:r w:rsidR="002B4EC0">
          <w:rPr>
            <w:noProof/>
            <w:webHidden/>
          </w:rPr>
          <w:fldChar w:fldCharType="end"/>
        </w:r>
      </w:hyperlink>
    </w:p>
    <w:p w14:paraId="564962F7"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4" w:history="1">
        <w:r w:rsidR="002B4EC0" w:rsidRPr="002E0490">
          <w:rPr>
            <w:rStyle w:val="Hipervnculo"/>
            <w:noProof/>
          </w:rPr>
          <w:t>Mapa 10. IAC Áreas Protegidas Cuenca del Río Risaralda</w:t>
        </w:r>
        <w:r w:rsidR="002B4EC0">
          <w:rPr>
            <w:noProof/>
            <w:webHidden/>
          </w:rPr>
          <w:tab/>
        </w:r>
        <w:r w:rsidR="002B4EC0">
          <w:rPr>
            <w:noProof/>
            <w:webHidden/>
          </w:rPr>
          <w:fldChar w:fldCharType="begin"/>
        </w:r>
        <w:r w:rsidR="002B4EC0">
          <w:rPr>
            <w:noProof/>
            <w:webHidden/>
          </w:rPr>
          <w:instrText xml:space="preserve"> PAGEREF _Toc74472404 \h </w:instrText>
        </w:r>
        <w:r w:rsidR="002B4EC0">
          <w:rPr>
            <w:noProof/>
            <w:webHidden/>
          </w:rPr>
        </w:r>
        <w:r w:rsidR="002B4EC0">
          <w:rPr>
            <w:noProof/>
            <w:webHidden/>
          </w:rPr>
          <w:fldChar w:fldCharType="separate"/>
        </w:r>
        <w:r w:rsidR="002B4EC0">
          <w:rPr>
            <w:noProof/>
            <w:webHidden/>
          </w:rPr>
          <w:t>16</w:t>
        </w:r>
        <w:r w:rsidR="002B4EC0">
          <w:rPr>
            <w:noProof/>
            <w:webHidden/>
          </w:rPr>
          <w:fldChar w:fldCharType="end"/>
        </w:r>
      </w:hyperlink>
    </w:p>
    <w:p w14:paraId="58668D99"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5" w:history="1">
        <w:r w:rsidR="002B4EC0" w:rsidRPr="002E0490">
          <w:rPr>
            <w:rStyle w:val="Hipervnculo"/>
            <w:noProof/>
          </w:rPr>
          <w:t>Mapa 11. ICN Áreas Protegidas Cuenca del Río Risaralda</w:t>
        </w:r>
        <w:r w:rsidR="002B4EC0">
          <w:rPr>
            <w:noProof/>
            <w:webHidden/>
          </w:rPr>
          <w:tab/>
        </w:r>
        <w:r w:rsidR="002B4EC0">
          <w:rPr>
            <w:noProof/>
            <w:webHidden/>
          </w:rPr>
          <w:fldChar w:fldCharType="begin"/>
        </w:r>
        <w:r w:rsidR="002B4EC0">
          <w:rPr>
            <w:noProof/>
            <w:webHidden/>
          </w:rPr>
          <w:instrText xml:space="preserve"> PAGEREF _Toc74472405 \h </w:instrText>
        </w:r>
        <w:r w:rsidR="002B4EC0">
          <w:rPr>
            <w:noProof/>
            <w:webHidden/>
          </w:rPr>
        </w:r>
        <w:r w:rsidR="002B4EC0">
          <w:rPr>
            <w:noProof/>
            <w:webHidden/>
          </w:rPr>
          <w:fldChar w:fldCharType="separate"/>
        </w:r>
        <w:r w:rsidR="002B4EC0">
          <w:rPr>
            <w:noProof/>
            <w:webHidden/>
          </w:rPr>
          <w:t>17</w:t>
        </w:r>
        <w:r w:rsidR="002B4EC0">
          <w:rPr>
            <w:noProof/>
            <w:webHidden/>
          </w:rPr>
          <w:fldChar w:fldCharType="end"/>
        </w:r>
      </w:hyperlink>
    </w:p>
    <w:p w14:paraId="715307B0"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6" w:history="1">
        <w:r w:rsidR="002B4EC0" w:rsidRPr="002E0490">
          <w:rPr>
            <w:rStyle w:val="Hipervnculo"/>
            <w:noProof/>
          </w:rPr>
          <w:t>Mapa 12. Porcentaje de Amenaza por Inundación Áreas Protegidas Cuenca del Río Risaralda</w:t>
        </w:r>
        <w:r w:rsidR="002B4EC0">
          <w:rPr>
            <w:noProof/>
            <w:webHidden/>
          </w:rPr>
          <w:tab/>
        </w:r>
        <w:r w:rsidR="002B4EC0">
          <w:rPr>
            <w:noProof/>
            <w:webHidden/>
          </w:rPr>
          <w:fldChar w:fldCharType="begin"/>
        </w:r>
        <w:r w:rsidR="002B4EC0">
          <w:rPr>
            <w:noProof/>
            <w:webHidden/>
          </w:rPr>
          <w:instrText xml:space="preserve"> PAGEREF _Toc74472406 \h </w:instrText>
        </w:r>
        <w:r w:rsidR="002B4EC0">
          <w:rPr>
            <w:noProof/>
            <w:webHidden/>
          </w:rPr>
        </w:r>
        <w:r w:rsidR="002B4EC0">
          <w:rPr>
            <w:noProof/>
            <w:webHidden/>
          </w:rPr>
          <w:fldChar w:fldCharType="separate"/>
        </w:r>
        <w:r w:rsidR="002B4EC0">
          <w:rPr>
            <w:noProof/>
            <w:webHidden/>
          </w:rPr>
          <w:t>18</w:t>
        </w:r>
        <w:r w:rsidR="002B4EC0">
          <w:rPr>
            <w:noProof/>
            <w:webHidden/>
          </w:rPr>
          <w:fldChar w:fldCharType="end"/>
        </w:r>
      </w:hyperlink>
    </w:p>
    <w:p w14:paraId="195AD45D"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7" w:history="1">
        <w:r w:rsidR="002B4EC0" w:rsidRPr="002E0490">
          <w:rPr>
            <w:rStyle w:val="Hipervnculo"/>
            <w:noProof/>
          </w:rPr>
          <w:t>Mapa 13. Porcentaje de amenaza por incendios Áreas Protegidas Cuenca del Río Risaralda</w:t>
        </w:r>
        <w:r w:rsidR="002B4EC0">
          <w:rPr>
            <w:noProof/>
            <w:webHidden/>
          </w:rPr>
          <w:tab/>
        </w:r>
        <w:r w:rsidR="002B4EC0">
          <w:rPr>
            <w:noProof/>
            <w:webHidden/>
          </w:rPr>
          <w:fldChar w:fldCharType="begin"/>
        </w:r>
        <w:r w:rsidR="002B4EC0">
          <w:rPr>
            <w:noProof/>
            <w:webHidden/>
          </w:rPr>
          <w:instrText xml:space="preserve"> PAGEREF _Toc74472407 \h </w:instrText>
        </w:r>
        <w:r w:rsidR="002B4EC0">
          <w:rPr>
            <w:noProof/>
            <w:webHidden/>
          </w:rPr>
        </w:r>
        <w:r w:rsidR="002B4EC0">
          <w:rPr>
            <w:noProof/>
            <w:webHidden/>
          </w:rPr>
          <w:fldChar w:fldCharType="separate"/>
        </w:r>
        <w:r w:rsidR="002B4EC0">
          <w:rPr>
            <w:noProof/>
            <w:webHidden/>
          </w:rPr>
          <w:t>18</w:t>
        </w:r>
        <w:r w:rsidR="002B4EC0">
          <w:rPr>
            <w:noProof/>
            <w:webHidden/>
          </w:rPr>
          <w:fldChar w:fldCharType="end"/>
        </w:r>
      </w:hyperlink>
    </w:p>
    <w:p w14:paraId="4C91BD24"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8" w:history="1">
        <w:r w:rsidR="002B4EC0" w:rsidRPr="002E0490">
          <w:rPr>
            <w:rStyle w:val="Hipervnculo"/>
            <w:noProof/>
          </w:rPr>
          <w:t>Mapa 14. Porcentaje de amenaza por Movimientos en masa Áreas Protegidas Cuenca del Río Risaralda</w:t>
        </w:r>
        <w:r w:rsidR="002B4EC0">
          <w:rPr>
            <w:noProof/>
            <w:webHidden/>
          </w:rPr>
          <w:tab/>
        </w:r>
        <w:r w:rsidR="002B4EC0">
          <w:rPr>
            <w:noProof/>
            <w:webHidden/>
          </w:rPr>
          <w:fldChar w:fldCharType="begin"/>
        </w:r>
        <w:r w:rsidR="002B4EC0">
          <w:rPr>
            <w:noProof/>
            <w:webHidden/>
          </w:rPr>
          <w:instrText xml:space="preserve"> PAGEREF _Toc74472408 \h </w:instrText>
        </w:r>
        <w:r w:rsidR="002B4EC0">
          <w:rPr>
            <w:noProof/>
            <w:webHidden/>
          </w:rPr>
        </w:r>
        <w:r w:rsidR="002B4EC0">
          <w:rPr>
            <w:noProof/>
            <w:webHidden/>
          </w:rPr>
          <w:fldChar w:fldCharType="separate"/>
        </w:r>
        <w:r w:rsidR="002B4EC0">
          <w:rPr>
            <w:noProof/>
            <w:webHidden/>
          </w:rPr>
          <w:t>19</w:t>
        </w:r>
        <w:r w:rsidR="002B4EC0">
          <w:rPr>
            <w:noProof/>
            <w:webHidden/>
          </w:rPr>
          <w:fldChar w:fldCharType="end"/>
        </w:r>
      </w:hyperlink>
    </w:p>
    <w:p w14:paraId="0E11E140"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09" w:history="1">
        <w:r w:rsidR="002B4EC0" w:rsidRPr="002E0490">
          <w:rPr>
            <w:rStyle w:val="Hipervnculo"/>
            <w:noProof/>
          </w:rPr>
          <w:t>Mapa 15. Vulnerabilidad socioeconómica y ambiental a incendios de cobertura vegetal del PNR Santa Emilia</w:t>
        </w:r>
        <w:r w:rsidR="002B4EC0">
          <w:rPr>
            <w:noProof/>
            <w:webHidden/>
          </w:rPr>
          <w:tab/>
        </w:r>
        <w:r w:rsidR="002B4EC0">
          <w:rPr>
            <w:noProof/>
            <w:webHidden/>
          </w:rPr>
          <w:fldChar w:fldCharType="begin"/>
        </w:r>
        <w:r w:rsidR="002B4EC0">
          <w:rPr>
            <w:noProof/>
            <w:webHidden/>
          </w:rPr>
          <w:instrText xml:space="preserve"> PAGEREF _Toc74472409 \h </w:instrText>
        </w:r>
        <w:r w:rsidR="002B4EC0">
          <w:rPr>
            <w:noProof/>
            <w:webHidden/>
          </w:rPr>
        </w:r>
        <w:r w:rsidR="002B4EC0">
          <w:rPr>
            <w:noProof/>
            <w:webHidden/>
          </w:rPr>
          <w:fldChar w:fldCharType="separate"/>
        </w:r>
        <w:r w:rsidR="002B4EC0">
          <w:rPr>
            <w:noProof/>
            <w:webHidden/>
          </w:rPr>
          <w:t>34</w:t>
        </w:r>
        <w:r w:rsidR="002B4EC0">
          <w:rPr>
            <w:noProof/>
            <w:webHidden/>
          </w:rPr>
          <w:fldChar w:fldCharType="end"/>
        </w:r>
      </w:hyperlink>
    </w:p>
    <w:p w14:paraId="5EFB1F8D"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0" w:history="1">
        <w:r w:rsidR="002B4EC0" w:rsidRPr="002E0490">
          <w:rPr>
            <w:rStyle w:val="Hipervnculo"/>
            <w:noProof/>
          </w:rPr>
          <w:t>Mapa 16. Usos del suelo PNR Santa Emilia 2011 y 2016</w:t>
        </w:r>
        <w:r w:rsidR="002B4EC0">
          <w:rPr>
            <w:noProof/>
            <w:webHidden/>
          </w:rPr>
          <w:tab/>
        </w:r>
        <w:r w:rsidR="002B4EC0">
          <w:rPr>
            <w:noProof/>
            <w:webHidden/>
          </w:rPr>
          <w:fldChar w:fldCharType="begin"/>
        </w:r>
        <w:r w:rsidR="002B4EC0">
          <w:rPr>
            <w:noProof/>
            <w:webHidden/>
          </w:rPr>
          <w:instrText xml:space="preserve"> PAGEREF _Toc74472410 \h </w:instrText>
        </w:r>
        <w:r w:rsidR="002B4EC0">
          <w:rPr>
            <w:noProof/>
            <w:webHidden/>
          </w:rPr>
        </w:r>
        <w:r w:rsidR="002B4EC0">
          <w:rPr>
            <w:noProof/>
            <w:webHidden/>
          </w:rPr>
          <w:fldChar w:fldCharType="separate"/>
        </w:r>
        <w:r w:rsidR="002B4EC0">
          <w:rPr>
            <w:noProof/>
            <w:webHidden/>
          </w:rPr>
          <w:t>45</w:t>
        </w:r>
        <w:r w:rsidR="002B4EC0">
          <w:rPr>
            <w:noProof/>
            <w:webHidden/>
          </w:rPr>
          <w:fldChar w:fldCharType="end"/>
        </w:r>
      </w:hyperlink>
    </w:p>
    <w:p w14:paraId="78586B7D" w14:textId="77777777" w:rsidR="002B4EC0" w:rsidRPr="002B4EC0" w:rsidRDefault="002B4EC0" w:rsidP="002B4EC0">
      <w:r>
        <w:fldChar w:fldCharType="end"/>
      </w:r>
    </w:p>
    <w:p w14:paraId="3733823F" w14:textId="4B84D8AE" w:rsidR="002B4EC0" w:rsidRDefault="002B4EC0" w:rsidP="002B4EC0">
      <w:pPr>
        <w:pStyle w:val="Ttulo1"/>
      </w:pPr>
      <w:bookmarkStart w:id="1" w:name="_Toc74846426"/>
      <w:r>
        <w:t>Tablas</w:t>
      </w:r>
      <w:bookmarkEnd w:id="1"/>
    </w:p>
    <w:p w14:paraId="0B1A5507" w14:textId="77777777" w:rsidR="002B4EC0" w:rsidRDefault="002B4EC0">
      <w:pPr>
        <w:pStyle w:val="Tabladeilustraciones"/>
        <w:tabs>
          <w:tab w:val="right" w:leader="dot" w:pos="8828"/>
        </w:tabs>
        <w:rPr>
          <w:rFonts w:asciiTheme="minorHAnsi" w:eastAsiaTheme="minorEastAsia" w:hAnsiTheme="minorHAnsi" w:cstheme="minorBidi"/>
          <w:noProof/>
          <w:lang w:val="es-CO" w:eastAsia="es-CO"/>
        </w:rPr>
      </w:pPr>
      <w:r>
        <w:fldChar w:fldCharType="begin"/>
      </w:r>
      <w:r>
        <w:instrText xml:space="preserve"> TOC \h \z \c "Tabla" </w:instrText>
      </w:r>
      <w:r>
        <w:fldChar w:fldCharType="separate"/>
      </w:r>
      <w:hyperlink w:anchor="_Toc74472411" w:history="1">
        <w:r w:rsidRPr="00A874CA">
          <w:rPr>
            <w:rStyle w:val="Hipervnculo"/>
            <w:noProof/>
          </w:rPr>
          <w:t>Tabla 1. Veredas y población del PNR Santa Emilia</w:t>
        </w:r>
        <w:r>
          <w:rPr>
            <w:noProof/>
            <w:webHidden/>
          </w:rPr>
          <w:tab/>
        </w:r>
        <w:r>
          <w:rPr>
            <w:noProof/>
            <w:webHidden/>
          </w:rPr>
          <w:fldChar w:fldCharType="begin"/>
        </w:r>
        <w:r>
          <w:rPr>
            <w:noProof/>
            <w:webHidden/>
          </w:rPr>
          <w:instrText xml:space="preserve"> PAGEREF _Toc74472411 \h </w:instrText>
        </w:r>
        <w:r>
          <w:rPr>
            <w:noProof/>
            <w:webHidden/>
          </w:rPr>
        </w:r>
        <w:r>
          <w:rPr>
            <w:noProof/>
            <w:webHidden/>
          </w:rPr>
          <w:fldChar w:fldCharType="separate"/>
        </w:r>
        <w:r>
          <w:rPr>
            <w:noProof/>
            <w:webHidden/>
          </w:rPr>
          <w:t>5</w:t>
        </w:r>
        <w:r>
          <w:rPr>
            <w:noProof/>
            <w:webHidden/>
          </w:rPr>
          <w:fldChar w:fldCharType="end"/>
        </w:r>
      </w:hyperlink>
    </w:p>
    <w:p w14:paraId="0C3CA06C"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2" w:history="1">
        <w:r w:rsidR="002B4EC0" w:rsidRPr="00A874CA">
          <w:rPr>
            <w:rStyle w:val="Hipervnculo"/>
            <w:noProof/>
          </w:rPr>
          <w:t>Tabla 2. IA en Áreas Protegidas Cuenca del Río Risaralda</w:t>
        </w:r>
        <w:r w:rsidR="002B4EC0">
          <w:rPr>
            <w:noProof/>
            <w:webHidden/>
          </w:rPr>
          <w:tab/>
        </w:r>
        <w:r w:rsidR="002B4EC0">
          <w:rPr>
            <w:noProof/>
            <w:webHidden/>
          </w:rPr>
          <w:fldChar w:fldCharType="begin"/>
        </w:r>
        <w:r w:rsidR="002B4EC0">
          <w:rPr>
            <w:noProof/>
            <w:webHidden/>
          </w:rPr>
          <w:instrText xml:space="preserve"> PAGEREF _Toc74472412 \h </w:instrText>
        </w:r>
        <w:r w:rsidR="002B4EC0">
          <w:rPr>
            <w:noProof/>
            <w:webHidden/>
          </w:rPr>
        </w:r>
        <w:r w:rsidR="002B4EC0">
          <w:rPr>
            <w:noProof/>
            <w:webHidden/>
          </w:rPr>
          <w:fldChar w:fldCharType="separate"/>
        </w:r>
        <w:r w:rsidR="002B4EC0">
          <w:rPr>
            <w:noProof/>
            <w:webHidden/>
          </w:rPr>
          <w:t>9</w:t>
        </w:r>
        <w:r w:rsidR="002B4EC0">
          <w:rPr>
            <w:noProof/>
            <w:webHidden/>
          </w:rPr>
          <w:fldChar w:fldCharType="end"/>
        </w:r>
      </w:hyperlink>
    </w:p>
    <w:p w14:paraId="0CE30F87"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3" w:history="1">
        <w:r w:rsidR="002B4EC0" w:rsidRPr="00A874CA">
          <w:rPr>
            <w:rStyle w:val="Hipervnculo"/>
            <w:noProof/>
          </w:rPr>
          <w:t>Tabla 3. IUA caudales mínimos Áreas Protegidas Cuenca del Río Risaralda</w:t>
        </w:r>
        <w:r w:rsidR="002B4EC0">
          <w:rPr>
            <w:noProof/>
            <w:webHidden/>
          </w:rPr>
          <w:tab/>
        </w:r>
        <w:r w:rsidR="002B4EC0">
          <w:rPr>
            <w:noProof/>
            <w:webHidden/>
          </w:rPr>
          <w:fldChar w:fldCharType="begin"/>
        </w:r>
        <w:r w:rsidR="002B4EC0">
          <w:rPr>
            <w:noProof/>
            <w:webHidden/>
          </w:rPr>
          <w:instrText xml:space="preserve"> PAGEREF _Toc74472413 \h </w:instrText>
        </w:r>
        <w:r w:rsidR="002B4EC0">
          <w:rPr>
            <w:noProof/>
            <w:webHidden/>
          </w:rPr>
        </w:r>
        <w:r w:rsidR="002B4EC0">
          <w:rPr>
            <w:noProof/>
            <w:webHidden/>
          </w:rPr>
          <w:fldChar w:fldCharType="separate"/>
        </w:r>
        <w:r w:rsidR="002B4EC0">
          <w:rPr>
            <w:noProof/>
            <w:webHidden/>
          </w:rPr>
          <w:t>10</w:t>
        </w:r>
        <w:r w:rsidR="002B4EC0">
          <w:rPr>
            <w:noProof/>
            <w:webHidden/>
          </w:rPr>
          <w:fldChar w:fldCharType="end"/>
        </w:r>
      </w:hyperlink>
    </w:p>
    <w:p w14:paraId="7DD75BAC"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4" w:history="1">
        <w:r w:rsidR="002B4EC0" w:rsidRPr="00A874CA">
          <w:rPr>
            <w:rStyle w:val="Hipervnculo"/>
            <w:noProof/>
          </w:rPr>
          <w:t>Tabla 4. IRH caudales mínimos Áreas protegidas cuenca del Río Risaralda</w:t>
        </w:r>
        <w:r w:rsidR="002B4EC0">
          <w:rPr>
            <w:noProof/>
            <w:webHidden/>
          </w:rPr>
          <w:tab/>
        </w:r>
        <w:r w:rsidR="002B4EC0">
          <w:rPr>
            <w:noProof/>
            <w:webHidden/>
          </w:rPr>
          <w:fldChar w:fldCharType="begin"/>
        </w:r>
        <w:r w:rsidR="002B4EC0">
          <w:rPr>
            <w:noProof/>
            <w:webHidden/>
          </w:rPr>
          <w:instrText xml:space="preserve"> PAGEREF _Toc74472414 \h </w:instrText>
        </w:r>
        <w:r w:rsidR="002B4EC0">
          <w:rPr>
            <w:noProof/>
            <w:webHidden/>
          </w:rPr>
        </w:r>
        <w:r w:rsidR="002B4EC0">
          <w:rPr>
            <w:noProof/>
            <w:webHidden/>
          </w:rPr>
          <w:fldChar w:fldCharType="separate"/>
        </w:r>
        <w:r w:rsidR="002B4EC0">
          <w:rPr>
            <w:noProof/>
            <w:webHidden/>
          </w:rPr>
          <w:t>11</w:t>
        </w:r>
        <w:r w:rsidR="002B4EC0">
          <w:rPr>
            <w:noProof/>
            <w:webHidden/>
          </w:rPr>
          <w:fldChar w:fldCharType="end"/>
        </w:r>
      </w:hyperlink>
    </w:p>
    <w:p w14:paraId="49E4C713"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5" w:history="1">
        <w:r w:rsidR="002B4EC0" w:rsidRPr="00A874CA">
          <w:rPr>
            <w:rStyle w:val="Hipervnculo"/>
            <w:noProof/>
          </w:rPr>
          <w:t>Tabla 5. IVH caudales mínimos Áreas Protegidas Cuenca del Río Risaralda</w:t>
        </w:r>
        <w:r w:rsidR="002B4EC0">
          <w:rPr>
            <w:noProof/>
            <w:webHidden/>
          </w:rPr>
          <w:tab/>
        </w:r>
        <w:r w:rsidR="002B4EC0">
          <w:rPr>
            <w:noProof/>
            <w:webHidden/>
          </w:rPr>
          <w:fldChar w:fldCharType="begin"/>
        </w:r>
        <w:r w:rsidR="002B4EC0">
          <w:rPr>
            <w:noProof/>
            <w:webHidden/>
          </w:rPr>
          <w:instrText xml:space="preserve"> PAGEREF _Toc74472415 \h </w:instrText>
        </w:r>
        <w:r w:rsidR="002B4EC0">
          <w:rPr>
            <w:noProof/>
            <w:webHidden/>
          </w:rPr>
        </w:r>
        <w:r w:rsidR="002B4EC0">
          <w:rPr>
            <w:noProof/>
            <w:webHidden/>
          </w:rPr>
          <w:fldChar w:fldCharType="separate"/>
        </w:r>
        <w:r w:rsidR="002B4EC0">
          <w:rPr>
            <w:noProof/>
            <w:webHidden/>
          </w:rPr>
          <w:t>12</w:t>
        </w:r>
        <w:r w:rsidR="002B4EC0">
          <w:rPr>
            <w:noProof/>
            <w:webHidden/>
          </w:rPr>
          <w:fldChar w:fldCharType="end"/>
        </w:r>
      </w:hyperlink>
    </w:p>
    <w:p w14:paraId="68B60BD3"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6" w:history="1">
        <w:r w:rsidR="002B4EC0" w:rsidRPr="00A874CA">
          <w:rPr>
            <w:rStyle w:val="Hipervnculo"/>
            <w:noProof/>
          </w:rPr>
          <w:t>Tabla 6. IACAL período seco Áreas Protegidas Cuenca del Río Risaralda</w:t>
        </w:r>
        <w:r w:rsidR="002B4EC0">
          <w:rPr>
            <w:noProof/>
            <w:webHidden/>
          </w:rPr>
          <w:tab/>
        </w:r>
        <w:r w:rsidR="002B4EC0">
          <w:rPr>
            <w:noProof/>
            <w:webHidden/>
          </w:rPr>
          <w:fldChar w:fldCharType="begin"/>
        </w:r>
        <w:r w:rsidR="002B4EC0">
          <w:rPr>
            <w:noProof/>
            <w:webHidden/>
          </w:rPr>
          <w:instrText xml:space="preserve"> PAGEREF _Toc74472416 \h </w:instrText>
        </w:r>
        <w:r w:rsidR="002B4EC0">
          <w:rPr>
            <w:noProof/>
            <w:webHidden/>
          </w:rPr>
        </w:r>
        <w:r w:rsidR="002B4EC0">
          <w:rPr>
            <w:noProof/>
            <w:webHidden/>
          </w:rPr>
          <w:fldChar w:fldCharType="separate"/>
        </w:r>
        <w:r w:rsidR="002B4EC0">
          <w:rPr>
            <w:noProof/>
            <w:webHidden/>
          </w:rPr>
          <w:t>13</w:t>
        </w:r>
        <w:r w:rsidR="002B4EC0">
          <w:rPr>
            <w:noProof/>
            <w:webHidden/>
          </w:rPr>
          <w:fldChar w:fldCharType="end"/>
        </w:r>
      </w:hyperlink>
    </w:p>
    <w:p w14:paraId="2AF09B62"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7" w:history="1">
        <w:r w:rsidR="002B4EC0" w:rsidRPr="00A874CA">
          <w:rPr>
            <w:rStyle w:val="Hipervnculo"/>
            <w:noProof/>
          </w:rPr>
          <w:t>Tabla 7. IVR Áreas Protegidas Cuenca del Río Risaralda</w:t>
        </w:r>
        <w:r w:rsidR="002B4EC0">
          <w:rPr>
            <w:noProof/>
            <w:webHidden/>
          </w:rPr>
          <w:tab/>
        </w:r>
        <w:r w:rsidR="002B4EC0">
          <w:rPr>
            <w:noProof/>
            <w:webHidden/>
          </w:rPr>
          <w:fldChar w:fldCharType="begin"/>
        </w:r>
        <w:r w:rsidR="002B4EC0">
          <w:rPr>
            <w:noProof/>
            <w:webHidden/>
          </w:rPr>
          <w:instrText xml:space="preserve"> PAGEREF _Toc74472417 \h </w:instrText>
        </w:r>
        <w:r w:rsidR="002B4EC0">
          <w:rPr>
            <w:noProof/>
            <w:webHidden/>
          </w:rPr>
        </w:r>
        <w:r w:rsidR="002B4EC0">
          <w:rPr>
            <w:noProof/>
            <w:webHidden/>
          </w:rPr>
          <w:fldChar w:fldCharType="separate"/>
        </w:r>
        <w:r w:rsidR="002B4EC0">
          <w:rPr>
            <w:noProof/>
            <w:webHidden/>
          </w:rPr>
          <w:t>14</w:t>
        </w:r>
        <w:r w:rsidR="002B4EC0">
          <w:rPr>
            <w:noProof/>
            <w:webHidden/>
          </w:rPr>
          <w:fldChar w:fldCharType="end"/>
        </w:r>
      </w:hyperlink>
    </w:p>
    <w:p w14:paraId="6B85D07F"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8" w:history="1">
        <w:r w:rsidR="002B4EC0" w:rsidRPr="00A874CA">
          <w:rPr>
            <w:rStyle w:val="Hipervnculo"/>
            <w:noProof/>
          </w:rPr>
          <w:t>Tabla 8. IF Áreas Protegidas cuenca del Río Risaralda</w:t>
        </w:r>
        <w:r w:rsidR="002B4EC0">
          <w:rPr>
            <w:noProof/>
            <w:webHidden/>
          </w:rPr>
          <w:tab/>
        </w:r>
        <w:r w:rsidR="002B4EC0">
          <w:rPr>
            <w:noProof/>
            <w:webHidden/>
          </w:rPr>
          <w:fldChar w:fldCharType="begin"/>
        </w:r>
        <w:r w:rsidR="002B4EC0">
          <w:rPr>
            <w:noProof/>
            <w:webHidden/>
          </w:rPr>
          <w:instrText xml:space="preserve"> PAGEREF _Toc74472418 \h </w:instrText>
        </w:r>
        <w:r w:rsidR="002B4EC0">
          <w:rPr>
            <w:noProof/>
            <w:webHidden/>
          </w:rPr>
        </w:r>
        <w:r w:rsidR="002B4EC0">
          <w:rPr>
            <w:noProof/>
            <w:webHidden/>
          </w:rPr>
          <w:fldChar w:fldCharType="separate"/>
        </w:r>
        <w:r w:rsidR="002B4EC0">
          <w:rPr>
            <w:noProof/>
            <w:webHidden/>
          </w:rPr>
          <w:t>15</w:t>
        </w:r>
        <w:r w:rsidR="002B4EC0">
          <w:rPr>
            <w:noProof/>
            <w:webHidden/>
          </w:rPr>
          <w:fldChar w:fldCharType="end"/>
        </w:r>
      </w:hyperlink>
    </w:p>
    <w:p w14:paraId="079C866F"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19" w:history="1">
        <w:r w:rsidR="002B4EC0" w:rsidRPr="00A874CA">
          <w:rPr>
            <w:rStyle w:val="Hipervnculo"/>
            <w:noProof/>
          </w:rPr>
          <w:t>Tabla 9. IAC Áreas Protegidas Cuenca del Río Risaralda</w:t>
        </w:r>
        <w:r w:rsidR="002B4EC0">
          <w:rPr>
            <w:noProof/>
            <w:webHidden/>
          </w:rPr>
          <w:tab/>
        </w:r>
        <w:r w:rsidR="002B4EC0">
          <w:rPr>
            <w:noProof/>
            <w:webHidden/>
          </w:rPr>
          <w:fldChar w:fldCharType="begin"/>
        </w:r>
        <w:r w:rsidR="002B4EC0">
          <w:rPr>
            <w:noProof/>
            <w:webHidden/>
          </w:rPr>
          <w:instrText xml:space="preserve"> PAGEREF _Toc74472419 \h </w:instrText>
        </w:r>
        <w:r w:rsidR="002B4EC0">
          <w:rPr>
            <w:noProof/>
            <w:webHidden/>
          </w:rPr>
        </w:r>
        <w:r w:rsidR="002B4EC0">
          <w:rPr>
            <w:noProof/>
            <w:webHidden/>
          </w:rPr>
          <w:fldChar w:fldCharType="separate"/>
        </w:r>
        <w:r w:rsidR="002B4EC0">
          <w:rPr>
            <w:noProof/>
            <w:webHidden/>
          </w:rPr>
          <w:t>16</w:t>
        </w:r>
        <w:r w:rsidR="002B4EC0">
          <w:rPr>
            <w:noProof/>
            <w:webHidden/>
          </w:rPr>
          <w:fldChar w:fldCharType="end"/>
        </w:r>
      </w:hyperlink>
    </w:p>
    <w:p w14:paraId="1ADE1230"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0" w:history="1">
        <w:r w:rsidR="002B4EC0" w:rsidRPr="00A874CA">
          <w:rPr>
            <w:rStyle w:val="Hipervnculo"/>
            <w:noProof/>
          </w:rPr>
          <w:t>Tabla 10. ICN Áreas Protegidas Cuenca del Río Risaralda</w:t>
        </w:r>
        <w:r w:rsidR="002B4EC0">
          <w:rPr>
            <w:noProof/>
            <w:webHidden/>
          </w:rPr>
          <w:tab/>
        </w:r>
        <w:r w:rsidR="002B4EC0">
          <w:rPr>
            <w:noProof/>
            <w:webHidden/>
          </w:rPr>
          <w:fldChar w:fldCharType="begin"/>
        </w:r>
        <w:r w:rsidR="002B4EC0">
          <w:rPr>
            <w:noProof/>
            <w:webHidden/>
          </w:rPr>
          <w:instrText xml:space="preserve"> PAGEREF _Toc74472420 \h </w:instrText>
        </w:r>
        <w:r w:rsidR="002B4EC0">
          <w:rPr>
            <w:noProof/>
            <w:webHidden/>
          </w:rPr>
        </w:r>
        <w:r w:rsidR="002B4EC0">
          <w:rPr>
            <w:noProof/>
            <w:webHidden/>
          </w:rPr>
          <w:fldChar w:fldCharType="separate"/>
        </w:r>
        <w:r w:rsidR="002B4EC0">
          <w:rPr>
            <w:noProof/>
            <w:webHidden/>
          </w:rPr>
          <w:t>17</w:t>
        </w:r>
        <w:r w:rsidR="002B4EC0">
          <w:rPr>
            <w:noProof/>
            <w:webHidden/>
          </w:rPr>
          <w:fldChar w:fldCharType="end"/>
        </w:r>
      </w:hyperlink>
    </w:p>
    <w:p w14:paraId="546C8850"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1" w:history="1">
        <w:r w:rsidR="002B4EC0" w:rsidRPr="00A874CA">
          <w:rPr>
            <w:rStyle w:val="Hipervnculo"/>
            <w:noProof/>
          </w:rPr>
          <w:t>Tabla 11. Porcentaje de Amenaza por Inundación Áreas Protegidas cuenca del Río Risaralda</w:t>
        </w:r>
        <w:r w:rsidR="002B4EC0">
          <w:rPr>
            <w:noProof/>
            <w:webHidden/>
          </w:rPr>
          <w:tab/>
        </w:r>
        <w:r w:rsidR="002B4EC0">
          <w:rPr>
            <w:noProof/>
            <w:webHidden/>
          </w:rPr>
          <w:fldChar w:fldCharType="begin"/>
        </w:r>
        <w:r w:rsidR="002B4EC0">
          <w:rPr>
            <w:noProof/>
            <w:webHidden/>
          </w:rPr>
          <w:instrText xml:space="preserve"> PAGEREF _Toc74472421 \h </w:instrText>
        </w:r>
        <w:r w:rsidR="002B4EC0">
          <w:rPr>
            <w:noProof/>
            <w:webHidden/>
          </w:rPr>
        </w:r>
        <w:r w:rsidR="002B4EC0">
          <w:rPr>
            <w:noProof/>
            <w:webHidden/>
          </w:rPr>
          <w:fldChar w:fldCharType="separate"/>
        </w:r>
        <w:r w:rsidR="002B4EC0">
          <w:rPr>
            <w:noProof/>
            <w:webHidden/>
          </w:rPr>
          <w:t>18</w:t>
        </w:r>
        <w:r w:rsidR="002B4EC0">
          <w:rPr>
            <w:noProof/>
            <w:webHidden/>
          </w:rPr>
          <w:fldChar w:fldCharType="end"/>
        </w:r>
      </w:hyperlink>
    </w:p>
    <w:p w14:paraId="62B64CD6"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2" w:history="1">
        <w:r w:rsidR="002B4EC0" w:rsidRPr="00A874CA">
          <w:rPr>
            <w:rStyle w:val="Hipervnculo"/>
            <w:noProof/>
          </w:rPr>
          <w:t>Tabla 12. Porcentaje de amenaza por Movimientos en Masa Áreas Protegidas Cuenca del Río Risaralda</w:t>
        </w:r>
        <w:r w:rsidR="002B4EC0">
          <w:rPr>
            <w:noProof/>
            <w:webHidden/>
          </w:rPr>
          <w:tab/>
        </w:r>
        <w:r w:rsidR="002B4EC0">
          <w:rPr>
            <w:noProof/>
            <w:webHidden/>
          </w:rPr>
          <w:fldChar w:fldCharType="begin"/>
        </w:r>
        <w:r w:rsidR="002B4EC0">
          <w:rPr>
            <w:noProof/>
            <w:webHidden/>
          </w:rPr>
          <w:instrText xml:space="preserve"> PAGEREF _Toc74472422 \h </w:instrText>
        </w:r>
        <w:r w:rsidR="002B4EC0">
          <w:rPr>
            <w:noProof/>
            <w:webHidden/>
          </w:rPr>
        </w:r>
        <w:r w:rsidR="002B4EC0">
          <w:rPr>
            <w:noProof/>
            <w:webHidden/>
          </w:rPr>
          <w:fldChar w:fldCharType="separate"/>
        </w:r>
        <w:r w:rsidR="002B4EC0">
          <w:rPr>
            <w:noProof/>
            <w:webHidden/>
          </w:rPr>
          <w:t>20</w:t>
        </w:r>
        <w:r w:rsidR="002B4EC0">
          <w:rPr>
            <w:noProof/>
            <w:webHidden/>
          </w:rPr>
          <w:fldChar w:fldCharType="end"/>
        </w:r>
      </w:hyperlink>
    </w:p>
    <w:p w14:paraId="06AE9D8A"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3" w:history="1">
        <w:r w:rsidR="002B4EC0" w:rsidRPr="00A874CA">
          <w:rPr>
            <w:rStyle w:val="Hipervnculo"/>
            <w:noProof/>
          </w:rPr>
          <w:t>Tabla 13. Conflicto de uso del suelo tendencial (2036) Áreas Protegidas Cuenca del Río Risaralda</w:t>
        </w:r>
        <w:r w:rsidR="002B4EC0">
          <w:rPr>
            <w:noProof/>
            <w:webHidden/>
          </w:rPr>
          <w:tab/>
        </w:r>
        <w:r w:rsidR="002B4EC0">
          <w:rPr>
            <w:noProof/>
            <w:webHidden/>
          </w:rPr>
          <w:fldChar w:fldCharType="begin"/>
        </w:r>
        <w:r w:rsidR="002B4EC0">
          <w:rPr>
            <w:noProof/>
            <w:webHidden/>
          </w:rPr>
          <w:instrText xml:space="preserve"> PAGEREF _Toc74472423 \h </w:instrText>
        </w:r>
        <w:r w:rsidR="002B4EC0">
          <w:rPr>
            <w:noProof/>
            <w:webHidden/>
          </w:rPr>
        </w:r>
        <w:r w:rsidR="002B4EC0">
          <w:rPr>
            <w:noProof/>
            <w:webHidden/>
          </w:rPr>
          <w:fldChar w:fldCharType="separate"/>
        </w:r>
        <w:r w:rsidR="002B4EC0">
          <w:rPr>
            <w:noProof/>
            <w:webHidden/>
          </w:rPr>
          <w:t>21</w:t>
        </w:r>
        <w:r w:rsidR="002B4EC0">
          <w:rPr>
            <w:noProof/>
            <w:webHidden/>
          </w:rPr>
          <w:fldChar w:fldCharType="end"/>
        </w:r>
      </w:hyperlink>
    </w:p>
    <w:p w14:paraId="73DE6AE8"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4" w:history="1">
        <w:r w:rsidR="002B4EC0" w:rsidRPr="00A874CA">
          <w:rPr>
            <w:rStyle w:val="Hipervnculo"/>
            <w:noProof/>
          </w:rPr>
          <w:t>Tabla 14. Datos de la estación meteorológica de referencia para el PNR Santa Emilia</w:t>
        </w:r>
        <w:r w:rsidR="002B4EC0">
          <w:rPr>
            <w:noProof/>
            <w:webHidden/>
          </w:rPr>
          <w:tab/>
        </w:r>
        <w:r w:rsidR="002B4EC0">
          <w:rPr>
            <w:noProof/>
            <w:webHidden/>
          </w:rPr>
          <w:fldChar w:fldCharType="begin"/>
        </w:r>
        <w:r w:rsidR="002B4EC0">
          <w:rPr>
            <w:noProof/>
            <w:webHidden/>
          </w:rPr>
          <w:instrText xml:space="preserve"> PAGEREF _Toc74472424 \h </w:instrText>
        </w:r>
        <w:r w:rsidR="002B4EC0">
          <w:rPr>
            <w:noProof/>
            <w:webHidden/>
          </w:rPr>
        </w:r>
        <w:r w:rsidR="002B4EC0">
          <w:rPr>
            <w:noProof/>
            <w:webHidden/>
          </w:rPr>
          <w:fldChar w:fldCharType="separate"/>
        </w:r>
        <w:r w:rsidR="002B4EC0">
          <w:rPr>
            <w:noProof/>
            <w:webHidden/>
          </w:rPr>
          <w:t>21</w:t>
        </w:r>
        <w:r w:rsidR="002B4EC0">
          <w:rPr>
            <w:noProof/>
            <w:webHidden/>
          </w:rPr>
          <w:fldChar w:fldCharType="end"/>
        </w:r>
      </w:hyperlink>
    </w:p>
    <w:p w14:paraId="36B833D4"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5" w:history="1">
        <w:r w:rsidR="002B4EC0" w:rsidRPr="00A874CA">
          <w:rPr>
            <w:rStyle w:val="Hipervnculo"/>
            <w:noProof/>
          </w:rPr>
          <w:t>Tabla 15. Datos de temperatura para el PNR Santa Emilia período 2018 - 2020</w:t>
        </w:r>
        <w:r w:rsidR="002B4EC0">
          <w:rPr>
            <w:noProof/>
            <w:webHidden/>
          </w:rPr>
          <w:tab/>
        </w:r>
        <w:r w:rsidR="002B4EC0">
          <w:rPr>
            <w:noProof/>
            <w:webHidden/>
          </w:rPr>
          <w:fldChar w:fldCharType="begin"/>
        </w:r>
        <w:r w:rsidR="002B4EC0">
          <w:rPr>
            <w:noProof/>
            <w:webHidden/>
          </w:rPr>
          <w:instrText xml:space="preserve"> PAGEREF _Toc74472425 \h </w:instrText>
        </w:r>
        <w:r w:rsidR="002B4EC0">
          <w:rPr>
            <w:noProof/>
            <w:webHidden/>
          </w:rPr>
        </w:r>
        <w:r w:rsidR="002B4EC0">
          <w:rPr>
            <w:noProof/>
            <w:webHidden/>
          </w:rPr>
          <w:fldChar w:fldCharType="separate"/>
        </w:r>
        <w:r w:rsidR="002B4EC0">
          <w:rPr>
            <w:noProof/>
            <w:webHidden/>
          </w:rPr>
          <w:t>22</w:t>
        </w:r>
        <w:r w:rsidR="002B4EC0">
          <w:rPr>
            <w:noProof/>
            <w:webHidden/>
          </w:rPr>
          <w:fldChar w:fldCharType="end"/>
        </w:r>
      </w:hyperlink>
    </w:p>
    <w:p w14:paraId="53A91512"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6" w:history="1">
        <w:r w:rsidR="002B4EC0" w:rsidRPr="00A874CA">
          <w:rPr>
            <w:rStyle w:val="Hipervnculo"/>
            <w:noProof/>
          </w:rPr>
          <w:t>Tabla 16. Precipitación acumulada mensual para el período 2012 – 2018 en la Estación La Elvira</w:t>
        </w:r>
        <w:r w:rsidR="002B4EC0">
          <w:rPr>
            <w:noProof/>
            <w:webHidden/>
          </w:rPr>
          <w:tab/>
        </w:r>
        <w:r w:rsidR="002B4EC0">
          <w:rPr>
            <w:noProof/>
            <w:webHidden/>
          </w:rPr>
          <w:fldChar w:fldCharType="begin"/>
        </w:r>
        <w:r w:rsidR="002B4EC0">
          <w:rPr>
            <w:noProof/>
            <w:webHidden/>
          </w:rPr>
          <w:instrText xml:space="preserve"> PAGEREF _Toc74472426 \h </w:instrText>
        </w:r>
        <w:r w:rsidR="002B4EC0">
          <w:rPr>
            <w:noProof/>
            <w:webHidden/>
          </w:rPr>
        </w:r>
        <w:r w:rsidR="002B4EC0">
          <w:rPr>
            <w:noProof/>
            <w:webHidden/>
          </w:rPr>
          <w:fldChar w:fldCharType="separate"/>
        </w:r>
        <w:r w:rsidR="002B4EC0">
          <w:rPr>
            <w:noProof/>
            <w:webHidden/>
          </w:rPr>
          <w:t>22</w:t>
        </w:r>
        <w:r w:rsidR="002B4EC0">
          <w:rPr>
            <w:noProof/>
            <w:webHidden/>
          </w:rPr>
          <w:fldChar w:fldCharType="end"/>
        </w:r>
      </w:hyperlink>
    </w:p>
    <w:p w14:paraId="189A3134"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7" w:history="1">
        <w:r w:rsidR="002B4EC0" w:rsidRPr="00A874CA">
          <w:rPr>
            <w:rStyle w:val="Hipervnculo"/>
            <w:noProof/>
          </w:rPr>
          <w:t>Tabla 17. Precipitación acumulada mensual para el período 2012 – 2018 en la estación Los Cámbulos</w:t>
        </w:r>
        <w:r w:rsidR="002B4EC0">
          <w:rPr>
            <w:noProof/>
            <w:webHidden/>
          </w:rPr>
          <w:tab/>
        </w:r>
        <w:r w:rsidR="002B4EC0">
          <w:rPr>
            <w:noProof/>
            <w:webHidden/>
          </w:rPr>
          <w:fldChar w:fldCharType="begin"/>
        </w:r>
        <w:r w:rsidR="002B4EC0">
          <w:rPr>
            <w:noProof/>
            <w:webHidden/>
          </w:rPr>
          <w:instrText xml:space="preserve"> PAGEREF _Toc74472427 \h </w:instrText>
        </w:r>
        <w:r w:rsidR="002B4EC0">
          <w:rPr>
            <w:noProof/>
            <w:webHidden/>
          </w:rPr>
        </w:r>
        <w:r w:rsidR="002B4EC0">
          <w:rPr>
            <w:noProof/>
            <w:webHidden/>
          </w:rPr>
          <w:fldChar w:fldCharType="separate"/>
        </w:r>
        <w:r w:rsidR="002B4EC0">
          <w:rPr>
            <w:noProof/>
            <w:webHidden/>
          </w:rPr>
          <w:t>23</w:t>
        </w:r>
        <w:r w:rsidR="002B4EC0">
          <w:rPr>
            <w:noProof/>
            <w:webHidden/>
          </w:rPr>
          <w:fldChar w:fldCharType="end"/>
        </w:r>
      </w:hyperlink>
    </w:p>
    <w:p w14:paraId="6E5E4D50"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8" w:history="1">
        <w:r w:rsidR="002B4EC0" w:rsidRPr="00A874CA">
          <w:rPr>
            <w:rStyle w:val="Hipervnculo"/>
            <w:noProof/>
          </w:rPr>
          <w:t>Tabla 18. Eventos más frecuentes entre 1971 y 2012 en suelo rural, municipio de Belén de Umbría, Risaralda</w:t>
        </w:r>
        <w:r w:rsidR="002B4EC0">
          <w:rPr>
            <w:noProof/>
            <w:webHidden/>
          </w:rPr>
          <w:tab/>
        </w:r>
        <w:r w:rsidR="002B4EC0">
          <w:rPr>
            <w:noProof/>
            <w:webHidden/>
          </w:rPr>
          <w:fldChar w:fldCharType="begin"/>
        </w:r>
        <w:r w:rsidR="002B4EC0">
          <w:rPr>
            <w:noProof/>
            <w:webHidden/>
          </w:rPr>
          <w:instrText xml:space="preserve"> PAGEREF _Toc74472428 \h </w:instrText>
        </w:r>
        <w:r w:rsidR="002B4EC0">
          <w:rPr>
            <w:noProof/>
            <w:webHidden/>
          </w:rPr>
        </w:r>
        <w:r w:rsidR="002B4EC0">
          <w:rPr>
            <w:noProof/>
            <w:webHidden/>
          </w:rPr>
          <w:fldChar w:fldCharType="separate"/>
        </w:r>
        <w:r w:rsidR="002B4EC0">
          <w:rPr>
            <w:noProof/>
            <w:webHidden/>
          </w:rPr>
          <w:t>24</w:t>
        </w:r>
        <w:r w:rsidR="002B4EC0">
          <w:rPr>
            <w:noProof/>
            <w:webHidden/>
          </w:rPr>
          <w:fldChar w:fldCharType="end"/>
        </w:r>
      </w:hyperlink>
    </w:p>
    <w:p w14:paraId="32C8E375"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29" w:history="1">
        <w:r w:rsidR="002B4EC0" w:rsidRPr="00A874CA">
          <w:rPr>
            <w:rStyle w:val="Hipervnculo"/>
            <w:noProof/>
          </w:rPr>
          <w:t>Tabla 19. Principales riesgos estimados relacionados con Variabilidad Climática (VC) y Cambio Climático (CC) para el PNR Santa Emilia</w:t>
        </w:r>
        <w:r w:rsidR="002B4EC0">
          <w:rPr>
            <w:noProof/>
            <w:webHidden/>
          </w:rPr>
          <w:tab/>
        </w:r>
        <w:r w:rsidR="002B4EC0">
          <w:rPr>
            <w:noProof/>
            <w:webHidden/>
          </w:rPr>
          <w:fldChar w:fldCharType="begin"/>
        </w:r>
        <w:r w:rsidR="002B4EC0">
          <w:rPr>
            <w:noProof/>
            <w:webHidden/>
          </w:rPr>
          <w:instrText xml:space="preserve"> PAGEREF _Toc74472429 \h </w:instrText>
        </w:r>
        <w:r w:rsidR="002B4EC0">
          <w:rPr>
            <w:noProof/>
            <w:webHidden/>
          </w:rPr>
        </w:r>
        <w:r w:rsidR="002B4EC0">
          <w:rPr>
            <w:noProof/>
            <w:webHidden/>
          </w:rPr>
          <w:fldChar w:fldCharType="separate"/>
        </w:r>
        <w:r w:rsidR="002B4EC0">
          <w:rPr>
            <w:noProof/>
            <w:webHidden/>
          </w:rPr>
          <w:t>30</w:t>
        </w:r>
        <w:r w:rsidR="002B4EC0">
          <w:rPr>
            <w:noProof/>
            <w:webHidden/>
          </w:rPr>
          <w:fldChar w:fldCharType="end"/>
        </w:r>
      </w:hyperlink>
    </w:p>
    <w:p w14:paraId="5FCAE0D6"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0" w:history="1">
        <w:r w:rsidR="002B4EC0" w:rsidRPr="00A874CA">
          <w:rPr>
            <w:rStyle w:val="Hipervnculo"/>
            <w:noProof/>
          </w:rPr>
          <w:t>Tabla 20. Conceptos básicos relacionados con incendios de cobertura vegetal</w:t>
        </w:r>
        <w:r w:rsidR="002B4EC0">
          <w:rPr>
            <w:noProof/>
            <w:webHidden/>
          </w:rPr>
          <w:tab/>
        </w:r>
        <w:r w:rsidR="002B4EC0">
          <w:rPr>
            <w:noProof/>
            <w:webHidden/>
          </w:rPr>
          <w:fldChar w:fldCharType="begin"/>
        </w:r>
        <w:r w:rsidR="002B4EC0">
          <w:rPr>
            <w:noProof/>
            <w:webHidden/>
          </w:rPr>
          <w:instrText xml:space="preserve"> PAGEREF _Toc74472430 \h </w:instrText>
        </w:r>
        <w:r w:rsidR="002B4EC0">
          <w:rPr>
            <w:noProof/>
            <w:webHidden/>
          </w:rPr>
        </w:r>
        <w:r w:rsidR="002B4EC0">
          <w:rPr>
            <w:noProof/>
            <w:webHidden/>
          </w:rPr>
          <w:fldChar w:fldCharType="separate"/>
        </w:r>
        <w:r w:rsidR="002B4EC0">
          <w:rPr>
            <w:noProof/>
            <w:webHidden/>
          </w:rPr>
          <w:t>32</w:t>
        </w:r>
        <w:r w:rsidR="002B4EC0">
          <w:rPr>
            <w:noProof/>
            <w:webHidden/>
          </w:rPr>
          <w:fldChar w:fldCharType="end"/>
        </w:r>
      </w:hyperlink>
    </w:p>
    <w:p w14:paraId="052049B6"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1" w:history="1">
        <w:r w:rsidR="002B4EC0" w:rsidRPr="00A874CA">
          <w:rPr>
            <w:rStyle w:val="Hipervnculo"/>
            <w:noProof/>
          </w:rPr>
          <w:t>Tabla 21. Eventos asociados a incendios de la cobertura vegetal al interior del PNR Santa Emilia</w:t>
        </w:r>
        <w:r w:rsidR="002B4EC0">
          <w:rPr>
            <w:noProof/>
            <w:webHidden/>
          </w:rPr>
          <w:tab/>
        </w:r>
        <w:r w:rsidR="002B4EC0">
          <w:rPr>
            <w:noProof/>
            <w:webHidden/>
          </w:rPr>
          <w:fldChar w:fldCharType="begin"/>
        </w:r>
        <w:r w:rsidR="002B4EC0">
          <w:rPr>
            <w:noProof/>
            <w:webHidden/>
          </w:rPr>
          <w:instrText xml:space="preserve"> PAGEREF _Toc74472431 \h </w:instrText>
        </w:r>
        <w:r w:rsidR="002B4EC0">
          <w:rPr>
            <w:noProof/>
            <w:webHidden/>
          </w:rPr>
        </w:r>
        <w:r w:rsidR="002B4EC0">
          <w:rPr>
            <w:noProof/>
            <w:webHidden/>
          </w:rPr>
          <w:fldChar w:fldCharType="separate"/>
        </w:r>
        <w:r w:rsidR="002B4EC0">
          <w:rPr>
            <w:noProof/>
            <w:webHidden/>
          </w:rPr>
          <w:t>35</w:t>
        </w:r>
        <w:r w:rsidR="002B4EC0">
          <w:rPr>
            <w:noProof/>
            <w:webHidden/>
          </w:rPr>
          <w:fldChar w:fldCharType="end"/>
        </w:r>
      </w:hyperlink>
    </w:p>
    <w:p w14:paraId="42B88809"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2" w:history="1">
        <w:r w:rsidR="002B4EC0" w:rsidRPr="00A874CA">
          <w:rPr>
            <w:rStyle w:val="Hipervnculo"/>
            <w:noProof/>
          </w:rPr>
          <w:t>Tabla 22. Inventarios de herramientas para la atención de incendios de cobertura vegetal</w:t>
        </w:r>
        <w:r w:rsidR="002B4EC0">
          <w:rPr>
            <w:noProof/>
            <w:webHidden/>
          </w:rPr>
          <w:tab/>
        </w:r>
        <w:r w:rsidR="002B4EC0">
          <w:rPr>
            <w:noProof/>
            <w:webHidden/>
          </w:rPr>
          <w:fldChar w:fldCharType="begin"/>
        </w:r>
        <w:r w:rsidR="002B4EC0">
          <w:rPr>
            <w:noProof/>
            <w:webHidden/>
          </w:rPr>
          <w:instrText xml:space="preserve"> PAGEREF _Toc74472432 \h </w:instrText>
        </w:r>
        <w:r w:rsidR="002B4EC0">
          <w:rPr>
            <w:noProof/>
            <w:webHidden/>
          </w:rPr>
        </w:r>
        <w:r w:rsidR="002B4EC0">
          <w:rPr>
            <w:noProof/>
            <w:webHidden/>
          </w:rPr>
          <w:fldChar w:fldCharType="separate"/>
        </w:r>
        <w:r w:rsidR="002B4EC0">
          <w:rPr>
            <w:noProof/>
            <w:webHidden/>
          </w:rPr>
          <w:t>36</w:t>
        </w:r>
        <w:r w:rsidR="002B4EC0">
          <w:rPr>
            <w:noProof/>
            <w:webHidden/>
          </w:rPr>
          <w:fldChar w:fldCharType="end"/>
        </w:r>
      </w:hyperlink>
    </w:p>
    <w:p w14:paraId="3C478E99"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3" w:history="1">
        <w:r w:rsidR="002B4EC0" w:rsidRPr="00A874CA">
          <w:rPr>
            <w:rStyle w:val="Hipervnculo"/>
            <w:noProof/>
          </w:rPr>
          <w:t>Tabla 23. Ecosistema del PNR Santa Emilia para el año 2015</w:t>
        </w:r>
        <w:r w:rsidR="002B4EC0">
          <w:rPr>
            <w:noProof/>
            <w:webHidden/>
          </w:rPr>
          <w:tab/>
        </w:r>
        <w:r w:rsidR="002B4EC0">
          <w:rPr>
            <w:noProof/>
            <w:webHidden/>
          </w:rPr>
          <w:fldChar w:fldCharType="begin"/>
        </w:r>
        <w:r w:rsidR="002B4EC0">
          <w:rPr>
            <w:noProof/>
            <w:webHidden/>
          </w:rPr>
          <w:instrText xml:space="preserve"> PAGEREF _Toc74472433 \h </w:instrText>
        </w:r>
        <w:r w:rsidR="002B4EC0">
          <w:rPr>
            <w:noProof/>
            <w:webHidden/>
          </w:rPr>
        </w:r>
        <w:r w:rsidR="002B4EC0">
          <w:rPr>
            <w:noProof/>
            <w:webHidden/>
          </w:rPr>
          <w:fldChar w:fldCharType="separate"/>
        </w:r>
        <w:r w:rsidR="002B4EC0">
          <w:rPr>
            <w:noProof/>
            <w:webHidden/>
          </w:rPr>
          <w:t>39</w:t>
        </w:r>
        <w:r w:rsidR="002B4EC0">
          <w:rPr>
            <w:noProof/>
            <w:webHidden/>
          </w:rPr>
          <w:fldChar w:fldCharType="end"/>
        </w:r>
      </w:hyperlink>
    </w:p>
    <w:p w14:paraId="20364872"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4" w:history="1">
        <w:r w:rsidR="002B4EC0" w:rsidRPr="00A874CA">
          <w:rPr>
            <w:rStyle w:val="Hipervnculo"/>
            <w:noProof/>
          </w:rPr>
          <w:t>Tabla 24. Cincuenta (50) especies utilizadas en procesos de recuperación de coberturas en predios de CARDER</w:t>
        </w:r>
        <w:r w:rsidR="002B4EC0">
          <w:rPr>
            <w:noProof/>
            <w:webHidden/>
          </w:rPr>
          <w:tab/>
        </w:r>
        <w:r w:rsidR="002B4EC0">
          <w:rPr>
            <w:noProof/>
            <w:webHidden/>
          </w:rPr>
          <w:fldChar w:fldCharType="begin"/>
        </w:r>
        <w:r w:rsidR="002B4EC0">
          <w:rPr>
            <w:noProof/>
            <w:webHidden/>
          </w:rPr>
          <w:instrText xml:space="preserve"> PAGEREF _Toc74472434 \h </w:instrText>
        </w:r>
        <w:r w:rsidR="002B4EC0">
          <w:rPr>
            <w:noProof/>
            <w:webHidden/>
          </w:rPr>
        </w:r>
        <w:r w:rsidR="002B4EC0">
          <w:rPr>
            <w:noProof/>
            <w:webHidden/>
          </w:rPr>
          <w:fldChar w:fldCharType="separate"/>
        </w:r>
        <w:r w:rsidR="002B4EC0">
          <w:rPr>
            <w:noProof/>
            <w:webHidden/>
          </w:rPr>
          <w:t>43</w:t>
        </w:r>
        <w:r w:rsidR="002B4EC0">
          <w:rPr>
            <w:noProof/>
            <w:webHidden/>
          </w:rPr>
          <w:fldChar w:fldCharType="end"/>
        </w:r>
      </w:hyperlink>
    </w:p>
    <w:p w14:paraId="5D85EE1E"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5" w:history="1">
        <w:r w:rsidR="002B4EC0" w:rsidRPr="00A874CA">
          <w:rPr>
            <w:rStyle w:val="Hipervnculo"/>
            <w:noProof/>
          </w:rPr>
          <w:t>Tabla 25. Treinta (30) especies más representativas de regeneración bajo coberturas de plantaciones forestales en las áreas protegidas.</w:t>
        </w:r>
        <w:r w:rsidR="002B4EC0">
          <w:rPr>
            <w:noProof/>
            <w:webHidden/>
          </w:rPr>
          <w:tab/>
        </w:r>
        <w:r w:rsidR="002B4EC0">
          <w:rPr>
            <w:noProof/>
            <w:webHidden/>
          </w:rPr>
          <w:fldChar w:fldCharType="begin"/>
        </w:r>
        <w:r w:rsidR="002B4EC0">
          <w:rPr>
            <w:noProof/>
            <w:webHidden/>
          </w:rPr>
          <w:instrText xml:space="preserve"> PAGEREF _Toc74472435 \h </w:instrText>
        </w:r>
        <w:r w:rsidR="002B4EC0">
          <w:rPr>
            <w:noProof/>
            <w:webHidden/>
          </w:rPr>
        </w:r>
        <w:r w:rsidR="002B4EC0">
          <w:rPr>
            <w:noProof/>
            <w:webHidden/>
          </w:rPr>
          <w:fldChar w:fldCharType="separate"/>
        </w:r>
        <w:r w:rsidR="002B4EC0">
          <w:rPr>
            <w:noProof/>
            <w:webHidden/>
          </w:rPr>
          <w:t>44</w:t>
        </w:r>
        <w:r w:rsidR="002B4EC0">
          <w:rPr>
            <w:noProof/>
            <w:webHidden/>
          </w:rPr>
          <w:fldChar w:fldCharType="end"/>
        </w:r>
      </w:hyperlink>
    </w:p>
    <w:p w14:paraId="760CD148"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6" w:history="1">
        <w:r w:rsidR="002B4EC0" w:rsidRPr="00A874CA">
          <w:rPr>
            <w:rStyle w:val="Hipervnculo"/>
            <w:noProof/>
          </w:rPr>
          <w:t>Tabla 26. Usos del suelo en el PNR Santa Emilia</w:t>
        </w:r>
        <w:r w:rsidR="002B4EC0">
          <w:rPr>
            <w:noProof/>
            <w:webHidden/>
          </w:rPr>
          <w:tab/>
        </w:r>
        <w:r w:rsidR="002B4EC0">
          <w:rPr>
            <w:noProof/>
            <w:webHidden/>
          </w:rPr>
          <w:fldChar w:fldCharType="begin"/>
        </w:r>
        <w:r w:rsidR="002B4EC0">
          <w:rPr>
            <w:noProof/>
            <w:webHidden/>
          </w:rPr>
          <w:instrText xml:space="preserve"> PAGEREF _Toc74472436 \h </w:instrText>
        </w:r>
        <w:r w:rsidR="002B4EC0">
          <w:rPr>
            <w:noProof/>
            <w:webHidden/>
          </w:rPr>
        </w:r>
        <w:r w:rsidR="002B4EC0">
          <w:rPr>
            <w:noProof/>
            <w:webHidden/>
          </w:rPr>
          <w:fldChar w:fldCharType="separate"/>
        </w:r>
        <w:r w:rsidR="002B4EC0">
          <w:rPr>
            <w:noProof/>
            <w:webHidden/>
          </w:rPr>
          <w:t>46</w:t>
        </w:r>
        <w:r w:rsidR="002B4EC0">
          <w:rPr>
            <w:noProof/>
            <w:webHidden/>
          </w:rPr>
          <w:fldChar w:fldCharType="end"/>
        </w:r>
      </w:hyperlink>
    </w:p>
    <w:p w14:paraId="64C5B5EF"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7" w:history="1">
        <w:r w:rsidR="002B4EC0" w:rsidRPr="00A874CA">
          <w:rPr>
            <w:rStyle w:val="Hipervnculo"/>
            <w:noProof/>
          </w:rPr>
          <w:t>Tabla 27, Acueductos y número de suscriptores que se benefician del recurso hídrico del PNR Santa Emilia</w:t>
        </w:r>
        <w:r w:rsidR="002B4EC0">
          <w:rPr>
            <w:noProof/>
            <w:webHidden/>
          </w:rPr>
          <w:tab/>
        </w:r>
        <w:r w:rsidR="002B4EC0">
          <w:rPr>
            <w:noProof/>
            <w:webHidden/>
          </w:rPr>
          <w:fldChar w:fldCharType="begin"/>
        </w:r>
        <w:r w:rsidR="002B4EC0">
          <w:rPr>
            <w:noProof/>
            <w:webHidden/>
          </w:rPr>
          <w:instrText xml:space="preserve"> PAGEREF _Toc74472437 \h </w:instrText>
        </w:r>
        <w:r w:rsidR="002B4EC0">
          <w:rPr>
            <w:noProof/>
            <w:webHidden/>
          </w:rPr>
        </w:r>
        <w:r w:rsidR="002B4EC0">
          <w:rPr>
            <w:noProof/>
            <w:webHidden/>
          </w:rPr>
          <w:fldChar w:fldCharType="separate"/>
        </w:r>
        <w:r w:rsidR="002B4EC0">
          <w:rPr>
            <w:noProof/>
            <w:webHidden/>
          </w:rPr>
          <w:t>47</w:t>
        </w:r>
        <w:r w:rsidR="002B4EC0">
          <w:rPr>
            <w:noProof/>
            <w:webHidden/>
          </w:rPr>
          <w:fldChar w:fldCharType="end"/>
        </w:r>
      </w:hyperlink>
    </w:p>
    <w:p w14:paraId="0FE1788E"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8" w:history="1">
        <w:r w:rsidR="002B4EC0" w:rsidRPr="00A874CA">
          <w:rPr>
            <w:rStyle w:val="Hipervnculo"/>
            <w:noProof/>
          </w:rPr>
          <w:t>Tabla 28. Patrimonio Cultural en Casa de la Cultura o Museos en Risaralda</w:t>
        </w:r>
        <w:r w:rsidR="002B4EC0">
          <w:rPr>
            <w:noProof/>
            <w:webHidden/>
          </w:rPr>
          <w:tab/>
        </w:r>
        <w:r w:rsidR="002B4EC0">
          <w:rPr>
            <w:noProof/>
            <w:webHidden/>
          </w:rPr>
          <w:fldChar w:fldCharType="begin"/>
        </w:r>
        <w:r w:rsidR="002B4EC0">
          <w:rPr>
            <w:noProof/>
            <w:webHidden/>
          </w:rPr>
          <w:instrText xml:space="preserve"> PAGEREF _Toc74472438 \h </w:instrText>
        </w:r>
        <w:r w:rsidR="002B4EC0">
          <w:rPr>
            <w:noProof/>
            <w:webHidden/>
          </w:rPr>
        </w:r>
        <w:r w:rsidR="002B4EC0">
          <w:rPr>
            <w:noProof/>
            <w:webHidden/>
          </w:rPr>
          <w:fldChar w:fldCharType="separate"/>
        </w:r>
        <w:r w:rsidR="002B4EC0">
          <w:rPr>
            <w:noProof/>
            <w:webHidden/>
          </w:rPr>
          <w:t>51</w:t>
        </w:r>
        <w:r w:rsidR="002B4EC0">
          <w:rPr>
            <w:noProof/>
            <w:webHidden/>
          </w:rPr>
          <w:fldChar w:fldCharType="end"/>
        </w:r>
      </w:hyperlink>
    </w:p>
    <w:p w14:paraId="57DA942F"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39" w:history="1">
        <w:r w:rsidR="002B4EC0" w:rsidRPr="00A874CA">
          <w:rPr>
            <w:rStyle w:val="Hipervnculo"/>
            <w:noProof/>
          </w:rPr>
          <w:t>Tabla 29. Infraestructura turística en el PNR Santa Emilia</w:t>
        </w:r>
        <w:r w:rsidR="002B4EC0">
          <w:rPr>
            <w:noProof/>
            <w:webHidden/>
          </w:rPr>
          <w:tab/>
        </w:r>
        <w:r w:rsidR="002B4EC0">
          <w:rPr>
            <w:noProof/>
            <w:webHidden/>
          </w:rPr>
          <w:fldChar w:fldCharType="begin"/>
        </w:r>
        <w:r w:rsidR="002B4EC0">
          <w:rPr>
            <w:noProof/>
            <w:webHidden/>
          </w:rPr>
          <w:instrText xml:space="preserve"> PAGEREF _Toc74472439 \h </w:instrText>
        </w:r>
        <w:r w:rsidR="002B4EC0">
          <w:rPr>
            <w:noProof/>
            <w:webHidden/>
          </w:rPr>
        </w:r>
        <w:r w:rsidR="002B4EC0">
          <w:rPr>
            <w:noProof/>
            <w:webHidden/>
          </w:rPr>
          <w:fldChar w:fldCharType="separate"/>
        </w:r>
        <w:r w:rsidR="002B4EC0">
          <w:rPr>
            <w:noProof/>
            <w:webHidden/>
          </w:rPr>
          <w:t>53</w:t>
        </w:r>
        <w:r w:rsidR="002B4EC0">
          <w:rPr>
            <w:noProof/>
            <w:webHidden/>
          </w:rPr>
          <w:fldChar w:fldCharType="end"/>
        </w:r>
      </w:hyperlink>
    </w:p>
    <w:p w14:paraId="7773BC8B"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0" w:history="1">
        <w:r w:rsidR="002B4EC0" w:rsidRPr="00A874CA">
          <w:rPr>
            <w:rStyle w:val="Hipervnculo"/>
            <w:noProof/>
          </w:rPr>
          <w:t>Tabla 30. Recursos turísticos en el PNR Santa Emilia</w:t>
        </w:r>
        <w:r w:rsidR="002B4EC0">
          <w:rPr>
            <w:noProof/>
            <w:webHidden/>
          </w:rPr>
          <w:tab/>
        </w:r>
        <w:r w:rsidR="002B4EC0">
          <w:rPr>
            <w:noProof/>
            <w:webHidden/>
          </w:rPr>
          <w:fldChar w:fldCharType="begin"/>
        </w:r>
        <w:r w:rsidR="002B4EC0">
          <w:rPr>
            <w:noProof/>
            <w:webHidden/>
          </w:rPr>
          <w:instrText xml:space="preserve"> PAGEREF _Toc74472440 \h </w:instrText>
        </w:r>
        <w:r w:rsidR="002B4EC0">
          <w:rPr>
            <w:noProof/>
            <w:webHidden/>
          </w:rPr>
        </w:r>
        <w:r w:rsidR="002B4EC0">
          <w:rPr>
            <w:noProof/>
            <w:webHidden/>
          </w:rPr>
          <w:fldChar w:fldCharType="separate"/>
        </w:r>
        <w:r w:rsidR="002B4EC0">
          <w:rPr>
            <w:noProof/>
            <w:webHidden/>
          </w:rPr>
          <w:t>54</w:t>
        </w:r>
        <w:r w:rsidR="002B4EC0">
          <w:rPr>
            <w:noProof/>
            <w:webHidden/>
          </w:rPr>
          <w:fldChar w:fldCharType="end"/>
        </w:r>
      </w:hyperlink>
    </w:p>
    <w:p w14:paraId="2E1508CC"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1" w:history="1">
        <w:r w:rsidR="002B4EC0" w:rsidRPr="00A874CA">
          <w:rPr>
            <w:rStyle w:val="Hipervnculo"/>
            <w:noProof/>
          </w:rPr>
          <w:t>Tabla 31. Inversiones de entidades diferentes a la CARDER y de otros programa de conservación de la CARDER</w:t>
        </w:r>
        <w:r w:rsidR="002B4EC0">
          <w:rPr>
            <w:noProof/>
            <w:webHidden/>
          </w:rPr>
          <w:tab/>
        </w:r>
        <w:r w:rsidR="002B4EC0">
          <w:rPr>
            <w:noProof/>
            <w:webHidden/>
          </w:rPr>
          <w:fldChar w:fldCharType="begin"/>
        </w:r>
        <w:r w:rsidR="002B4EC0">
          <w:rPr>
            <w:noProof/>
            <w:webHidden/>
          </w:rPr>
          <w:instrText xml:space="preserve"> PAGEREF _Toc74472441 \h </w:instrText>
        </w:r>
        <w:r w:rsidR="002B4EC0">
          <w:rPr>
            <w:noProof/>
            <w:webHidden/>
          </w:rPr>
        </w:r>
        <w:r w:rsidR="002B4EC0">
          <w:rPr>
            <w:noProof/>
            <w:webHidden/>
          </w:rPr>
          <w:fldChar w:fldCharType="separate"/>
        </w:r>
        <w:r w:rsidR="002B4EC0">
          <w:rPr>
            <w:noProof/>
            <w:webHidden/>
          </w:rPr>
          <w:t>55</w:t>
        </w:r>
        <w:r w:rsidR="002B4EC0">
          <w:rPr>
            <w:noProof/>
            <w:webHidden/>
          </w:rPr>
          <w:fldChar w:fldCharType="end"/>
        </w:r>
      </w:hyperlink>
    </w:p>
    <w:p w14:paraId="77FF4DF3"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2" w:history="1">
        <w:r w:rsidR="002B4EC0" w:rsidRPr="00A874CA">
          <w:rPr>
            <w:rStyle w:val="Hipervnculo"/>
            <w:noProof/>
          </w:rPr>
          <w:t>Tabla 32. Caracterización y fuente de las presiones identificadas en el PNR Santa Emilia</w:t>
        </w:r>
        <w:r w:rsidR="002B4EC0">
          <w:rPr>
            <w:noProof/>
            <w:webHidden/>
          </w:rPr>
          <w:tab/>
        </w:r>
        <w:r w:rsidR="002B4EC0">
          <w:rPr>
            <w:noProof/>
            <w:webHidden/>
          </w:rPr>
          <w:fldChar w:fldCharType="begin"/>
        </w:r>
        <w:r w:rsidR="002B4EC0">
          <w:rPr>
            <w:noProof/>
            <w:webHidden/>
          </w:rPr>
          <w:instrText xml:space="preserve"> PAGEREF _Toc74472442 \h </w:instrText>
        </w:r>
        <w:r w:rsidR="002B4EC0">
          <w:rPr>
            <w:noProof/>
            <w:webHidden/>
          </w:rPr>
        </w:r>
        <w:r w:rsidR="002B4EC0">
          <w:rPr>
            <w:noProof/>
            <w:webHidden/>
          </w:rPr>
          <w:fldChar w:fldCharType="separate"/>
        </w:r>
        <w:r w:rsidR="002B4EC0">
          <w:rPr>
            <w:noProof/>
            <w:webHidden/>
          </w:rPr>
          <w:t>55</w:t>
        </w:r>
        <w:r w:rsidR="002B4EC0">
          <w:rPr>
            <w:noProof/>
            <w:webHidden/>
          </w:rPr>
          <w:fldChar w:fldCharType="end"/>
        </w:r>
      </w:hyperlink>
    </w:p>
    <w:p w14:paraId="7320A1CE" w14:textId="77777777" w:rsidR="002B4EC0" w:rsidRPr="002B4EC0" w:rsidRDefault="002B4EC0" w:rsidP="002B4EC0">
      <w:r>
        <w:fldChar w:fldCharType="end"/>
      </w:r>
    </w:p>
    <w:p w14:paraId="42796786" w14:textId="706B52D1" w:rsidR="002B4EC0" w:rsidRDefault="002B4EC0" w:rsidP="002B4EC0">
      <w:pPr>
        <w:pStyle w:val="Ttulo1"/>
      </w:pPr>
      <w:bookmarkStart w:id="2" w:name="_Toc74846427"/>
      <w:r>
        <w:t>Gráficos</w:t>
      </w:r>
      <w:bookmarkEnd w:id="2"/>
    </w:p>
    <w:p w14:paraId="5EA325B0" w14:textId="77777777" w:rsidR="002B4EC0" w:rsidRDefault="002B4EC0">
      <w:pPr>
        <w:pStyle w:val="Tabladeilustraciones"/>
        <w:tabs>
          <w:tab w:val="right" w:leader="dot" w:pos="8828"/>
        </w:tabs>
        <w:rPr>
          <w:rFonts w:asciiTheme="minorHAnsi" w:eastAsiaTheme="minorEastAsia" w:hAnsiTheme="minorHAnsi" w:cstheme="minorBidi"/>
          <w:noProof/>
          <w:lang w:val="es-CO" w:eastAsia="es-CO"/>
        </w:rPr>
      </w:pPr>
      <w:r>
        <w:fldChar w:fldCharType="begin"/>
      </w:r>
      <w:r>
        <w:instrText xml:space="preserve"> TOC \h \z \c "Grafico" </w:instrText>
      </w:r>
      <w:r>
        <w:fldChar w:fldCharType="separate"/>
      </w:r>
      <w:hyperlink w:anchor="_Toc74472443" w:history="1">
        <w:r w:rsidRPr="00517E8E">
          <w:rPr>
            <w:rStyle w:val="Hipervnculo"/>
            <w:noProof/>
          </w:rPr>
          <w:t>Grafico 1. Número de hectáreas y predios por tipo de zona en la zonificación del PNR Santa Emilia</w:t>
        </w:r>
        <w:r>
          <w:rPr>
            <w:noProof/>
            <w:webHidden/>
          </w:rPr>
          <w:tab/>
        </w:r>
        <w:r>
          <w:rPr>
            <w:noProof/>
            <w:webHidden/>
          </w:rPr>
          <w:fldChar w:fldCharType="begin"/>
        </w:r>
        <w:r>
          <w:rPr>
            <w:noProof/>
            <w:webHidden/>
          </w:rPr>
          <w:instrText xml:space="preserve"> PAGEREF _Toc74472443 \h </w:instrText>
        </w:r>
        <w:r>
          <w:rPr>
            <w:noProof/>
            <w:webHidden/>
          </w:rPr>
        </w:r>
        <w:r>
          <w:rPr>
            <w:noProof/>
            <w:webHidden/>
          </w:rPr>
          <w:fldChar w:fldCharType="separate"/>
        </w:r>
        <w:r>
          <w:rPr>
            <w:noProof/>
            <w:webHidden/>
          </w:rPr>
          <w:t>6</w:t>
        </w:r>
        <w:r>
          <w:rPr>
            <w:noProof/>
            <w:webHidden/>
          </w:rPr>
          <w:fldChar w:fldCharType="end"/>
        </w:r>
      </w:hyperlink>
    </w:p>
    <w:p w14:paraId="33E9BCE9"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4" w:history="1">
        <w:r w:rsidR="002B4EC0" w:rsidRPr="00517E8E">
          <w:rPr>
            <w:rStyle w:val="Hipervnculo"/>
            <w:noProof/>
          </w:rPr>
          <w:t>Grafico 2. Tamaño de los predios por rango en hectáreas en el PNR Santa Emilia</w:t>
        </w:r>
        <w:r w:rsidR="002B4EC0">
          <w:rPr>
            <w:noProof/>
            <w:webHidden/>
          </w:rPr>
          <w:tab/>
        </w:r>
        <w:r w:rsidR="002B4EC0">
          <w:rPr>
            <w:noProof/>
            <w:webHidden/>
          </w:rPr>
          <w:fldChar w:fldCharType="begin"/>
        </w:r>
        <w:r w:rsidR="002B4EC0">
          <w:rPr>
            <w:noProof/>
            <w:webHidden/>
          </w:rPr>
          <w:instrText xml:space="preserve"> PAGEREF _Toc74472444 \h </w:instrText>
        </w:r>
        <w:r w:rsidR="002B4EC0">
          <w:rPr>
            <w:noProof/>
            <w:webHidden/>
          </w:rPr>
        </w:r>
        <w:r w:rsidR="002B4EC0">
          <w:rPr>
            <w:noProof/>
            <w:webHidden/>
          </w:rPr>
          <w:fldChar w:fldCharType="separate"/>
        </w:r>
        <w:r w:rsidR="002B4EC0">
          <w:rPr>
            <w:noProof/>
            <w:webHidden/>
          </w:rPr>
          <w:t>7</w:t>
        </w:r>
        <w:r w:rsidR="002B4EC0">
          <w:rPr>
            <w:noProof/>
            <w:webHidden/>
          </w:rPr>
          <w:fldChar w:fldCharType="end"/>
        </w:r>
      </w:hyperlink>
    </w:p>
    <w:p w14:paraId="290106AB"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5" w:history="1">
        <w:r w:rsidR="002B4EC0" w:rsidRPr="00517E8E">
          <w:rPr>
            <w:rStyle w:val="Hipervnculo"/>
            <w:noProof/>
          </w:rPr>
          <w:t>Grafico 3. Rangos en porcentaje y hectáreas de los predios al interior del PNR Santa Emilia</w:t>
        </w:r>
        <w:r w:rsidR="002B4EC0">
          <w:rPr>
            <w:noProof/>
            <w:webHidden/>
          </w:rPr>
          <w:tab/>
        </w:r>
        <w:r w:rsidR="002B4EC0">
          <w:rPr>
            <w:noProof/>
            <w:webHidden/>
          </w:rPr>
          <w:fldChar w:fldCharType="begin"/>
        </w:r>
        <w:r w:rsidR="002B4EC0">
          <w:rPr>
            <w:noProof/>
            <w:webHidden/>
          </w:rPr>
          <w:instrText xml:space="preserve"> PAGEREF _Toc74472445 \h </w:instrText>
        </w:r>
        <w:r w:rsidR="002B4EC0">
          <w:rPr>
            <w:noProof/>
            <w:webHidden/>
          </w:rPr>
        </w:r>
        <w:r w:rsidR="002B4EC0">
          <w:rPr>
            <w:noProof/>
            <w:webHidden/>
          </w:rPr>
          <w:fldChar w:fldCharType="separate"/>
        </w:r>
        <w:r w:rsidR="002B4EC0">
          <w:rPr>
            <w:noProof/>
            <w:webHidden/>
          </w:rPr>
          <w:t>7</w:t>
        </w:r>
        <w:r w:rsidR="002B4EC0">
          <w:rPr>
            <w:noProof/>
            <w:webHidden/>
          </w:rPr>
          <w:fldChar w:fldCharType="end"/>
        </w:r>
      </w:hyperlink>
    </w:p>
    <w:p w14:paraId="2769A7AA"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6" w:history="1">
        <w:r w:rsidR="002B4EC0" w:rsidRPr="00517E8E">
          <w:rPr>
            <w:rStyle w:val="Hipervnculo"/>
            <w:noProof/>
          </w:rPr>
          <w:t>Grafico 4. Porcentaje de los predios ubicados total y parcialmente al interior del PNR Santa Emilia</w:t>
        </w:r>
        <w:r w:rsidR="002B4EC0">
          <w:rPr>
            <w:noProof/>
            <w:webHidden/>
          </w:rPr>
          <w:tab/>
        </w:r>
        <w:r w:rsidR="002B4EC0">
          <w:rPr>
            <w:noProof/>
            <w:webHidden/>
          </w:rPr>
          <w:fldChar w:fldCharType="begin"/>
        </w:r>
        <w:r w:rsidR="002B4EC0">
          <w:rPr>
            <w:noProof/>
            <w:webHidden/>
          </w:rPr>
          <w:instrText xml:space="preserve"> PAGEREF _Toc74472446 \h </w:instrText>
        </w:r>
        <w:r w:rsidR="002B4EC0">
          <w:rPr>
            <w:noProof/>
            <w:webHidden/>
          </w:rPr>
        </w:r>
        <w:r w:rsidR="002B4EC0">
          <w:rPr>
            <w:noProof/>
            <w:webHidden/>
          </w:rPr>
          <w:fldChar w:fldCharType="separate"/>
        </w:r>
        <w:r w:rsidR="002B4EC0">
          <w:rPr>
            <w:noProof/>
            <w:webHidden/>
          </w:rPr>
          <w:t>8</w:t>
        </w:r>
        <w:r w:rsidR="002B4EC0">
          <w:rPr>
            <w:noProof/>
            <w:webHidden/>
          </w:rPr>
          <w:fldChar w:fldCharType="end"/>
        </w:r>
      </w:hyperlink>
    </w:p>
    <w:p w14:paraId="1B51DA8F"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7" w:history="1">
        <w:r w:rsidR="002B4EC0" w:rsidRPr="00517E8E">
          <w:rPr>
            <w:rStyle w:val="Hipervnculo"/>
            <w:noProof/>
          </w:rPr>
          <w:t>Grafico 5. Riqueza de especies de aves por familia para el PNR Santa Emilia</w:t>
        </w:r>
        <w:r w:rsidR="002B4EC0">
          <w:rPr>
            <w:noProof/>
            <w:webHidden/>
          </w:rPr>
          <w:tab/>
        </w:r>
        <w:r w:rsidR="002B4EC0">
          <w:rPr>
            <w:noProof/>
            <w:webHidden/>
          </w:rPr>
          <w:fldChar w:fldCharType="begin"/>
        </w:r>
        <w:r w:rsidR="002B4EC0">
          <w:rPr>
            <w:noProof/>
            <w:webHidden/>
          </w:rPr>
          <w:instrText xml:space="preserve"> PAGEREF _Toc74472447 \h </w:instrText>
        </w:r>
        <w:r w:rsidR="002B4EC0">
          <w:rPr>
            <w:noProof/>
            <w:webHidden/>
          </w:rPr>
        </w:r>
        <w:r w:rsidR="002B4EC0">
          <w:rPr>
            <w:noProof/>
            <w:webHidden/>
          </w:rPr>
          <w:fldChar w:fldCharType="separate"/>
        </w:r>
        <w:r w:rsidR="002B4EC0">
          <w:rPr>
            <w:noProof/>
            <w:webHidden/>
          </w:rPr>
          <w:t>41</w:t>
        </w:r>
        <w:r w:rsidR="002B4EC0">
          <w:rPr>
            <w:noProof/>
            <w:webHidden/>
          </w:rPr>
          <w:fldChar w:fldCharType="end"/>
        </w:r>
      </w:hyperlink>
    </w:p>
    <w:p w14:paraId="2E3A6376"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8" w:history="1">
        <w:r w:rsidR="002B4EC0" w:rsidRPr="00517E8E">
          <w:rPr>
            <w:rStyle w:val="Hipervnculo"/>
            <w:noProof/>
          </w:rPr>
          <w:t>Grafico 6. Riqueza de especies de plantas por familia para el PNR Santa Emilia</w:t>
        </w:r>
        <w:r w:rsidR="002B4EC0">
          <w:rPr>
            <w:noProof/>
            <w:webHidden/>
          </w:rPr>
          <w:tab/>
        </w:r>
        <w:r w:rsidR="002B4EC0">
          <w:rPr>
            <w:noProof/>
            <w:webHidden/>
          </w:rPr>
          <w:fldChar w:fldCharType="begin"/>
        </w:r>
        <w:r w:rsidR="002B4EC0">
          <w:rPr>
            <w:noProof/>
            <w:webHidden/>
          </w:rPr>
          <w:instrText xml:space="preserve"> PAGEREF _Toc74472448 \h </w:instrText>
        </w:r>
        <w:r w:rsidR="002B4EC0">
          <w:rPr>
            <w:noProof/>
            <w:webHidden/>
          </w:rPr>
        </w:r>
        <w:r w:rsidR="002B4EC0">
          <w:rPr>
            <w:noProof/>
            <w:webHidden/>
          </w:rPr>
          <w:fldChar w:fldCharType="separate"/>
        </w:r>
        <w:r w:rsidR="002B4EC0">
          <w:rPr>
            <w:noProof/>
            <w:webHidden/>
          </w:rPr>
          <w:t>46</w:t>
        </w:r>
        <w:r w:rsidR="002B4EC0">
          <w:rPr>
            <w:noProof/>
            <w:webHidden/>
          </w:rPr>
          <w:fldChar w:fldCharType="end"/>
        </w:r>
      </w:hyperlink>
    </w:p>
    <w:p w14:paraId="11067299"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49" w:history="1">
        <w:r w:rsidR="002B4EC0" w:rsidRPr="00517E8E">
          <w:rPr>
            <w:rStyle w:val="Hipervnculo"/>
            <w:noProof/>
          </w:rPr>
          <w:t>Grafico 7. Índice de Calidad del Agua, IFSN para la Quebrada Santa Emilia</w:t>
        </w:r>
        <w:r w:rsidR="002B4EC0">
          <w:rPr>
            <w:noProof/>
            <w:webHidden/>
          </w:rPr>
          <w:tab/>
        </w:r>
        <w:r w:rsidR="002B4EC0">
          <w:rPr>
            <w:noProof/>
            <w:webHidden/>
          </w:rPr>
          <w:fldChar w:fldCharType="begin"/>
        </w:r>
        <w:r w:rsidR="002B4EC0">
          <w:rPr>
            <w:noProof/>
            <w:webHidden/>
          </w:rPr>
          <w:instrText xml:space="preserve"> PAGEREF _Toc74472449 \h </w:instrText>
        </w:r>
        <w:r w:rsidR="002B4EC0">
          <w:rPr>
            <w:noProof/>
            <w:webHidden/>
          </w:rPr>
        </w:r>
        <w:r w:rsidR="002B4EC0">
          <w:rPr>
            <w:noProof/>
            <w:webHidden/>
          </w:rPr>
          <w:fldChar w:fldCharType="separate"/>
        </w:r>
        <w:r w:rsidR="002B4EC0">
          <w:rPr>
            <w:noProof/>
            <w:webHidden/>
          </w:rPr>
          <w:t>48</w:t>
        </w:r>
        <w:r w:rsidR="002B4EC0">
          <w:rPr>
            <w:noProof/>
            <w:webHidden/>
          </w:rPr>
          <w:fldChar w:fldCharType="end"/>
        </w:r>
      </w:hyperlink>
    </w:p>
    <w:p w14:paraId="3F670B0F"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0" w:history="1">
        <w:r w:rsidR="002B4EC0" w:rsidRPr="00517E8E">
          <w:rPr>
            <w:rStyle w:val="Hipervnculo"/>
            <w:noProof/>
          </w:rPr>
          <w:t>Grafico 8. Implementación de recursos CARDER a través del Plan Operativo Anual</w:t>
        </w:r>
        <w:r w:rsidR="002B4EC0">
          <w:rPr>
            <w:noProof/>
            <w:webHidden/>
          </w:rPr>
          <w:tab/>
        </w:r>
        <w:r w:rsidR="002B4EC0">
          <w:rPr>
            <w:noProof/>
            <w:webHidden/>
          </w:rPr>
          <w:fldChar w:fldCharType="begin"/>
        </w:r>
        <w:r w:rsidR="002B4EC0">
          <w:rPr>
            <w:noProof/>
            <w:webHidden/>
          </w:rPr>
          <w:instrText xml:space="preserve"> PAGEREF _Toc74472450 \h </w:instrText>
        </w:r>
        <w:r w:rsidR="002B4EC0">
          <w:rPr>
            <w:noProof/>
            <w:webHidden/>
          </w:rPr>
        </w:r>
        <w:r w:rsidR="002B4EC0">
          <w:rPr>
            <w:noProof/>
            <w:webHidden/>
          </w:rPr>
          <w:fldChar w:fldCharType="separate"/>
        </w:r>
        <w:r w:rsidR="002B4EC0">
          <w:rPr>
            <w:noProof/>
            <w:webHidden/>
          </w:rPr>
          <w:t>55</w:t>
        </w:r>
        <w:r w:rsidR="002B4EC0">
          <w:rPr>
            <w:noProof/>
            <w:webHidden/>
          </w:rPr>
          <w:fldChar w:fldCharType="end"/>
        </w:r>
      </w:hyperlink>
    </w:p>
    <w:p w14:paraId="6F20101E"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1" w:history="1">
        <w:r w:rsidR="002B4EC0" w:rsidRPr="00517E8E">
          <w:rPr>
            <w:rStyle w:val="Hipervnculo"/>
            <w:noProof/>
          </w:rPr>
          <w:t>Grafico 9. Presiones identificadas en el PNR Santa Emilia</w:t>
        </w:r>
        <w:r w:rsidR="002B4EC0">
          <w:rPr>
            <w:noProof/>
            <w:webHidden/>
          </w:rPr>
          <w:tab/>
        </w:r>
        <w:r w:rsidR="002B4EC0">
          <w:rPr>
            <w:noProof/>
            <w:webHidden/>
          </w:rPr>
          <w:fldChar w:fldCharType="begin"/>
        </w:r>
        <w:r w:rsidR="002B4EC0">
          <w:rPr>
            <w:noProof/>
            <w:webHidden/>
          </w:rPr>
          <w:instrText xml:space="preserve"> PAGEREF _Toc74472451 \h </w:instrText>
        </w:r>
        <w:r w:rsidR="002B4EC0">
          <w:rPr>
            <w:noProof/>
            <w:webHidden/>
          </w:rPr>
        </w:r>
        <w:r w:rsidR="002B4EC0">
          <w:rPr>
            <w:noProof/>
            <w:webHidden/>
          </w:rPr>
          <w:fldChar w:fldCharType="separate"/>
        </w:r>
        <w:r w:rsidR="002B4EC0">
          <w:rPr>
            <w:noProof/>
            <w:webHidden/>
          </w:rPr>
          <w:t>56</w:t>
        </w:r>
        <w:r w:rsidR="002B4EC0">
          <w:rPr>
            <w:noProof/>
            <w:webHidden/>
          </w:rPr>
          <w:fldChar w:fldCharType="end"/>
        </w:r>
      </w:hyperlink>
    </w:p>
    <w:p w14:paraId="3C174EA7"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2" w:history="1">
        <w:r w:rsidR="002B4EC0" w:rsidRPr="00517E8E">
          <w:rPr>
            <w:rStyle w:val="Hipervnculo"/>
            <w:noProof/>
          </w:rPr>
          <w:t>Grafico 10. Resultados del índice de Efectividad del Manejo</w:t>
        </w:r>
        <w:r w:rsidR="002B4EC0">
          <w:rPr>
            <w:noProof/>
            <w:webHidden/>
          </w:rPr>
          <w:tab/>
        </w:r>
        <w:r w:rsidR="002B4EC0">
          <w:rPr>
            <w:noProof/>
            <w:webHidden/>
          </w:rPr>
          <w:fldChar w:fldCharType="begin"/>
        </w:r>
        <w:r w:rsidR="002B4EC0">
          <w:rPr>
            <w:noProof/>
            <w:webHidden/>
          </w:rPr>
          <w:instrText xml:space="preserve"> PAGEREF _Toc74472452 \h </w:instrText>
        </w:r>
        <w:r w:rsidR="002B4EC0">
          <w:rPr>
            <w:noProof/>
            <w:webHidden/>
          </w:rPr>
        </w:r>
        <w:r w:rsidR="002B4EC0">
          <w:rPr>
            <w:noProof/>
            <w:webHidden/>
          </w:rPr>
          <w:fldChar w:fldCharType="separate"/>
        </w:r>
        <w:r w:rsidR="002B4EC0">
          <w:rPr>
            <w:noProof/>
            <w:webHidden/>
          </w:rPr>
          <w:t>58</w:t>
        </w:r>
        <w:r w:rsidR="002B4EC0">
          <w:rPr>
            <w:noProof/>
            <w:webHidden/>
          </w:rPr>
          <w:fldChar w:fldCharType="end"/>
        </w:r>
      </w:hyperlink>
    </w:p>
    <w:p w14:paraId="65312AF7"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3" w:history="1">
        <w:r w:rsidR="002B4EC0" w:rsidRPr="00517E8E">
          <w:rPr>
            <w:rStyle w:val="Hipervnculo"/>
            <w:noProof/>
          </w:rPr>
          <w:t>Grafico 11. Resultados del avance en la efectividad del manejo</w:t>
        </w:r>
        <w:r w:rsidR="002B4EC0">
          <w:rPr>
            <w:noProof/>
            <w:webHidden/>
          </w:rPr>
          <w:tab/>
        </w:r>
        <w:r w:rsidR="002B4EC0">
          <w:rPr>
            <w:noProof/>
            <w:webHidden/>
          </w:rPr>
          <w:fldChar w:fldCharType="begin"/>
        </w:r>
        <w:r w:rsidR="002B4EC0">
          <w:rPr>
            <w:noProof/>
            <w:webHidden/>
          </w:rPr>
          <w:instrText xml:space="preserve"> PAGEREF _Toc74472453 \h </w:instrText>
        </w:r>
        <w:r w:rsidR="002B4EC0">
          <w:rPr>
            <w:noProof/>
            <w:webHidden/>
          </w:rPr>
        </w:r>
        <w:r w:rsidR="002B4EC0">
          <w:rPr>
            <w:noProof/>
            <w:webHidden/>
          </w:rPr>
          <w:fldChar w:fldCharType="separate"/>
        </w:r>
        <w:r w:rsidR="002B4EC0">
          <w:rPr>
            <w:noProof/>
            <w:webHidden/>
          </w:rPr>
          <w:t>58</w:t>
        </w:r>
        <w:r w:rsidR="002B4EC0">
          <w:rPr>
            <w:noProof/>
            <w:webHidden/>
          </w:rPr>
          <w:fldChar w:fldCharType="end"/>
        </w:r>
      </w:hyperlink>
    </w:p>
    <w:p w14:paraId="2A4A3ED1"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4" w:history="1">
        <w:r w:rsidR="002B4EC0" w:rsidRPr="00517E8E">
          <w:rPr>
            <w:rStyle w:val="Hipervnculo"/>
            <w:noProof/>
          </w:rPr>
          <w:t>Grafico 12. Resultados del Eje Temático: Logros</w:t>
        </w:r>
        <w:r w:rsidR="002B4EC0">
          <w:rPr>
            <w:noProof/>
            <w:webHidden/>
          </w:rPr>
          <w:tab/>
        </w:r>
        <w:r w:rsidR="002B4EC0">
          <w:rPr>
            <w:noProof/>
            <w:webHidden/>
          </w:rPr>
          <w:fldChar w:fldCharType="begin"/>
        </w:r>
        <w:r w:rsidR="002B4EC0">
          <w:rPr>
            <w:noProof/>
            <w:webHidden/>
          </w:rPr>
          <w:instrText xml:space="preserve"> PAGEREF _Toc74472454 \h </w:instrText>
        </w:r>
        <w:r w:rsidR="002B4EC0">
          <w:rPr>
            <w:noProof/>
            <w:webHidden/>
          </w:rPr>
        </w:r>
        <w:r w:rsidR="002B4EC0">
          <w:rPr>
            <w:noProof/>
            <w:webHidden/>
          </w:rPr>
          <w:fldChar w:fldCharType="separate"/>
        </w:r>
        <w:r w:rsidR="002B4EC0">
          <w:rPr>
            <w:noProof/>
            <w:webHidden/>
          </w:rPr>
          <w:t>59</w:t>
        </w:r>
        <w:r w:rsidR="002B4EC0">
          <w:rPr>
            <w:noProof/>
            <w:webHidden/>
          </w:rPr>
          <w:fldChar w:fldCharType="end"/>
        </w:r>
      </w:hyperlink>
    </w:p>
    <w:p w14:paraId="7D589FC7"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5" w:history="1">
        <w:r w:rsidR="002B4EC0" w:rsidRPr="00517E8E">
          <w:rPr>
            <w:rStyle w:val="Hipervnculo"/>
            <w:noProof/>
          </w:rPr>
          <w:t>Grafico 13. Resultados del Eje Temático: Contexto</w:t>
        </w:r>
        <w:r w:rsidR="002B4EC0">
          <w:rPr>
            <w:noProof/>
            <w:webHidden/>
          </w:rPr>
          <w:tab/>
        </w:r>
        <w:r w:rsidR="002B4EC0">
          <w:rPr>
            <w:noProof/>
            <w:webHidden/>
          </w:rPr>
          <w:fldChar w:fldCharType="begin"/>
        </w:r>
        <w:r w:rsidR="002B4EC0">
          <w:rPr>
            <w:noProof/>
            <w:webHidden/>
          </w:rPr>
          <w:instrText xml:space="preserve"> PAGEREF _Toc74472455 \h </w:instrText>
        </w:r>
        <w:r w:rsidR="002B4EC0">
          <w:rPr>
            <w:noProof/>
            <w:webHidden/>
          </w:rPr>
        </w:r>
        <w:r w:rsidR="002B4EC0">
          <w:rPr>
            <w:noProof/>
            <w:webHidden/>
          </w:rPr>
          <w:fldChar w:fldCharType="separate"/>
        </w:r>
        <w:r w:rsidR="002B4EC0">
          <w:rPr>
            <w:noProof/>
            <w:webHidden/>
          </w:rPr>
          <w:t>60</w:t>
        </w:r>
        <w:r w:rsidR="002B4EC0">
          <w:rPr>
            <w:noProof/>
            <w:webHidden/>
          </w:rPr>
          <w:fldChar w:fldCharType="end"/>
        </w:r>
      </w:hyperlink>
    </w:p>
    <w:p w14:paraId="4BF69CEA"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6" w:history="1">
        <w:r w:rsidR="002B4EC0" w:rsidRPr="00517E8E">
          <w:rPr>
            <w:rStyle w:val="Hipervnculo"/>
            <w:noProof/>
          </w:rPr>
          <w:t>Grafico 14. Resultados del Eje Temático: Planeación, Seguimiento y Evaluación</w:t>
        </w:r>
        <w:r w:rsidR="002B4EC0">
          <w:rPr>
            <w:noProof/>
            <w:webHidden/>
          </w:rPr>
          <w:tab/>
        </w:r>
        <w:r w:rsidR="002B4EC0">
          <w:rPr>
            <w:noProof/>
            <w:webHidden/>
          </w:rPr>
          <w:fldChar w:fldCharType="begin"/>
        </w:r>
        <w:r w:rsidR="002B4EC0">
          <w:rPr>
            <w:noProof/>
            <w:webHidden/>
          </w:rPr>
          <w:instrText xml:space="preserve"> PAGEREF _Toc74472456 \h </w:instrText>
        </w:r>
        <w:r w:rsidR="002B4EC0">
          <w:rPr>
            <w:noProof/>
            <w:webHidden/>
          </w:rPr>
        </w:r>
        <w:r w:rsidR="002B4EC0">
          <w:rPr>
            <w:noProof/>
            <w:webHidden/>
          </w:rPr>
          <w:fldChar w:fldCharType="separate"/>
        </w:r>
        <w:r w:rsidR="002B4EC0">
          <w:rPr>
            <w:noProof/>
            <w:webHidden/>
          </w:rPr>
          <w:t>61</w:t>
        </w:r>
        <w:r w:rsidR="002B4EC0">
          <w:rPr>
            <w:noProof/>
            <w:webHidden/>
          </w:rPr>
          <w:fldChar w:fldCharType="end"/>
        </w:r>
      </w:hyperlink>
    </w:p>
    <w:p w14:paraId="4EEE8E28"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7" w:history="1">
        <w:r w:rsidR="002B4EC0" w:rsidRPr="00517E8E">
          <w:rPr>
            <w:rStyle w:val="Hipervnculo"/>
            <w:noProof/>
          </w:rPr>
          <w:t>Grafico 15. Resultados del Eje Temático: Gestión de los recursos físicos, financieros y humanos</w:t>
        </w:r>
        <w:r w:rsidR="002B4EC0">
          <w:rPr>
            <w:noProof/>
            <w:webHidden/>
          </w:rPr>
          <w:tab/>
        </w:r>
        <w:r w:rsidR="002B4EC0">
          <w:rPr>
            <w:noProof/>
            <w:webHidden/>
          </w:rPr>
          <w:fldChar w:fldCharType="begin"/>
        </w:r>
        <w:r w:rsidR="002B4EC0">
          <w:rPr>
            <w:noProof/>
            <w:webHidden/>
          </w:rPr>
          <w:instrText xml:space="preserve"> PAGEREF _Toc74472457 \h </w:instrText>
        </w:r>
        <w:r w:rsidR="002B4EC0">
          <w:rPr>
            <w:noProof/>
            <w:webHidden/>
          </w:rPr>
        </w:r>
        <w:r w:rsidR="002B4EC0">
          <w:rPr>
            <w:noProof/>
            <w:webHidden/>
          </w:rPr>
          <w:fldChar w:fldCharType="separate"/>
        </w:r>
        <w:r w:rsidR="002B4EC0">
          <w:rPr>
            <w:noProof/>
            <w:webHidden/>
          </w:rPr>
          <w:t>62</w:t>
        </w:r>
        <w:r w:rsidR="002B4EC0">
          <w:rPr>
            <w:noProof/>
            <w:webHidden/>
          </w:rPr>
          <w:fldChar w:fldCharType="end"/>
        </w:r>
      </w:hyperlink>
    </w:p>
    <w:p w14:paraId="30D06382" w14:textId="77777777" w:rsidR="002B4EC0" w:rsidRDefault="00C77D80">
      <w:pPr>
        <w:pStyle w:val="Tabladeilustraciones"/>
        <w:tabs>
          <w:tab w:val="right" w:leader="dot" w:pos="8828"/>
        </w:tabs>
        <w:rPr>
          <w:rFonts w:asciiTheme="minorHAnsi" w:eastAsiaTheme="minorEastAsia" w:hAnsiTheme="minorHAnsi" w:cstheme="minorBidi"/>
          <w:noProof/>
          <w:lang w:val="es-CO" w:eastAsia="es-CO"/>
        </w:rPr>
      </w:pPr>
      <w:hyperlink w:anchor="_Toc74472458" w:history="1">
        <w:r w:rsidR="002B4EC0" w:rsidRPr="00517E8E">
          <w:rPr>
            <w:rStyle w:val="Hipervnculo"/>
            <w:noProof/>
          </w:rPr>
          <w:t>Grafico 16. Resultados del Eje Temático: Gobernanza</w:t>
        </w:r>
        <w:r w:rsidR="002B4EC0">
          <w:rPr>
            <w:noProof/>
            <w:webHidden/>
          </w:rPr>
          <w:tab/>
        </w:r>
        <w:r w:rsidR="002B4EC0">
          <w:rPr>
            <w:noProof/>
            <w:webHidden/>
          </w:rPr>
          <w:fldChar w:fldCharType="begin"/>
        </w:r>
        <w:r w:rsidR="002B4EC0">
          <w:rPr>
            <w:noProof/>
            <w:webHidden/>
          </w:rPr>
          <w:instrText xml:space="preserve"> PAGEREF _Toc74472458 \h </w:instrText>
        </w:r>
        <w:r w:rsidR="002B4EC0">
          <w:rPr>
            <w:noProof/>
            <w:webHidden/>
          </w:rPr>
        </w:r>
        <w:r w:rsidR="002B4EC0">
          <w:rPr>
            <w:noProof/>
            <w:webHidden/>
          </w:rPr>
          <w:fldChar w:fldCharType="separate"/>
        </w:r>
        <w:r w:rsidR="002B4EC0">
          <w:rPr>
            <w:noProof/>
            <w:webHidden/>
          </w:rPr>
          <w:t>62</w:t>
        </w:r>
        <w:r w:rsidR="002B4EC0">
          <w:rPr>
            <w:noProof/>
            <w:webHidden/>
          </w:rPr>
          <w:fldChar w:fldCharType="end"/>
        </w:r>
      </w:hyperlink>
    </w:p>
    <w:p w14:paraId="185E6D4C" w14:textId="77777777" w:rsidR="002B4EC0" w:rsidRPr="002B4EC0" w:rsidRDefault="002B4EC0" w:rsidP="002B4EC0">
      <w:r>
        <w:fldChar w:fldCharType="end"/>
      </w:r>
    </w:p>
    <w:p w14:paraId="408388E6" w14:textId="77777777" w:rsidR="002B4EC0" w:rsidRPr="002B4EC0" w:rsidRDefault="002B4EC0" w:rsidP="002B4EC0"/>
    <w:p w14:paraId="4BDBD277" w14:textId="77777777" w:rsidR="002B4EC0" w:rsidRDefault="002B4EC0" w:rsidP="00D340BA">
      <w:pPr>
        <w:pStyle w:val="Ttulo1"/>
      </w:pPr>
    </w:p>
    <w:p w14:paraId="4B260D99" w14:textId="77777777" w:rsidR="002B4EC0" w:rsidRDefault="002B4EC0" w:rsidP="00D340BA">
      <w:pPr>
        <w:pStyle w:val="Ttulo1"/>
      </w:pPr>
    </w:p>
    <w:p w14:paraId="18D060C4" w14:textId="1F0D5F44" w:rsidR="00CA0F9C" w:rsidRPr="00E66ED9" w:rsidRDefault="00D340BA" w:rsidP="00D340BA">
      <w:pPr>
        <w:pStyle w:val="Ttulo1"/>
      </w:pPr>
      <w:bookmarkStart w:id="3" w:name="_Toc74846428"/>
      <w:r>
        <w:t xml:space="preserve">1. </w:t>
      </w:r>
      <w:r w:rsidR="00CA0F9C" w:rsidRPr="00E66ED9">
        <w:t>Componente diagnóstico</w:t>
      </w:r>
      <w:bookmarkEnd w:id="3"/>
    </w:p>
    <w:p w14:paraId="0D1D06C3" w14:textId="77777777" w:rsidR="005120B1" w:rsidRPr="00E66ED9" w:rsidRDefault="005120B1" w:rsidP="00E66ED9">
      <w:pPr>
        <w:ind w:left="426"/>
        <w:rPr>
          <w:rFonts w:ascii="Arial Narrow" w:hAnsi="Arial Narrow"/>
          <w:b/>
        </w:rPr>
      </w:pPr>
    </w:p>
    <w:p w14:paraId="2D992C3A" w14:textId="33265C88" w:rsidR="000C26FF" w:rsidRPr="00E66ED9" w:rsidRDefault="00D340BA" w:rsidP="00D340BA">
      <w:pPr>
        <w:pStyle w:val="Ttulo2"/>
      </w:pPr>
      <w:bookmarkStart w:id="4" w:name="_Toc74846429"/>
      <w:r>
        <w:t xml:space="preserve">1.1. </w:t>
      </w:r>
      <w:r w:rsidR="00CA0F9C" w:rsidRPr="00E66ED9">
        <w:t xml:space="preserve">Características generales del </w:t>
      </w:r>
      <w:r w:rsidR="00E27D43" w:rsidRPr="00E66ED9">
        <w:t>área protegida.</w:t>
      </w:r>
      <w:bookmarkEnd w:id="4"/>
    </w:p>
    <w:p w14:paraId="68426830" w14:textId="77777777" w:rsidR="0076645E" w:rsidRPr="00E66ED9" w:rsidRDefault="0076645E" w:rsidP="00E66ED9">
      <w:pPr>
        <w:rPr>
          <w:rFonts w:ascii="Arial Narrow" w:hAnsi="Arial Narrow"/>
          <w:b/>
        </w:rPr>
      </w:pPr>
    </w:p>
    <w:p w14:paraId="56A3DF57" w14:textId="79B59C9B" w:rsidR="0047111F" w:rsidRPr="00E66ED9" w:rsidRDefault="0047111F" w:rsidP="00E66ED9">
      <w:pPr>
        <w:jc w:val="both"/>
        <w:rPr>
          <w:rFonts w:ascii="Arial Narrow" w:hAnsi="Arial Narrow"/>
          <w:lang w:val="es-ES"/>
        </w:rPr>
      </w:pPr>
      <w:r w:rsidRPr="00E66ED9">
        <w:rPr>
          <w:rFonts w:ascii="Arial Narrow" w:hAnsi="Arial Narrow"/>
          <w:lang w:val="es-ES"/>
        </w:rPr>
        <w:t xml:space="preserve">El Parque Natural Regional Santa Emilia se encuentra ubicado en la vertiente oriental de la cordillera Occidental, en el </w:t>
      </w:r>
      <w:r w:rsidRPr="00E66ED9">
        <w:rPr>
          <w:rFonts w:ascii="Arial Narrow" w:hAnsi="Arial Narrow" w:cs="AlbertaExtralight"/>
        </w:rPr>
        <w:t xml:space="preserve">municipio de Belén de Umbría, Risaralda </w:t>
      </w:r>
      <w:r w:rsidRPr="00E66ED9">
        <w:rPr>
          <w:rFonts w:ascii="Arial Narrow" w:hAnsi="Arial Narrow"/>
          <w:bCs/>
          <w:color w:val="000000" w:themeColor="text1"/>
        </w:rPr>
        <w:t>(Mapa 1)</w:t>
      </w:r>
      <w:r w:rsidRPr="00E66ED9">
        <w:rPr>
          <w:rFonts w:ascii="Arial Narrow" w:hAnsi="Arial Narrow"/>
          <w:lang w:val="es-ES"/>
        </w:rPr>
        <w:t xml:space="preserve">. Tiene una extensión total de </w:t>
      </w:r>
      <w:r w:rsidR="00DC2E2F" w:rsidRPr="00E66ED9">
        <w:rPr>
          <w:rFonts w:ascii="Arial Narrow" w:hAnsi="Arial Narrow"/>
          <w:lang w:val="es-ES"/>
        </w:rPr>
        <w:t>526</w:t>
      </w:r>
      <w:r w:rsidRPr="00E66ED9">
        <w:rPr>
          <w:rFonts w:ascii="Arial Narrow" w:hAnsi="Arial Narrow"/>
          <w:lang w:val="es-ES"/>
        </w:rPr>
        <w:t xml:space="preserve"> hectáreas y se ubica dentro de un rango altitudinal de 1700 – 2875 m.s.n.m</w:t>
      </w:r>
      <w:r w:rsidR="00DC2E2F" w:rsidRPr="00E66ED9">
        <w:rPr>
          <w:rFonts w:ascii="Arial Narrow" w:hAnsi="Arial Narrow"/>
          <w:lang w:val="es-ES"/>
        </w:rPr>
        <w:t>.</w:t>
      </w:r>
      <w:r w:rsidRPr="00E66ED9">
        <w:rPr>
          <w:rFonts w:ascii="Arial Narrow" w:hAnsi="Arial Narrow"/>
          <w:lang w:val="es-ES"/>
        </w:rPr>
        <w:t xml:space="preserve"> El acceso principal al Parque se realiza por una vía terciaria de la vereda Santa Emilia y recorre una distancia de 5,5 kilómetros desde el casco urbano de Belén de Umbría. </w:t>
      </w:r>
    </w:p>
    <w:p w14:paraId="67BBE7A4" w14:textId="77777777" w:rsidR="0047111F" w:rsidRPr="00E66ED9" w:rsidRDefault="0047111F" w:rsidP="00E66ED9">
      <w:pPr>
        <w:jc w:val="both"/>
        <w:rPr>
          <w:rFonts w:ascii="Arial Narrow" w:hAnsi="Arial Narrow"/>
          <w:lang w:val="es-ES"/>
        </w:rPr>
      </w:pPr>
    </w:p>
    <w:p w14:paraId="2EB27305" w14:textId="77777777" w:rsidR="0047111F" w:rsidRPr="00E66ED9" w:rsidRDefault="0047111F" w:rsidP="00E66ED9">
      <w:pPr>
        <w:autoSpaceDE w:val="0"/>
        <w:autoSpaceDN w:val="0"/>
        <w:adjustRightInd w:val="0"/>
        <w:jc w:val="both"/>
        <w:rPr>
          <w:rFonts w:ascii="Arial Narrow" w:hAnsi="Arial Narrow" w:cs="AlbertaExtralight"/>
        </w:rPr>
      </w:pPr>
      <w:r w:rsidRPr="00E66ED9">
        <w:rPr>
          <w:rFonts w:ascii="Arial Narrow" w:hAnsi="Arial Narrow" w:cs="AlbertaExtralight"/>
        </w:rPr>
        <w:t xml:space="preserve">El PNR Santa Emilia fue identificado como un área importante para la conservación del recurso hídrico, debido a que en su área nace la quebrada Santa Emilia, que abastece el acueducto municipal de Belén de Umbría. Este se encuentra delimitado por la parte alta de esta microcuenca y su </w:t>
      </w:r>
      <w:r w:rsidRPr="00E66ED9">
        <w:rPr>
          <w:rFonts w:ascii="Arial Narrow" w:hAnsi="Arial Narrow" w:cs="AlbertaExtralight"/>
          <w:color w:val="000000" w:themeColor="text1"/>
        </w:rPr>
        <w:t xml:space="preserve">zona de influencia comprende </w:t>
      </w:r>
      <w:r w:rsidRPr="00E66ED9">
        <w:rPr>
          <w:rFonts w:ascii="Arial Narrow" w:hAnsi="Arial Narrow" w:cs="AlbertaExtralight"/>
        </w:rPr>
        <w:t>la vereda Santa Emilia.</w:t>
      </w:r>
      <w:r w:rsidRPr="00E66ED9">
        <w:rPr>
          <w:rFonts w:ascii="Arial Narrow" w:hAnsi="Arial Narrow"/>
          <w:lang w:val="es-ES"/>
        </w:rPr>
        <w:t xml:space="preserve"> Todos los predios del área protegida son propiedad del Estado, estos han sido adquiridos por CARDER y los Entes Territoriales para la protección del recurso hídrico.</w:t>
      </w:r>
    </w:p>
    <w:p w14:paraId="0EF344A3" w14:textId="77777777" w:rsidR="0047111F" w:rsidRPr="00E66ED9" w:rsidRDefault="0047111F" w:rsidP="00E66ED9">
      <w:pPr>
        <w:pStyle w:val="Estilo1"/>
        <w:spacing w:before="0" w:after="0" w:line="276" w:lineRule="auto"/>
        <w:rPr>
          <w:sz w:val="22"/>
          <w:szCs w:val="22"/>
        </w:rPr>
      </w:pPr>
    </w:p>
    <w:p w14:paraId="0BC0C5AD" w14:textId="4595D648" w:rsidR="0047111F" w:rsidRPr="00E66ED9" w:rsidRDefault="0047111F" w:rsidP="00E66ED9">
      <w:pPr>
        <w:pStyle w:val="Estilo1"/>
        <w:spacing w:before="0" w:after="0" w:line="276" w:lineRule="auto"/>
        <w:jc w:val="center"/>
        <w:rPr>
          <w:sz w:val="22"/>
          <w:szCs w:val="22"/>
        </w:rPr>
      </w:pPr>
      <w:r w:rsidRPr="00E66ED9">
        <w:rPr>
          <w:noProof/>
          <w:sz w:val="22"/>
          <w:szCs w:val="22"/>
          <w:lang w:val="es-CO" w:eastAsia="es-CO"/>
        </w:rPr>
        <w:lastRenderedPageBreak/>
        <w:drawing>
          <wp:inline distT="0" distB="0" distL="0" distR="0" wp14:anchorId="5AFA25F8" wp14:editId="498F9467">
            <wp:extent cx="4445000" cy="314137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8554" cy="3150954"/>
                    </a:xfrm>
                    <a:prstGeom prst="rect">
                      <a:avLst/>
                    </a:prstGeom>
                    <a:noFill/>
                    <a:ln>
                      <a:noFill/>
                    </a:ln>
                  </pic:spPr>
                </pic:pic>
              </a:graphicData>
            </a:graphic>
          </wp:inline>
        </w:drawing>
      </w:r>
    </w:p>
    <w:p w14:paraId="204A5BDA" w14:textId="16E5DCFF" w:rsidR="00642C6C" w:rsidRPr="00E66ED9" w:rsidRDefault="005712AD" w:rsidP="005712AD">
      <w:pPr>
        <w:pStyle w:val="Descripcin"/>
        <w:jc w:val="center"/>
        <w:rPr>
          <w:rFonts w:ascii="Arial Narrow" w:hAnsi="Arial Narrow"/>
          <w:sz w:val="22"/>
          <w:szCs w:val="22"/>
        </w:rPr>
      </w:pPr>
      <w:bookmarkStart w:id="5" w:name="_Toc74472395"/>
      <w:r>
        <w:t xml:space="preserve">Mapa </w:t>
      </w:r>
      <w:r>
        <w:fldChar w:fldCharType="begin"/>
      </w:r>
      <w:r>
        <w:instrText xml:space="preserve"> SEQ Mapa \* ARABIC </w:instrText>
      </w:r>
      <w:r>
        <w:fldChar w:fldCharType="separate"/>
      </w:r>
      <w:r w:rsidR="002D3B60">
        <w:rPr>
          <w:noProof/>
        </w:rPr>
        <w:t>1</w:t>
      </w:r>
      <w:r>
        <w:fldChar w:fldCharType="end"/>
      </w:r>
      <w:r>
        <w:t>. Ubicación del PNR Santa Emilia en el departamento de Risaralda</w:t>
      </w:r>
      <w:bookmarkEnd w:id="5"/>
    </w:p>
    <w:p w14:paraId="7D6C330B" w14:textId="6B225CF1" w:rsidR="0047111F" w:rsidRPr="00E66ED9" w:rsidRDefault="0047111F" w:rsidP="00E66ED9">
      <w:pPr>
        <w:pStyle w:val="Estilo1"/>
        <w:spacing w:before="0" w:after="0" w:line="276" w:lineRule="auto"/>
        <w:rPr>
          <w:b w:val="0"/>
          <w:bCs/>
          <w:sz w:val="22"/>
          <w:szCs w:val="22"/>
        </w:rPr>
      </w:pPr>
      <w:r w:rsidRPr="00E66ED9">
        <w:rPr>
          <w:b w:val="0"/>
          <w:bCs/>
          <w:sz w:val="22"/>
          <w:szCs w:val="22"/>
        </w:rPr>
        <w:t>Este f</w:t>
      </w:r>
      <w:r w:rsidRPr="00E66ED9">
        <w:rPr>
          <w:rFonts w:cs="AlbertaExtralight"/>
          <w:b w:val="0"/>
          <w:bCs/>
          <w:sz w:val="22"/>
          <w:szCs w:val="22"/>
        </w:rPr>
        <w:t xml:space="preserve">ue declarado Parque Municipal en 1995 por el honorable Concejo Municipal de Belén de Umbría. </w:t>
      </w:r>
      <w:r w:rsidRPr="00E66ED9">
        <w:rPr>
          <w:b w:val="0"/>
          <w:bCs/>
          <w:sz w:val="22"/>
          <w:szCs w:val="22"/>
        </w:rPr>
        <w:t xml:space="preserve">En el 2011 fue </w:t>
      </w:r>
      <w:r w:rsidR="00346414">
        <w:rPr>
          <w:b w:val="0"/>
          <w:bCs/>
          <w:sz w:val="22"/>
          <w:szCs w:val="22"/>
        </w:rPr>
        <w:t xml:space="preserve">homologado </w:t>
      </w:r>
      <w:r w:rsidRPr="00E66ED9">
        <w:rPr>
          <w:b w:val="0"/>
          <w:bCs/>
          <w:sz w:val="22"/>
          <w:szCs w:val="22"/>
        </w:rPr>
        <w:t>como Parque Natural Regional Santa Emilia, durante el proceso de aplicación del Decreto 2372 de 2010 del MAVDT, en el cual se unificaron las categorías para áreas protegidas del nivel regional. Según la definición del decreto este es un “espacio geográfico en el que paisajes y ecosistemas estratégicos en la escala regional, mantienen la estructura, composición y función, así como los procesos ecológicos y evolutivos que los sustentan y cuyos valores naturales y culturales asociados se ponen al alcance de la población humana para destinarlas a su preservación, restauración, conocimiento y disfrute”.</w:t>
      </w:r>
    </w:p>
    <w:p w14:paraId="3AEF2BDA" w14:textId="77777777" w:rsidR="0047111F" w:rsidRPr="00E66ED9" w:rsidRDefault="0047111F" w:rsidP="00E66ED9">
      <w:pPr>
        <w:autoSpaceDE w:val="0"/>
        <w:autoSpaceDN w:val="0"/>
        <w:adjustRightInd w:val="0"/>
        <w:rPr>
          <w:rFonts w:ascii="Arial Narrow" w:hAnsi="Arial Narrow" w:cs="AlbertaExtralight"/>
        </w:rPr>
      </w:pPr>
    </w:p>
    <w:p w14:paraId="271A1EC2" w14:textId="3EEBACF4" w:rsidR="0047111F" w:rsidRPr="00E66ED9" w:rsidRDefault="0047111F" w:rsidP="00E66ED9">
      <w:pPr>
        <w:rPr>
          <w:rFonts w:ascii="Arial Narrow" w:hAnsi="Arial Narrow"/>
          <w:b/>
          <w:u w:val="single"/>
        </w:rPr>
      </w:pPr>
      <w:r w:rsidRPr="00E66ED9">
        <w:rPr>
          <w:rFonts w:ascii="Arial Narrow" w:hAnsi="Arial Narrow"/>
          <w:noProof/>
          <w:lang w:val="es-CO" w:eastAsia="es-CO"/>
        </w:rPr>
        <w:lastRenderedPageBreak/>
        <w:drawing>
          <wp:inline distT="0" distB="0" distL="0" distR="0" wp14:anchorId="243D102E" wp14:editId="55A2899B">
            <wp:extent cx="5612130" cy="43364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4336415"/>
                    </a:xfrm>
                    <a:prstGeom prst="rect">
                      <a:avLst/>
                    </a:prstGeom>
                    <a:noFill/>
                    <a:ln>
                      <a:noFill/>
                    </a:ln>
                  </pic:spPr>
                </pic:pic>
              </a:graphicData>
            </a:graphic>
          </wp:inline>
        </w:drawing>
      </w:r>
    </w:p>
    <w:p w14:paraId="7256EC9F" w14:textId="13756757" w:rsidR="00642C6C" w:rsidRPr="00E66ED9" w:rsidRDefault="00D340BA" w:rsidP="00D340BA">
      <w:pPr>
        <w:pStyle w:val="Descripcin"/>
        <w:jc w:val="center"/>
        <w:rPr>
          <w:rFonts w:ascii="Arial Narrow" w:hAnsi="Arial Narrow"/>
          <w:b/>
          <w:sz w:val="22"/>
          <w:szCs w:val="22"/>
          <w:u w:val="single"/>
        </w:rPr>
      </w:pPr>
      <w:bookmarkStart w:id="6" w:name="_Toc74472396"/>
      <w:r>
        <w:t xml:space="preserve">Mapa </w:t>
      </w:r>
      <w:r>
        <w:fldChar w:fldCharType="begin"/>
      </w:r>
      <w:r>
        <w:instrText xml:space="preserve"> SEQ Mapa \* ARABIC </w:instrText>
      </w:r>
      <w:r>
        <w:fldChar w:fldCharType="separate"/>
      </w:r>
      <w:r w:rsidR="002D3B60">
        <w:rPr>
          <w:noProof/>
        </w:rPr>
        <w:t>2</w:t>
      </w:r>
      <w:r>
        <w:fldChar w:fldCharType="end"/>
      </w:r>
      <w:r>
        <w:t>. Veredas del PNR Santa Emilia</w:t>
      </w:r>
      <w:bookmarkEnd w:id="6"/>
    </w:p>
    <w:p w14:paraId="301ABBD7" w14:textId="0BC083C1" w:rsidR="0047111F" w:rsidRPr="00E66ED9" w:rsidRDefault="0047111F" w:rsidP="00E66ED9">
      <w:pPr>
        <w:rPr>
          <w:rFonts w:ascii="Arial Narrow" w:hAnsi="Arial Narrow"/>
          <w:b/>
        </w:rPr>
      </w:pPr>
      <w:r w:rsidRPr="00E66ED9">
        <w:rPr>
          <w:rFonts w:ascii="Arial Narrow" w:hAnsi="Arial Narrow"/>
          <w:b/>
        </w:rPr>
        <w:t>Población.</w:t>
      </w:r>
    </w:p>
    <w:p w14:paraId="738B3D7B" w14:textId="77777777" w:rsidR="00642C6C" w:rsidRPr="00E66ED9" w:rsidRDefault="00642C6C" w:rsidP="00E66ED9">
      <w:pPr>
        <w:rPr>
          <w:rFonts w:ascii="Arial Narrow" w:hAnsi="Arial Narrow"/>
          <w:b/>
        </w:rPr>
      </w:pPr>
    </w:p>
    <w:p w14:paraId="0CA4E5E6" w14:textId="77777777" w:rsidR="0047111F" w:rsidRPr="00E66ED9" w:rsidRDefault="0047111F" w:rsidP="00E66ED9">
      <w:pPr>
        <w:widowControl w:val="0"/>
        <w:jc w:val="both"/>
        <w:rPr>
          <w:rFonts w:ascii="Arial Narrow" w:eastAsia="Cambria" w:hAnsi="Arial Narrow" w:cs="Times New Roman"/>
          <w:bCs/>
          <w:color w:val="000000"/>
          <w:lang w:val="es-ES" w:eastAsia="es-ES"/>
        </w:rPr>
      </w:pPr>
      <w:r w:rsidRPr="00E66ED9">
        <w:rPr>
          <w:rFonts w:ascii="Arial Narrow" w:eastAsia="Cambria" w:hAnsi="Arial Narrow" w:cs="Times New Roman"/>
          <w:b/>
          <w:color w:val="000000"/>
          <w:lang w:val="es-ES" w:eastAsia="es-ES"/>
        </w:rPr>
        <w:t>Tabla N° xx.</w:t>
      </w:r>
      <w:r w:rsidRPr="00E66ED9">
        <w:rPr>
          <w:rFonts w:ascii="Arial Narrow" w:eastAsia="Cambria" w:hAnsi="Arial Narrow" w:cs="Times New Roman"/>
          <w:bCs/>
          <w:color w:val="000000"/>
          <w:lang w:val="es-ES" w:eastAsia="es-ES"/>
        </w:rPr>
        <w:t xml:space="preserve"> Veredas y población del Parque Regional Natural Santa Emilia.</w:t>
      </w:r>
    </w:p>
    <w:p w14:paraId="2D146446" w14:textId="77777777" w:rsidR="0047111F" w:rsidRPr="00E66ED9" w:rsidRDefault="0047111F" w:rsidP="00E66ED9">
      <w:pPr>
        <w:widowControl w:val="0"/>
        <w:jc w:val="both"/>
        <w:rPr>
          <w:rFonts w:ascii="Arial Narrow" w:eastAsia="Cambria" w:hAnsi="Arial Narrow" w:cs="Calibri"/>
          <w:b/>
          <w:bCs/>
          <w:color w:val="000000"/>
          <w:lang w:val="es-ES" w:eastAsia="es-ES"/>
        </w:rPr>
      </w:pPr>
    </w:p>
    <w:tbl>
      <w:tblPr>
        <w:tblW w:w="7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559"/>
        <w:gridCol w:w="1559"/>
        <w:gridCol w:w="1559"/>
        <w:gridCol w:w="1701"/>
      </w:tblGrid>
      <w:tr w:rsidR="00B5732D" w:rsidRPr="00E66ED9" w14:paraId="598EFE0E" w14:textId="77777777" w:rsidTr="00E27D43">
        <w:trPr>
          <w:trHeight w:val="227"/>
          <w:tblHeader/>
          <w:jc w:val="center"/>
        </w:trPr>
        <w:tc>
          <w:tcPr>
            <w:tcW w:w="1413" w:type="dxa"/>
            <w:shd w:val="clear" w:color="auto" w:fill="D6E3BC"/>
            <w:vAlign w:val="center"/>
          </w:tcPr>
          <w:p w14:paraId="0257A25B" w14:textId="6EA3695F" w:rsidR="00B5732D" w:rsidRPr="00E66ED9" w:rsidRDefault="00B5732D" w:rsidP="00E66ED9">
            <w:pPr>
              <w:jc w:val="center"/>
              <w:rPr>
                <w:rFonts w:ascii="Arial Narrow" w:eastAsia="Times New Roman" w:hAnsi="Arial Narrow" w:cs="Calibri"/>
                <w:b/>
                <w:color w:val="000000"/>
              </w:rPr>
            </w:pPr>
            <w:r w:rsidRPr="00E66ED9">
              <w:rPr>
                <w:rFonts w:ascii="Arial Narrow" w:eastAsia="Times New Roman" w:hAnsi="Arial Narrow" w:cs="Calibri"/>
                <w:b/>
                <w:color w:val="000000"/>
              </w:rPr>
              <w:t>Municipio</w:t>
            </w:r>
          </w:p>
        </w:tc>
        <w:tc>
          <w:tcPr>
            <w:tcW w:w="1559" w:type="dxa"/>
            <w:shd w:val="clear" w:color="auto" w:fill="D6E3BC"/>
            <w:noWrap/>
            <w:vAlign w:val="center"/>
            <w:hideMark/>
          </w:tcPr>
          <w:p w14:paraId="76FC3720" w14:textId="77777777" w:rsidR="00B5732D" w:rsidRPr="00E66ED9" w:rsidRDefault="00B5732D" w:rsidP="00E66ED9">
            <w:pPr>
              <w:rPr>
                <w:rFonts w:ascii="Arial Narrow" w:eastAsia="Times New Roman" w:hAnsi="Arial Narrow" w:cs="Calibri"/>
                <w:b/>
                <w:color w:val="000000"/>
              </w:rPr>
            </w:pPr>
            <w:r w:rsidRPr="00E66ED9">
              <w:rPr>
                <w:rFonts w:ascii="Arial Narrow" w:eastAsia="Times New Roman" w:hAnsi="Arial Narrow" w:cs="Calibri"/>
                <w:b/>
                <w:color w:val="000000"/>
              </w:rPr>
              <w:t>Veredas</w:t>
            </w:r>
          </w:p>
        </w:tc>
        <w:tc>
          <w:tcPr>
            <w:tcW w:w="1559" w:type="dxa"/>
            <w:shd w:val="clear" w:color="auto" w:fill="D6E3BC"/>
            <w:vAlign w:val="center"/>
          </w:tcPr>
          <w:p w14:paraId="3D174AE6" w14:textId="3B370704" w:rsidR="00B5732D" w:rsidRPr="00E66ED9" w:rsidRDefault="00B5732D" w:rsidP="00E66ED9">
            <w:pPr>
              <w:rPr>
                <w:rFonts w:ascii="Arial Narrow" w:eastAsia="Times New Roman" w:hAnsi="Arial Narrow" w:cs="Calibri"/>
                <w:b/>
                <w:color w:val="000000"/>
              </w:rPr>
            </w:pPr>
            <w:r w:rsidRPr="00E66ED9">
              <w:rPr>
                <w:rFonts w:ascii="Arial Narrow" w:eastAsia="Times New Roman" w:hAnsi="Arial Narrow" w:cs="Calibri"/>
                <w:b/>
                <w:color w:val="000000"/>
              </w:rPr>
              <w:t>Área total (ha)</w:t>
            </w:r>
          </w:p>
        </w:tc>
        <w:tc>
          <w:tcPr>
            <w:tcW w:w="1559" w:type="dxa"/>
            <w:shd w:val="clear" w:color="auto" w:fill="D6E3BC"/>
            <w:noWrap/>
            <w:vAlign w:val="center"/>
            <w:hideMark/>
          </w:tcPr>
          <w:p w14:paraId="41A1204A" w14:textId="536D244E" w:rsidR="00B5732D" w:rsidRPr="00E66ED9" w:rsidRDefault="00B5732D" w:rsidP="00E66ED9">
            <w:pPr>
              <w:jc w:val="center"/>
              <w:rPr>
                <w:rFonts w:ascii="Arial Narrow" w:eastAsia="Times New Roman" w:hAnsi="Arial Narrow" w:cs="Calibri"/>
                <w:b/>
                <w:color w:val="000000"/>
              </w:rPr>
            </w:pPr>
            <w:r w:rsidRPr="00E66ED9">
              <w:rPr>
                <w:rFonts w:ascii="Arial Narrow" w:eastAsia="Times New Roman" w:hAnsi="Arial Narrow" w:cs="Calibri"/>
                <w:b/>
                <w:color w:val="000000"/>
              </w:rPr>
              <w:t>Área interior del Parque (ha)</w:t>
            </w:r>
          </w:p>
        </w:tc>
        <w:tc>
          <w:tcPr>
            <w:tcW w:w="1701" w:type="dxa"/>
            <w:shd w:val="clear" w:color="auto" w:fill="D6E3BC"/>
            <w:noWrap/>
            <w:vAlign w:val="center"/>
            <w:hideMark/>
          </w:tcPr>
          <w:p w14:paraId="5D607C57" w14:textId="77777777" w:rsidR="00B5732D" w:rsidRPr="00E66ED9" w:rsidRDefault="00B5732D" w:rsidP="00E66ED9">
            <w:pPr>
              <w:jc w:val="center"/>
              <w:rPr>
                <w:rFonts w:ascii="Arial Narrow" w:eastAsia="Times New Roman" w:hAnsi="Arial Narrow" w:cs="Calibri"/>
                <w:b/>
                <w:color w:val="000000"/>
              </w:rPr>
            </w:pPr>
            <w:r w:rsidRPr="00E66ED9">
              <w:rPr>
                <w:rFonts w:ascii="Arial Narrow" w:eastAsia="Times New Roman" w:hAnsi="Arial Narrow" w:cs="Calibri"/>
                <w:b/>
                <w:color w:val="000000"/>
              </w:rPr>
              <w:t>Población</w:t>
            </w:r>
          </w:p>
        </w:tc>
      </w:tr>
      <w:tr w:rsidR="00B5732D" w:rsidRPr="00E66ED9" w14:paraId="0C63283E" w14:textId="77777777" w:rsidTr="00E27D43">
        <w:trPr>
          <w:trHeight w:val="227"/>
          <w:tblHeader/>
          <w:jc w:val="center"/>
        </w:trPr>
        <w:tc>
          <w:tcPr>
            <w:tcW w:w="1413" w:type="dxa"/>
            <w:vMerge w:val="restart"/>
            <w:shd w:val="clear" w:color="auto" w:fill="auto"/>
            <w:vAlign w:val="center"/>
          </w:tcPr>
          <w:p w14:paraId="5DB540DE" w14:textId="77777777" w:rsidR="00B5732D" w:rsidRPr="00E66ED9" w:rsidRDefault="00B5732D" w:rsidP="00E66ED9">
            <w:pPr>
              <w:jc w:val="center"/>
              <w:rPr>
                <w:rFonts w:ascii="Arial Narrow" w:eastAsia="Times New Roman" w:hAnsi="Arial Narrow" w:cs="Calibri"/>
                <w:bCs/>
              </w:rPr>
            </w:pPr>
            <w:r w:rsidRPr="00E66ED9">
              <w:rPr>
                <w:rFonts w:ascii="Arial Narrow" w:eastAsia="Times New Roman" w:hAnsi="Arial Narrow" w:cs="Calibri"/>
                <w:bCs/>
              </w:rPr>
              <w:t>Belén de Umbría</w:t>
            </w:r>
          </w:p>
        </w:tc>
        <w:tc>
          <w:tcPr>
            <w:tcW w:w="1559" w:type="dxa"/>
            <w:shd w:val="clear" w:color="auto" w:fill="auto"/>
            <w:noWrap/>
            <w:vAlign w:val="center"/>
          </w:tcPr>
          <w:p w14:paraId="0D866010" w14:textId="77777777" w:rsidR="00B5732D" w:rsidRPr="00E66ED9" w:rsidRDefault="00B5732D" w:rsidP="00E66ED9">
            <w:pPr>
              <w:rPr>
                <w:rFonts w:ascii="Arial Narrow" w:eastAsia="Times New Roman" w:hAnsi="Arial Narrow" w:cs="Calibri"/>
              </w:rPr>
            </w:pPr>
            <w:r w:rsidRPr="00E66ED9">
              <w:rPr>
                <w:rFonts w:ascii="Arial Narrow" w:eastAsia="Times New Roman" w:hAnsi="Arial Narrow" w:cs="Calibri"/>
              </w:rPr>
              <w:t>Los Alpes</w:t>
            </w:r>
          </w:p>
        </w:tc>
        <w:tc>
          <w:tcPr>
            <w:tcW w:w="1559" w:type="dxa"/>
            <w:vAlign w:val="bottom"/>
          </w:tcPr>
          <w:p w14:paraId="7720105D" w14:textId="3ED536C7" w:rsidR="00B5732D" w:rsidRPr="00E66ED9" w:rsidRDefault="003B50C9" w:rsidP="00E66ED9">
            <w:pPr>
              <w:jc w:val="center"/>
              <w:rPr>
                <w:rFonts w:ascii="Arial Narrow" w:eastAsia="Times New Roman" w:hAnsi="Arial Narrow" w:cs="Calibri"/>
                <w:color w:val="000000"/>
                <w:highlight w:val="yellow"/>
              </w:rPr>
            </w:pPr>
            <w:r w:rsidRPr="00E66ED9">
              <w:rPr>
                <w:rFonts w:ascii="Arial Narrow" w:hAnsi="Arial Narrow"/>
                <w:color w:val="000000"/>
              </w:rPr>
              <w:t>128</w:t>
            </w:r>
          </w:p>
        </w:tc>
        <w:tc>
          <w:tcPr>
            <w:tcW w:w="1559" w:type="dxa"/>
            <w:shd w:val="clear" w:color="auto" w:fill="auto"/>
            <w:noWrap/>
            <w:vAlign w:val="bottom"/>
          </w:tcPr>
          <w:p w14:paraId="2420B5B9" w14:textId="69477133" w:rsidR="00B5732D" w:rsidRPr="00E66ED9" w:rsidRDefault="003B50C9" w:rsidP="00E66ED9">
            <w:pPr>
              <w:jc w:val="center"/>
              <w:rPr>
                <w:rFonts w:ascii="Arial Narrow" w:eastAsia="Times New Roman" w:hAnsi="Arial Narrow" w:cs="Calibri"/>
                <w:color w:val="000000"/>
                <w:highlight w:val="yellow"/>
              </w:rPr>
            </w:pPr>
            <w:r w:rsidRPr="00E66ED9">
              <w:rPr>
                <w:rFonts w:ascii="Arial Narrow" w:hAnsi="Arial Narrow"/>
                <w:color w:val="000000"/>
              </w:rPr>
              <w:t>23</w:t>
            </w:r>
          </w:p>
        </w:tc>
        <w:tc>
          <w:tcPr>
            <w:tcW w:w="1701" w:type="dxa"/>
            <w:shd w:val="clear" w:color="auto" w:fill="auto"/>
            <w:noWrap/>
            <w:vAlign w:val="center"/>
          </w:tcPr>
          <w:p w14:paraId="15E85074" w14:textId="14D5AA12" w:rsidR="00B5732D" w:rsidRPr="00E66ED9" w:rsidRDefault="003B50C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85</w:t>
            </w:r>
          </w:p>
        </w:tc>
      </w:tr>
      <w:tr w:rsidR="00B5732D" w:rsidRPr="00E66ED9" w14:paraId="2544C3F9" w14:textId="77777777" w:rsidTr="00E27D43">
        <w:trPr>
          <w:trHeight w:val="227"/>
          <w:tblHeader/>
          <w:jc w:val="center"/>
        </w:trPr>
        <w:tc>
          <w:tcPr>
            <w:tcW w:w="1413" w:type="dxa"/>
            <w:vMerge/>
            <w:shd w:val="clear" w:color="auto" w:fill="auto"/>
            <w:vAlign w:val="center"/>
          </w:tcPr>
          <w:p w14:paraId="530B8B8B" w14:textId="77777777" w:rsidR="00B5732D" w:rsidRPr="00E66ED9" w:rsidRDefault="00B5732D" w:rsidP="00E66ED9">
            <w:pPr>
              <w:jc w:val="center"/>
              <w:rPr>
                <w:rFonts w:ascii="Arial Narrow" w:eastAsia="Times New Roman" w:hAnsi="Arial Narrow" w:cs="Calibri"/>
                <w:bCs/>
              </w:rPr>
            </w:pPr>
          </w:p>
        </w:tc>
        <w:tc>
          <w:tcPr>
            <w:tcW w:w="1559" w:type="dxa"/>
            <w:shd w:val="clear" w:color="auto" w:fill="auto"/>
            <w:noWrap/>
            <w:vAlign w:val="center"/>
          </w:tcPr>
          <w:p w14:paraId="7CF53619" w14:textId="77777777" w:rsidR="00B5732D" w:rsidRPr="00E66ED9" w:rsidRDefault="00B5732D" w:rsidP="00E66ED9">
            <w:pPr>
              <w:rPr>
                <w:rFonts w:ascii="Arial Narrow" w:eastAsia="Times New Roman" w:hAnsi="Arial Narrow" w:cs="Calibri"/>
              </w:rPr>
            </w:pPr>
            <w:r w:rsidRPr="00E66ED9">
              <w:rPr>
                <w:rFonts w:ascii="Arial Narrow" w:eastAsia="Times New Roman" w:hAnsi="Arial Narrow" w:cs="Calibri"/>
              </w:rPr>
              <w:t>Santa Emilia</w:t>
            </w:r>
          </w:p>
        </w:tc>
        <w:tc>
          <w:tcPr>
            <w:tcW w:w="1559" w:type="dxa"/>
            <w:vAlign w:val="bottom"/>
          </w:tcPr>
          <w:p w14:paraId="66295EC8" w14:textId="79765F0D" w:rsidR="00B5732D" w:rsidRPr="00E66ED9" w:rsidRDefault="003B50C9" w:rsidP="00E66ED9">
            <w:pPr>
              <w:jc w:val="center"/>
              <w:rPr>
                <w:rFonts w:ascii="Arial Narrow" w:eastAsia="Times New Roman" w:hAnsi="Arial Narrow" w:cs="Calibri"/>
                <w:color w:val="000000"/>
                <w:highlight w:val="yellow"/>
              </w:rPr>
            </w:pPr>
            <w:r w:rsidRPr="00E66ED9">
              <w:rPr>
                <w:rFonts w:ascii="Arial Narrow" w:hAnsi="Arial Narrow"/>
                <w:color w:val="000000"/>
              </w:rPr>
              <w:t>1022</w:t>
            </w:r>
          </w:p>
        </w:tc>
        <w:tc>
          <w:tcPr>
            <w:tcW w:w="1559" w:type="dxa"/>
            <w:shd w:val="clear" w:color="auto" w:fill="auto"/>
            <w:noWrap/>
            <w:vAlign w:val="bottom"/>
          </w:tcPr>
          <w:p w14:paraId="5C2608AE" w14:textId="4A149087" w:rsidR="00B5732D" w:rsidRPr="00E66ED9" w:rsidRDefault="003B50C9" w:rsidP="00E66ED9">
            <w:pPr>
              <w:jc w:val="center"/>
              <w:rPr>
                <w:rFonts w:ascii="Arial Narrow" w:eastAsia="Times New Roman" w:hAnsi="Arial Narrow" w:cs="Calibri"/>
                <w:color w:val="000000"/>
                <w:highlight w:val="yellow"/>
              </w:rPr>
            </w:pPr>
            <w:r w:rsidRPr="00E66ED9">
              <w:rPr>
                <w:rFonts w:ascii="Arial Narrow" w:hAnsi="Arial Narrow"/>
                <w:color w:val="000000"/>
              </w:rPr>
              <w:t>493</w:t>
            </w:r>
          </w:p>
        </w:tc>
        <w:tc>
          <w:tcPr>
            <w:tcW w:w="1701" w:type="dxa"/>
            <w:shd w:val="clear" w:color="auto" w:fill="auto"/>
            <w:noWrap/>
            <w:vAlign w:val="center"/>
          </w:tcPr>
          <w:p w14:paraId="3A27D5E0" w14:textId="3F55942E" w:rsidR="00B5732D" w:rsidRPr="00E66ED9" w:rsidRDefault="003B50C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445</w:t>
            </w:r>
          </w:p>
        </w:tc>
      </w:tr>
    </w:tbl>
    <w:p w14:paraId="1A0A2AA2" w14:textId="5ED1382D" w:rsidR="00D340BA" w:rsidRDefault="00D340BA" w:rsidP="00D340BA">
      <w:pPr>
        <w:pStyle w:val="Descripcin"/>
        <w:jc w:val="center"/>
        <w:rPr>
          <w:rFonts w:ascii="Arial Narrow" w:hAnsi="Arial Narrow"/>
          <w:b/>
          <w:bCs/>
        </w:rPr>
      </w:pPr>
      <w:bookmarkStart w:id="7" w:name="_Toc74472411"/>
      <w:r>
        <w:t xml:space="preserve">Tabla </w:t>
      </w:r>
      <w:r>
        <w:fldChar w:fldCharType="begin"/>
      </w:r>
      <w:r>
        <w:instrText xml:space="preserve"> SEQ Tabla \* ARABIC </w:instrText>
      </w:r>
      <w:r>
        <w:fldChar w:fldCharType="separate"/>
      </w:r>
      <w:r w:rsidR="00C9221E">
        <w:rPr>
          <w:noProof/>
        </w:rPr>
        <w:t>1</w:t>
      </w:r>
      <w:r>
        <w:fldChar w:fldCharType="end"/>
      </w:r>
      <w:r>
        <w:t>. Veredas y población del PNR Santa Emilia</w:t>
      </w:r>
      <w:bookmarkEnd w:id="7"/>
    </w:p>
    <w:p w14:paraId="5A1EF9E0" w14:textId="20326DD0" w:rsidR="0047111F" w:rsidRPr="00E66ED9" w:rsidRDefault="0047111F" w:rsidP="00E66ED9">
      <w:pPr>
        <w:jc w:val="center"/>
        <w:rPr>
          <w:rFonts w:ascii="Arial Narrow" w:hAnsi="Arial Narrow"/>
        </w:rPr>
      </w:pPr>
      <w:r w:rsidRPr="00E66ED9">
        <w:rPr>
          <w:rFonts w:ascii="Arial Narrow" w:hAnsi="Arial Narrow"/>
          <w:b/>
          <w:bCs/>
        </w:rPr>
        <w:t>Fuente:</w:t>
      </w:r>
      <w:r w:rsidRPr="00E66ED9">
        <w:rPr>
          <w:rFonts w:ascii="Arial Narrow" w:hAnsi="Arial Narrow"/>
        </w:rPr>
        <w:t xml:space="preserve"> </w:t>
      </w:r>
      <w:r w:rsidR="00CD2D94" w:rsidRPr="00E66ED9">
        <w:rPr>
          <w:rFonts w:ascii="Arial Narrow" w:hAnsi="Arial Narrow"/>
        </w:rPr>
        <w:t>Juntas de Acción comunal, 2021.</w:t>
      </w:r>
    </w:p>
    <w:p w14:paraId="7164FF15" w14:textId="77777777" w:rsidR="005828EF" w:rsidRPr="00E66ED9" w:rsidRDefault="005828EF" w:rsidP="00E66ED9">
      <w:pPr>
        <w:rPr>
          <w:rFonts w:ascii="Arial Narrow" w:hAnsi="Arial Narrow"/>
          <w:highlight w:val="yellow"/>
        </w:rPr>
      </w:pPr>
    </w:p>
    <w:p w14:paraId="53AE8458" w14:textId="7C95F2B4" w:rsidR="0046466B" w:rsidRPr="00E66ED9" w:rsidRDefault="005D62DC" w:rsidP="005D62DC">
      <w:pPr>
        <w:pStyle w:val="Ttulo3"/>
      </w:pPr>
      <w:bookmarkStart w:id="8" w:name="_Toc74846430"/>
      <w:r>
        <w:t xml:space="preserve">1.1.1. </w:t>
      </w:r>
      <w:r w:rsidR="003F2D3F" w:rsidRPr="00E66ED9">
        <w:t>Análisis predial del área protegida.</w:t>
      </w:r>
      <w:bookmarkEnd w:id="8"/>
      <w:r w:rsidR="0046466B" w:rsidRPr="00E66ED9">
        <w:t xml:space="preserve"> </w:t>
      </w:r>
    </w:p>
    <w:p w14:paraId="53DB91E4" w14:textId="6F2AA1E0" w:rsidR="00451E1B" w:rsidRPr="00E66ED9" w:rsidRDefault="00451E1B" w:rsidP="00E66ED9">
      <w:pPr>
        <w:jc w:val="both"/>
        <w:rPr>
          <w:rFonts w:ascii="Arial Narrow" w:hAnsi="Arial Narrow"/>
          <w:b/>
        </w:rPr>
      </w:pPr>
    </w:p>
    <w:p w14:paraId="49C75278" w14:textId="0A2A9BEA" w:rsidR="00993B38" w:rsidRPr="00E66ED9" w:rsidRDefault="00993B38" w:rsidP="00E66ED9">
      <w:pPr>
        <w:pStyle w:val="NormalWeb"/>
        <w:shd w:val="clear" w:color="auto" w:fill="FFFFFF"/>
        <w:spacing w:before="0" w:beforeAutospacing="0" w:after="0" w:afterAutospacing="0" w:line="276" w:lineRule="auto"/>
        <w:jc w:val="both"/>
        <w:textAlignment w:val="baseline"/>
        <w:rPr>
          <w:rFonts w:ascii="Arial Narrow" w:hAnsi="Arial Narrow" w:cstheme="minorHAnsi"/>
          <w:sz w:val="22"/>
          <w:szCs w:val="22"/>
          <w:lang w:val="es-ES"/>
        </w:rPr>
      </w:pPr>
      <w:r w:rsidRPr="00E66ED9">
        <w:rPr>
          <w:rFonts w:ascii="Arial Narrow" w:hAnsi="Arial Narrow" w:cstheme="minorHAnsi"/>
          <w:sz w:val="22"/>
          <w:szCs w:val="22"/>
          <w:lang w:val="es-ES"/>
        </w:rPr>
        <w:t xml:space="preserve">El análisis predial incluye los siguientes aspectos: Número de predios su tamaño, distribución con relación a la zonificación del área protegida (preservación, restauración, uso sostenible y uso público). Con relación a la Unidad Agrícola Familiar, para los municipios de </w:t>
      </w:r>
      <w:r w:rsidRPr="00E66ED9">
        <w:rPr>
          <w:rFonts w:ascii="Arial Narrow" w:hAnsi="Arial Narrow" w:cs="Arial"/>
          <w:sz w:val="22"/>
          <w:szCs w:val="22"/>
          <w:shd w:val="clear" w:color="auto" w:fill="FFFFFF"/>
          <w:lang w:val="es-ES"/>
        </w:rPr>
        <w:t>Guática, Dosquebradas, Pereira, Marsella, Santa Rosa de Cabal y Belén de Umbría</w:t>
      </w:r>
      <w:r w:rsidRPr="00E66ED9">
        <w:rPr>
          <w:rFonts w:ascii="Arial Narrow" w:hAnsi="Arial Narrow" w:cstheme="minorHAnsi"/>
          <w:sz w:val="22"/>
          <w:szCs w:val="22"/>
          <w:lang w:val="es-ES"/>
        </w:rPr>
        <w:t xml:space="preserve"> que se encuentran ubicados en la zona relativamente homogénea No </w:t>
      </w:r>
      <w:r w:rsidR="00630386" w:rsidRPr="00E66ED9">
        <w:rPr>
          <w:rFonts w:ascii="Arial Narrow" w:hAnsi="Arial Narrow" w:cstheme="minorHAnsi"/>
          <w:sz w:val="22"/>
          <w:szCs w:val="22"/>
          <w:lang w:val="es-ES"/>
        </w:rPr>
        <w:t>3</w:t>
      </w:r>
      <w:r w:rsidRPr="00E66ED9">
        <w:rPr>
          <w:rFonts w:ascii="Arial Narrow" w:hAnsi="Arial Narrow" w:cstheme="minorHAnsi"/>
          <w:sz w:val="22"/>
          <w:szCs w:val="22"/>
          <w:lang w:val="es-ES"/>
        </w:rPr>
        <w:t xml:space="preserve">, según la </w:t>
      </w:r>
      <w:r w:rsidRPr="00E66ED9">
        <w:rPr>
          <w:rFonts w:ascii="Arial Narrow" w:hAnsi="Arial Narrow" w:cstheme="minorHAnsi"/>
          <w:sz w:val="22"/>
          <w:szCs w:val="22"/>
          <w:lang w:val="es-ES"/>
        </w:rPr>
        <w:lastRenderedPageBreak/>
        <w:t>potencialidad productiva: agrícola</w:t>
      </w:r>
      <w:r w:rsidRPr="00E66ED9">
        <w:rPr>
          <w:rFonts w:ascii="Arial Narrow" w:hAnsi="Arial Narrow" w:cstheme="minorHAnsi"/>
          <w:color w:val="FF0000"/>
          <w:sz w:val="22"/>
          <w:szCs w:val="22"/>
          <w:lang w:val="es-ES"/>
        </w:rPr>
        <w:t xml:space="preserve"> </w:t>
      </w:r>
      <w:r w:rsidRPr="00E66ED9">
        <w:rPr>
          <w:rFonts w:ascii="Arial Narrow" w:hAnsi="Arial Narrow" w:cstheme="minorHAnsi"/>
          <w:sz w:val="22"/>
          <w:szCs w:val="22"/>
          <w:lang w:val="es-ES"/>
        </w:rPr>
        <w:t>de 4 a 10 ha</w:t>
      </w:r>
      <w:r w:rsidRPr="00E66ED9">
        <w:rPr>
          <w:rStyle w:val="Refdenotaalpie"/>
          <w:rFonts w:ascii="Arial Narrow" w:hAnsi="Arial Narrow" w:cstheme="minorHAnsi"/>
          <w:sz w:val="22"/>
          <w:szCs w:val="22"/>
        </w:rPr>
        <w:footnoteReference w:id="1"/>
      </w:r>
      <w:r w:rsidRPr="00E66ED9">
        <w:rPr>
          <w:rFonts w:ascii="Arial Narrow" w:hAnsi="Arial Narrow" w:cstheme="minorHAnsi"/>
          <w:sz w:val="22"/>
          <w:szCs w:val="22"/>
          <w:lang w:val="es-ES"/>
        </w:rPr>
        <w:t>; tamaño de cada una de las zonas del ordenamiento territorial y número de predios incluida en ella, finalmente se evalúa (extensión y porcentaje) los predios que se encuentran sobre los linderos del área protegida. Con sus resultados se aportan elementos para la gestión de esta, sobre todo en el tema del componente de ordenamiento y los usos y actividades permitidas. La información base fue suministrada por el Sistema de Información Ambiental y Estadístico de la CARDER, SIAE.</w:t>
      </w:r>
    </w:p>
    <w:p w14:paraId="1752BCEA" w14:textId="77777777" w:rsidR="00451E1B" w:rsidRPr="00E66ED9" w:rsidRDefault="00451E1B" w:rsidP="00E66ED9">
      <w:pPr>
        <w:rPr>
          <w:rFonts w:ascii="Arial Narrow" w:hAnsi="Arial Narrow"/>
        </w:rPr>
      </w:pPr>
    </w:p>
    <w:p w14:paraId="1A4F903D" w14:textId="6A24546D" w:rsidR="00451E1B" w:rsidRPr="00E66ED9" w:rsidRDefault="00451E1B" w:rsidP="00E66ED9">
      <w:pPr>
        <w:rPr>
          <w:rFonts w:ascii="Arial Narrow" w:hAnsi="Arial Narrow"/>
          <w:b/>
          <w:highlight w:val="yellow"/>
        </w:rPr>
      </w:pPr>
      <w:r w:rsidRPr="00E66ED9">
        <w:rPr>
          <w:rFonts w:ascii="Arial Narrow" w:hAnsi="Arial Narrow"/>
          <w:noProof/>
          <w:lang w:val="es-CO" w:eastAsia="es-CO"/>
        </w:rPr>
        <w:drawing>
          <wp:inline distT="0" distB="0" distL="0" distR="0" wp14:anchorId="1632288F" wp14:editId="02150DFB">
            <wp:extent cx="5953125" cy="2205355"/>
            <wp:effectExtent l="0" t="0" r="9525" b="4445"/>
            <wp:docPr id="1" name="Gráfico 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191C4D2" w14:textId="7912050D" w:rsidR="00451E1B" w:rsidRPr="00E66ED9" w:rsidRDefault="005D62DC" w:rsidP="005D62DC">
      <w:pPr>
        <w:pStyle w:val="Descripcin"/>
        <w:rPr>
          <w:rFonts w:ascii="Arial Narrow" w:hAnsi="Arial Narrow"/>
          <w:b/>
          <w:sz w:val="22"/>
          <w:szCs w:val="22"/>
          <w:highlight w:val="yellow"/>
        </w:rPr>
      </w:pPr>
      <w:bookmarkStart w:id="9" w:name="_Toc74472443"/>
      <w:r>
        <w:t xml:space="preserve">Grafico </w:t>
      </w:r>
      <w:r>
        <w:fldChar w:fldCharType="begin"/>
      </w:r>
      <w:r>
        <w:instrText xml:space="preserve"> SEQ Grafico \* ARABIC </w:instrText>
      </w:r>
      <w:r>
        <w:fldChar w:fldCharType="separate"/>
      </w:r>
      <w:r w:rsidR="006F6CDC">
        <w:rPr>
          <w:noProof/>
        </w:rPr>
        <w:t>1</w:t>
      </w:r>
      <w:r>
        <w:fldChar w:fldCharType="end"/>
      </w:r>
      <w:r>
        <w:t>. Número de hectáreas y predios por tipo de zona en la zonificación del PNR Santa Emilia</w:t>
      </w:r>
      <w:bookmarkEnd w:id="9"/>
    </w:p>
    <w:p w14:paraId="06FD58BE" w14:textId="37F726A2" w:rsidR="00451E1B" w:rsidRPr="00E66ED9" w:rsidRDefault="00993B38" w:rsidP="00E66ED9">
      <w:pPr>
        <w:jc w:val="both"/>
        <w:rPr>
          <w:rFonts w:ascii="Arial Narrow" w:hAnsi="Arial Narrow" w:cstheme="minorHAnsi"/>
          <w:color w:val="FF0000"/>
          <w:lang w:val="es-ES"/>
        </w:rPr>
      </w:pPr>
      <w:bookmarkStart w:id="10" w:name="_Hlk71541961"/>
      <w:r w:rsidRPr="00E66ED9">
        <w:rPr>
          <w:rFonts w:ascii="Arial Narrow" w:hAnsi="Arial Narrow" w:cstheme="minorHAnsi"/>
          <w:lang w:val="es-ES"/>
        </w:rPr>
        <w:t xml:space="preserve">Las zonas de preservación y restauración son las que ocupan la mayor parte del área protegida con 468 ha y 59 ha respectivamente y con un total de 37 y 30 predios respectivamente. </w:t>
      </w:r>
      <w:bookmarkEnd w:id="10"/>
    </w:p>
    <w:p w14:paraId="0A4B1C72" w14:textId="77777777" w:rsidR="00993B38" w:rsidRPr="00E66ED9" w:rsidRDefault="00993B38" w:rsidP="00E66ED9">
      <w:pPr>
        <w:tabs>
          <w:tab w:val="right" w:pos="8838"/>
        </w:tabs>
        <w:rPr>
          <w:rFonts w:ascii="Arial Narrow" w:hAnsi="Arial Narrow"/>
          <w:b/>
        </w:rPr>
      </w:pPr>
    </w:p>
    <w:p w14:paraId="6F01DD02" w14:textId="0C069CF0" w:rsidR="00451E1B" w:rsidRPr="00E66ED9" w:rsidRDefault="00451E1B" w:rsidP="00E66ED9">
      <w:pPr>
        <w:tabs>
          <w:tab w:val="right" w:pos="8838"/>
        </w:tabs>
        <w:jc w:val="center"/>
        <w:rPr>
          <w:rFonts w:ascii="Arial Narrow" w:hAnsi="Arial Narrow"/>
        </w:rPr>
      </w:pPr>
      <w:r w:rsidRPr="00E66ED9">
        <w:rPr>
          <w:rFonts w:ascii="Arial Narrow" w:hAnsi="Arial Narrow"/>
          <w:noProof/>
          <w:lang w:val="es-CO" w:eastAsia="es-CO"/>
        </w:rPr>
        <w:drawing>
          <wp:inline distT="0" distB="0" distL="0" distR="0" wp14:anchorId="7A346F8C" wp14:editId="0FA62E52">
            <wp:extent cx="4714875" cy="2428875"/>
            <wp:effectExtent l="0" t="0" r="9525" b="9525"/>
            <wp:docPr id="2" name="Gráfico 2">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4BF4F2B" w14:textId="7B1FB44A" w:rsidR="00451E1B" w:rsidRPr="00E66ED9" w:rsidRDefault="005D62DC" w:rsidP="005D62DC">
      <w:pPr>
        <w:pStyle w:val="Descripcin"/>
        <w:rPr>
          <w:rFonts w:ascii="Arial Narrow" w:hAnsi="Arial Narrow"/>
          <w:sz w:val="22"/>
          <w:szCs w:val="22"/>
        </w:rPr>
      </w:pPr>
      <w:bookmarkStart w:id="11" w:name="_Toc74472444"/>
      <w:r>
        <w:t xml:space="preserve">Grafico </w:t>
      </w:r>
      <w:r>
        <w:fldChar w:fldCharType="begin"/>
      </w:r>
      <w:r>
        <w:instrText xml:space="preserve"> SEQ Grafico \* ARABIC </w:instrText>
      </w:r>
      <w:r>
        <w:fldChar w:fldCharType="separate"/>
      </w:r>
      <w:r w:rsidR="006F6CDC">
        <w:rPr>
          <w:noProof/>
        </w:rPr>
        <w:t>2</w:t>
      </w:r>
      <w:r>
        <w:fldChar w:fldCharType="end"/>
      </w:r>
      <w:r>
        <w:t>. Tamaño de los predios por rango en hectáreas en el PNR Santa Emilia</w:t>
      </w:r>
      <w:bookmarkEnd w:id="11"/>
    </w:p>
    <w:p w14:paraId="0561BB00" w14:textId="1C72D6F3" w:rsidR="00451E1B" w:rsidRPr="00E66ED9" w:rsidRDefault="00130BE1" w:rsidP="00E66ED9">
      <w:pPr>
        <w:jc w:val="both"/>
        <w:rPr>
          <w:rFonts w:ascii="Arial Narrow" w:hAnsi="Arial Narrow" w:cstheme="minorHAnsi"/>
          <w:lang w:val="es-ES"/>
        </w:rPr>
      </w:pPr>
      <w:bookmarkStart w:id="12" w:name="_Hlk71543132"/>
      <w:r w:rsidRPr="00E66ED9">
        <w:rPr>
          <w:rFonts w:ascii="Arial Narrow" w:hAnsi="Arial Narrow" w:cstheme="minorHAnsi"/>
          <w:lang w:val="es-ES"/>
        </w:rPr>
        <w:t xml:space="preserve">Como sucede con casi todas las áreas protegidas del Sistema Departamental de Áreas Protegidas, en el </w:t>
      </w:r>
      <w:r w:rsidRPr="00E66ED9">
        <w:rPr>
          <w:rFonts w:ascii="Arial Narrow" w:eastAsia="Cambria" w:hAnsi="Arial Narrow" w:cs="Times New Roman"/>
          <w:bCs/>
          <w:color w:val="000000"/>
          <w:lang w:val="es-ES" w:eastAsia="es-ES"/>
        </w:rPr>
        <w:t>PRN Santa Emilia</w:t>
      </w:r>
      <w:r w:rsidRPr="00E66ED9">
        <w:rPr>
          <w:rFonts w:ascii="Arial Narrow" w:hAnsi="Arial Narrow"/>
          <w:b/>
        </w:rPr>
        <w:t xml:space="preserve"> </w:t>
      </w:r>
      <w:r w:rsidRPr="00E66ED9">
        <w:rPr>
          <w:rFonts w:ascii="Arial Narrow" w:hAnsi="Arial Narrow" w:cstheme="minorHAnsi"/>
          <w:lang w:val="es-ES"/>
        </w:rPr>
        <w:t xml:space="preserve">la mayoría de los predios se encuentran en un rango entre 0 a 10 hectáreas.  </w:t>
      </w:r>
      <w:bookmarkEnd w:id="12"/>
    </w:p>
    <w:p w14:paraId="63CAFF7D" w14:textId="77777777" w:rsidR="00130BE1" w:rsidRPr="00E66ED9" w:rsidRDefault="00130BE1" w:rsidP="00E66ED9">
      <w:pPr>
        <w:tabs>
          <w:tab w:val="right" w:pos="8838"/>
        </w:tabs>
        <w:rPr>
          <w:rFonts w:ascii="Arial Narrow" w:hAnsi="Arial Narrow"/>
        </w:rPr>
      </w:pPr>
    </w:p>
    <w:p w14:paraId="7E5BD7DC" w14:textId="4DC53409" w:rsidR="00451E1B" w:rsidRPr="00E66ED9" w:rsidRDefault="00451E1B" w:rsidP="00E66ED9">
      <w:pPr>
        <w:rPr>
          <w:rFonts w:ascii="Arial Narrow" w:hAnsi="Arial Narrow"/>
        </w:rPr>
      </w:pPr>
      <w:r w:rsidRPr="00E66ED9">
        <w:rPr>
          <w:rFonts w:ascii="Arial Narrow" w:hAnsi="Arial Narrow"/>
          <w:b/>
        </w:rPr>
        <w:lastRenderedPageBreak/>
        <w:t>Tabla N° xxx</w:t>
      </w:r>
      <w:r w:rsidRPr="00E66ED9">
        <w:rPr>
          <w:rFonts w:ascii="Arial Narrow" w:hAnsi="Arial Narrow"/>
        </w:rPr>
        <w:t xml:space="preserve">. Rangos en porcentaje y hectáreas de los predios al interior del </w:t>
      </w:r>
      <w:r w:rsidR="005F3AE1" w:rsidRPr="00E66ED9">
        <w:rPr>
          <w:rFonts w:ascii="Arial Narrow" w:eastAsia="Cambria" w:hAnsi="Arial Narrow" w:cs="Times New Roman"/>
          <w:bCs/>
          <w:color w:val="000000"/>
          <w:lang w:val="es-ES" w:eastAsia="es-ES"/>
        </w:rPr>
        <w:t>PRN Santa Emilia.</w:t>
      </w:r>
    </w:p>
    <w:p w14:paraId="47C1B99F" w14:textId="77777777" w:rsidR="00451E1B" w:rsidRPr="00E66ED9" w:rsidRDefault="00451E1B" w:rsidP="00E66ED9">
      <w:pPr>
        <w:rPr>
          <w:rFonts w:ascii="Arial Narrow" w:hAnsi="Arial Narrow"/>
        </w:rPr>
      </w:pPr>
    </w:p>
    <w:p w14:paraId="18653981" w14:textId="54D8D6F9" w:rsidR="00451E1B" w:rsidRPr="00E66ED9" w:rsidRDefault="00451E1B" w:rsidP="00E66ED9">
      <w:pPr>
        <w:tabs>
          <w:tab w:val="right" w:pos="8838"/>
        </w:tabs>
        <w:jc w:val="center"/>
        <w:rPr>
          <w:rFonts w:ascii="Arial Narrow" w:hAnsi="Arial Narrow"/>
        </w:rPr>
      </w:pPr>
      <w:r w:rsidRPr="00E66ED9">
        <w:rPr>
          <w:rFonts w:ascii="Arial Narrow" w:hAnsi="Arial Narrow"/>
          <w:noProof/>
          <w:lang w:val="es-CO" w:eastAsia="es-CO"/>
        </w:rPr>
        <w:drawing>
          <wp:inline distT="0" distB="0" distL="0" distR="0" wp14:anchorId="1DBBE1DB" wp14:editId="359BD388">
            <wp:extent cx="6115050" cy="2762250"/>
            <wp:effectExtent l="0" t="0" r="0" b="0"/>
            <wp:docPr id="6" name="Gráfico 6">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2B8906B" w14:textId="7644C1F7" w:rsidR="00451E1B" w:rsidRPr="00E66ED9" w:rsidRDefault="00ED5B3D" w:rsidP="00ED5B3D">
      <w:pPr>
        <w:pStyle w:val="Descripcin"/>
        <w:rPr>
          <w:rFonts w:ascii="Arial Narrow" w:hAnsi="Arial Narrow"/>
          <w:sz w:val="22"/>
          <w:szCs w:val="22"/>
        </w:rPr>
      </w:pPr>
      <w:bookmarkStart w:id="13" w:name="_Toc74472445"/>
      <w:r>
        <w:t xml:space="preserve">Grafico </w:t>
      </w:r>
      <w:r>
        <w:fldChar w:fldCharType="begin"/>
      </w:r>
      <w:r>
        <w:instrText xml:space="preserve"> SEQ Grafico \* ARABIC </w:instrText>
      </w:r>
      <w:r>
        <w:fldChar w:fldCharType="separate"/>
      </w:r>
      <w:r w:rsidR="006F6CDC">
        <w:rPr>
          <w:noProof/>
        </w:rPr>
        <w:t>3</w:t>
      </w:r>
      <w:r>
        <w:fldChar w:fldCharType="end"/>
      </w:r>
      <w:r>
        <w:t>. Rangos en porcentaje y hectáreas de los predios al interior del PNR Santa Emilia</w:t>
      </w:r>
      <w:bookmarkEnd w:id="13"/>
    </w:p>
    <w:p w14:paraId="21515BAD" w14:textId="5B55BCDE" w:rsidR="0089548D" w:rsidRPr="00E66ED9" w:rsidRDefault="00130BE1" w:rsidP="00E66ED9">
      <w:pPr>
        <w:jc w:val="both"/>
        <w:rPr>
          <w:rFonts w:ascii="Arial Narrow" w:hAnsi="Arial Narrow" w:cstheme="minorHAnsi"/>
          <w:bCs/>
          <w:lang w:val="es-ES"/>
        </w:rPr>
      </w:pPr>
      <w:r w:rsidRPr="00E66ED9">
        <w:rPr>
          <w:rFonts w:ascii="Arial Narrow" w:hAnsi="Arial Narrow" w:cstheme="minorHAnsi"/>
          <w:bCs/>
          <w:lang w:val="es-ES"/>
        </w:rPr>
        <w:t xml:space="preserve">El análisis para conocer el rango en porcentaje del área que cada predio tiene al interior del área protegidas es de interés para la gestión, sobre todo por el tema de las implicaciones del registro ante la respectiva Oficina de Instrumentos Públicos y por el tipo de usos y actividades que son autorizados. En el caso del </w:t>
      </w:r>
      <w:r w:rsidRPr="00E66ED9">
        <w:rPr>
          <w:rFonts w:ascii="Arial Narrow" w:eastAsia="Cambria" w:hAnsi="Arial Narrow" w:cs="Times New Roman"/>
          <w:bCs/>
          <w:color w:val="000000"/>
          <w:lang w:val="es-ES" w:eastAsia="es-ES"/>
        </w:rPr>
        <w:t>PRN Santa Emilia</w:t>
      </w:r>
      <w:r w:rsidRPr="00E66ED9">
        <w:rPr>
          <w:rFonts w:ascii="Arial Narrow" w:hAnsi="Arial Narrow" w:cstheme="minorHAnsi"/>
          <w:bCs/>
          <w:lang w:val="es-ES"/>
        </w:rPr>
        <w:t xml:space="preserve"> los valores más representativos están en los rangos</w:t>
      </w:r>
      <w:bookmarkStart w:id="14" w:name="_Hlk71639382"/>
      <w:r w:rsidRPr="00E66ED9">
        <w:rPr>
          <w:rFonts w:ascii="Arial Narrow" w:hAnsi="Arial Narrow" w:cstheme="minorHAnsi"/>
          <w:bCs/>
          <w:lang w:val="es-ES"/>
        </w:rPr>
        <w:t xml:space="preserve"> porcentuales</w:t>
      </w:r>
      <w:bookmarkEnd w:id="14"/>
      <w:r w:rsidRPr="00E66ED9">
        <w:rPr>
          <w:rFonts w:ascii="Arial Narrow" w:hAnsi="Arial Narrow" w:cstheme="minorHAnsi"/>
          <w:bCs/>
          <w:lang w:val="es-ES"/>
        </w:rPr>
        <w:t xml:space="preserve"> de superficie </w:t>
      </w:r>
      <w:r w:rsidR="0089548D" w:rsidRPr="00E66ED9">
        <w:rPr>
          <w:rFonts w:ascii="Arial Narrow" w:hAnsi="Arial Narrow" w:cstheme="minorHAnsi"/>
          <w:bCs/>
          <w:lang w:val="es-ES"/>
        </w:rPr>
        <w:t xml:space="preserve">al interior del área protegida: </w:t>
      </w:r>
      <w:r w:rsidR="005A1532" w:rsidRPr="00E66ED9">
        <w:rPr>
          <w:rFonts w:ascii="Arial Narrow" w:hAnsi="Arial Narrow" w:cstheme="minorHAnsi"/>
          <w:bCs/>
          <w:lang w:val="es-ES"/>
        </w:rPr>
        <w:t>8</w:t>
      </w:r>
      <w:r w:rsidR="0089548D" w:rsidRPr="00E66ED9">
        <w:rPr>
          <w:rFonts w:ascii="Arial Narrow" w:hAnsi="Arial Narrow" w:cstheme="minorHAnsi"/>
          <w:bCs/>
          <w:lang w:val="es-ES"/>
        </w:rPr>
        <w:t xml:space="preserve"> predios tienen e</w:t>
      </w:r>
      <w:r w:rsidR="005A1532" w:rsidRPr="00E66ED9">
        <w:rPr>
          <w:rFonts w:ascii="Arial Narrow" w:hAnsi="Arial Narrow" w:cstheme="minorHAnsi"/>
          <w:bCs/>
          <w:lang w:val="es-ES"/>
        </w:rPr>
        <w:t>ntre el 0 – 10 %</w:t>
      </w:r>
      <w:r w:rsidR="0089548D" w:rsidRPr="00E66ED9">
        <w:rPr>
          <w:rFonts w:ascii="Arial Narrow" w:hAnsi="Arial Narrow" w:cstheme="minorHAnsi"/>
          <w:bCs/>
          <w:lang w:val="es-ES"/>
        </w:rPr>
        <w:t xml:space="preserve"> de su área al interior del área protegida y </w:t>
      </w:r>
      <w:r w:rsidR="005A1532" w:rsidRPr="00E66ED9">
        <w:rPr>
          <w:rFonts w:ascii="Arial Narrow" w:hAnsi="Arial Narrow" w:cstheme="minorHAnsi"/>
          <w:bCs/>
          <w:lang w:val="es-ES"/>
        </w:rPr>
        <w:t>4</w:t>
      </w:r>
      <w:r w:rsidR="0089548D" w:rsidRPr="00E66ED9">
        <w:rPr>
          <w:rFonts w:ascii="Arial Narrow" w:hAnsi="Arial Narrow" w:cstheme="minorHAnsi"/>
          <w:bCs/>
          <w:lang w:val="es-ES"/>
        </w:rPr>
        <w:t xml:space="preserve"> predios tienen entre el </w:t>
      </w:r>
      <w:r w:rsidR="005A1532" w:rsidRPr="00E66ED9">
        <w:rPr>
          <w:rFonts w:ascii="Arial Narrow" w:hAnsi="Arial Narrow" w:cstheme="minorHAnsi"/>
          <w:bCs/>
          <w:lang w:val="es-ES"/>
        </w:rPr>
        <w:t>4</w:t>
      </w:r>
      <w:r w:rsidR="0089548D" w:rsidRPr="00E66ED9">
        <w:rPr>
          <w:rFonts w:ascii="Arial Narrow" w:hAnsi="Arial Narrow" w:cstheme="minorHAnsi"/>
          <w:bCs/>
          <w:lang w:val="es-ES"/>
        </w:rPr>
        <w:t xml:space="preserve">0 y </w:t>
      </w:r>
      <w:r w:rsidR="005A1532" w:rsidRPr="00E66ED9">
        <w:rPr>
          <w:rFonts w:ascii="Arial Narrow" w:hAnsi="Arial Narrow" w:cstheme="minorHAnsi"/>
          <w:bCs/>
          <w:lang w:val="es-ES"/>
        </w:rPr>
        <w:t>5</w:t>
      </w:r>
      <w:r w:rsidR="0089548D" w:rsidRPr="00E66ED9">
        <w:rPr>
          <w:rFonts w:ascii="Arial Narrow" w:hAnsi="Arial Narrow" w:cstheme="minorHAnsi"/>
          <w:bCs/>
          <w:lang w:val="es-ES"/>
        </w:rPr>
        <w:t xml:space="preserve">0% de su área al interior del </w:t>
      </w:r>
      <w:r w:rsidR="0089548D" w:rsidRPr="00E66ED9">
        <w:rPr>
          <w:rFonts w:ascii="Arial Narrow" w:eastAsia="Cambria" w:hAnsi="Arial Narrow" w:cs="Times New Roman"/>
          <w:bCs/>
          <w:color w:val="000000"/>
          <w:lang w:val="es-ES" w:eastAsia="es-ES"/>
        </w:rPr>
        <w:t>PRN Santa Emilia.</w:t>
      </w:r>
    </w:p>
    <w:p w14:paraId="5204F3EB" w14:textId="6499C91A" w:rsidR="0089548D" w:rsidRPr="00E66ED9" w:rsidRDefault="0089548D" w:rsidP="00E66ED9">
      <w:pPr>
        <w:jc w:val="both"/>
        <w:rPr>
          <w:rFonts w:ascii="Arial Narrow" w:hAnsi="Arial Narrow" w:cstheme="minorHAnsi"/>
          <w:bCs/>
          <w:lang w:val="es-ES"/>
        </w:rPr>
      </w:pPr>
    </w:p>
    <w:p w14:paraId="67422375" w14:textId="164FBD56" w:rsidR="0089548D" w:rsidRPr="00E66ED9" w:rsidRDefault="0089548D" w:rsidP="00E66ED9">
      <w:pPr>
        <w:jc w:val="both"/>
        <w:rPr>
          <w:rFonts w:ascii="Arial Narrow" w:hAnsi="Arial Narrow" w:cstheme="minorHAnsi"/>
          <w:bCs/>
          <w:lang w:val="es-ES"/>
        </w:rPr>
      </w:pPr>
      <w:bookmarkStart w:id="15" w:name="_Hlk73035287"/>
      <w:r w:rsidRPr="00E66ED9">
        <w:rPr>
          <w:rFonts w:ascii="Arial Narrow" w:hAnsi="Arial Narrow" w:cstheme="minorHAnsi"/>
          <w:bCs/>
          <w:lang w:val="es-ES"/>
        </w:rPr>
        <w:t xml:space="preserve">Con relación al tamaño de los </w:t>
      </w:r>
      <w:r w:rsidR="00A45165" w:rsidRPr="00E66ED9">
        <w:rPr>
          <w:rFonts w:ascii="Arial Narrow" w:hAnsi="Arial Narrow" w:cstheme="minorHAnsi"/>
          <w:bCs/>
          <w:lang w:val="es-ES"/>
        </w:rPr>
        <w:t>45</w:t>
      </w:r>
      <w:r w:rsidRPr="00E66ED9">
        <w:rPr>
          <w:rFonts w:ascii="Arial Narrow" w:hAnsi="Arial Narrow" w:cstheme="minorHAnsi"/>
          <w:bCs/>
          <w:lang w:val="es-ES"/>
        </w:rPr>
        <w:t xml:space="preserve"> predios que se encuentran al interior o parcialmente en el área protegida se tiene que: </w:t>
      </w:r>
      <w:r w:rsidR="00A45165" w:rsidRPr="00E66ED9">
        <w:rPr>
          <w:rFonts w:ascii="Arial Narrow" w:hAnsi="Arial Narrow" w:cstheme="minorHAnsi"/>
          <w:bCs/>
          <w:lang w:val="es-ES"/>
        </w:rPr>
        <w:t>22</w:t>
      </w:r>
      <w:r w:rsidRPr="00E66ED9">
        <w:rPr>
          <w:rFonts w:ascii="Arial Narrow" w:hAnsi="Arial Narrow" w:cstheme="minorHAnsi"/>
          <w:bCs/>
          <w:lang w:val="es-ES"/>
        </w:rPr>
        <w:t xml:space="preserve"> predios tienen entre 0 y 10 ha del total de su área dentro del </w:t>
      </w:r>
      <w:r w:rsidRPr="00E66ED9">
        <w:rPr>
          <w:rFonts w:ascii="Arial Narrow" w:eastAsia="Cambria" w:hAnsi="Arial Narrow" w:cs="Times New Roman"/>
          <w:bCs/>
          <w:color w:val="000000"/>
          <w:lang w:val="es-ES" w:eastAsia="es-ES"/>
        </w:rPr>
        <w:t>PRN Santa Emilia</w:t>
      </w:r>
      <w:r w:rsidRPr="00E66ED9">
        <w:rPr>
          <w:rFonts w:ascii="Arial Narrow" w:hAnsi="Arial Narrow" w:cstheme="minorHAnsi"/>
          <w:bCs/>
          <w:lang w:val="es-ES"/>
        </w:rPr>
        <w:t>,</w:t>
      </w:r>
      <w:r w:rsidRPr="00E66ED9">
        <w:rPr>
          <w:rFonts w:ascii="Arial Narrow" w:hAnsi="Arial Narrow"/>
        </w:rPr>
        <w:t xml:space="preserve"> </w:t>
      </w:r>
      <w:r w:rsidRPr="00E66ED9">
        <w:rPr>
          <w:rFonts w:ascii="Arial Narrow" w:hAnsi="Arial Narrow" w:cstheme="minorHAnsi"/>
          <w:bCs/>
          <w:lang w:val="es-ES"/>
        </w:rPr>
        <w:t xml:space="preserve">2 predios tienen del total de su área entre </w:t>
      </w:r>
      <w:r w:rsidR="00A45165" w:rsidRPr="00E66ED9">
        <w:rPr>
          <w:rFonts w:ascii="Arial Narrow" w:hAnsi="Arial Narrow" w:cstheme="minorHAnsi"/>
          <w:bCs/>
          <w:lang w:val="es-ES"/>
        </w:rPr>
        <w:t>1</w:t>
      </w:r>
      <w:r w:rsidRPr="00E66ED9">
        <w:rPr>
          <w:rFonts w:ascii="Arial Narrow" w:hAnsi="Arial Narrow" w:cstheme="minorHAnsi"/>
          <w:bCs/>
          <w:lang w:val="es-ES"/>
        </w:rPr>
        <w:t xml:space="preserve">0 y </w:t>
      </w:r>
      <w:r w:rsidR="00A45165" w:rsidRPr="00E66ED9">
        <w:rPr>
          <w:rFonts w:ascii="Arial Narrow" w:hAnsi="Arial Narrow" w:cstheme="minorHAnsi"/>
          <w:bCs/>
          <w:lang w:val="es-ES"/>
        </w:rPr>
        <w:t>2</w:t>
      </w:r>
      <w:r w:rsidRPr="00E66ED9">
        <w:rPr>
          <w:rFonts w:ascii="Arial Narrow" w:hAnsi="Arial Narrow" w:cstheme="minorHAnsi"/>
          <w:bCs/>
          <w:lang w:val="es-ES"/>
        </w:rPr>
        <w:t xml:space="preserve">0 ha y otros 2 predios tienen </w:t>
      </w:r>
      <w:r w:rsidR="00A45165" w:rsidRPr="00E66ED9">
        <w:rPr>
          <w:rFonts w:ascii="Arial Narrow" w:hAnsi="Arial Narrow" w:cstheme="minorHAnsi"/>
          <w:bCs/>
          <w:lang w:val="es-ES"/>
        </w:rPr>
        <w:t xml:space="preserve">entre 20 y 30 ha </w:t>
      </w:r>
      <w:r w:rsidRPr="00E66ED9">
        <w:rPr>
          <w:rFonts w:ascii="Arial Narrow" w:hAnsi="Arial Narrow" w:cstheme="minorHAnsi"/>
          <w:bCs/>
          <w:lang w:val="es-ES"/>
        </w:rPr>
        <w:t>al interior del Parque.</w:t>
      </w:r>
    </w:p>
    <w:bookmarkEnd w:id="15"/>
    <w:p w14:paraId="3F04CBE1" w14:textId="77777777" w:rsidR="00B40991" w:rsidRPr="00E66ED9" w:rsidRDefault="00B40991" w:rsidP="00E66ED9">
      <w:pPr>
        <w:jc w:val="both"/>
        <w:rPr>
          <w:rFonts w:ascii="Arial Narrow" w:hAnsi="Arial Narrow" w:cstheme="minorHAnsi"/>
          <w:bCs/>
          <w:lang w:val="es-ES"/>
        </w:rPr>
      </w:pPr>
    </w:p>
    <w:p w14:paraId="2207FDAC" w14:textId="7C5712F7" w:rsidR="00B40991" w:rsidRPr="00E66ED9" w:rsidRDefault="00B40991" w:rsidP="00E66ED9">
      <w:pPr>
        <w:jc w:val="center"/>
        <w:rPr>
          <w:rFonts w:ascii="Arial Narrow" w:hAnsi="Arial Narrow" w:cstheme="minorHAnsi"/>
          <w:bCs/>
          <w:lang w:val="es-ES"/>
        </w:rPr>
      </w:pPr>
      <w:r w:rsidRPr="00E66ED9">
        <w:rPr>
          <w:rFonts w:ascii="Arial Narrow" w:hAnsi="Arial Narrow"/>
          <w:noProof/>
          <w:lang w:val="es-CO" w:eastAsia="es-CO"/>
        </w:rPr>
        <w:lastRenderedPageBreak/>
        <w:drawing>
          <wp:inline distT="0" distB="0" distL="0" distR="0" wp14:anchorId="337F864B" wp14:editId="3E4FA8C3">
            <wp:extent cx="4572000" cy="2743200"/>
            <wp:effectExtent l="0" t="0" r="0" b="0"/>
            <wp:docPr id="25" name="Gráfico 25">
              <a:extLst xmlns:a="http://schemas.openxmlformats.org/drawingml/2006/main">
                <a:ext uri="{FF2B5EF4-FFF2-40B4-BE49-F238E27FC236}">
                  <a16:creationId xmlns:a16="http://schemas.microsoft.com/office/drawing/2014/main" id="{E291D68E-96C6-4553-9EA2-ECC14808C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BAE9AE6" w14:textId="52B0A1A6" w:rsidR="00451E1B" w:rsidRPr="00E66ED9" w:rsidRDefault="00ED5B3D" w:rsidP="00ED5B3D">
      <w:pPr>
        <w:pStyle w:val="Descripcin"/>
        <w:rPr>
          <w:rFonts w:ascii="Arial Narrow" w:hAnsi="Arial Narrow"/>
          <w:sz w:val="22"/>
          <w:szCs w:val="22"/>
        </w:rPr>
      </w:pPr>
      <w:bookmarkStart w:id="16" w:name="_Toc74472446"/>
      <w:r>
        <w:t xml:space="preserve">Grafico </w:t>
      </w:r>
      <w:r>
        <w:fldChar w:fldCharType="begin"/>
      </w:r>
      <w:r>
        <w:instrText xml:space="preserve"> SEQ Grafico \* ARABIC </w:instrText>
      </w:r>
      <w:r>
        <w:fldChar w:fldCharType="separate"/>
      </w:r>
      <w:r w:rsidR="006F6CDC">
        <w:rPr>
          <w:noProof/>
        </w:rPr>
        <w:t>4</w:t>
      </w:r>
      <w:r>
        <w:fldChar w:fldCharType="end"/>
      </w:r>
      <w:r>
        <w:t>. Porcentaje de los predios ubicados total y parcialmente al interior del PNR Santa Emilia</w:t>
      </w:r>
      <w:bookmarkEnd w:id="16"/>
    </w:p>
    <w:p w14:paraId="521914DE" w14:textId="6BCD4CDA" w:rsidR="0089548D" w:rsidRPr="00E66ED9" w:rsidRDefault="0089548D" w:rsidP="00ED5B3D">
      <w:pPr>
        <w:jc w:val="both"/>
        <w:rPr>
          <w:rFonts w:ascii="Arial Narrow" w:hAnsi="Arial Narrow"/>
        </w:rPr>
      </w:pPr>
      <w:r w:rsidRPr="00E66ED9">
        <w:rPr>
          <w:rFonts w:ascii="Arial Narrow" w:hAnsi="Arial Narrow" w:cstheme="minorHAnsi"/>
          <w:bCs/>
          <w:lang w:val="es-ES"/>
        </w:rPr>
        <w:t xml:space="preserve">De los 45 predios que se encuentran en el </w:t>
      </w:r>
      <w:r w:rsidRPr="00E66ED9">
        <w:rPr>
          <w:rFonts w:ascii="Arial Narrow" w:eastAsia="Cambria" w:hAnsi="Arial Narrow" w:cs="Times New Roman"/>
          <w:bCs/>
          <w:color w:val="000000"/>
          <w:lang w:val="es-ES" w:eastAsia="es-ES"/>
        </w:rPr>
        <w:t>PRN Santa Emilia</w:t>
      </w:r>
      <w:r w:rsidRPr="00E66ED9">
        <w:rPr>
          <w:rFonts w:ascii="Arial Narrow" w:hAnsi="Arial Narrow" w:cstheme="minorHAnsi"/>
          <w:bCs/>
          <w:lang w:val="es-ES"/>
        </w:rPr>
        <w:t xml:space="preserve">, 16 correspondientes al 36% tienen el total de su área dentro del área protegida y 29 predios correspondientes al 64% tienen área parcialmente en el </w:t>
      </w:r>
      <w:r w:rsidRPr="00E66ED9">
        <w:rPr>
          <w:rFonts w:ascii="Arial Narrow" w:eastAsia="Cambria" w:hAnsi="Arial Narrow" w:cs="Times New Roman"/>
          <w:bCs/>
          <w:color w:val="000000"/>
          <w:lang w:val="es-ES" w:eastAsia="es-ES"/>
        </w:rPr>
        <w:t>PRN Santa Emilia.</w:t>
      </w:r>
    </w:p>
    <w:p w14:paraId="642717BF" w14:textId="77777777" w:rsidR="00130BE1" w:rsidRPr="00E66ED9" w:rsidRDefault="00130BE1" w:rsidP="00E66ED9">
      <w:pPr>
        <w:rPr>
          <w:rFonts w:ascii="Arial Narrow" w:hAnsi="Arial Narrow"/>
        </w:rPr>
      </w:pPr>
    </w:p>
    <w:p w14:paraId="70444E69" w14:textId="0141078F" w:rsidR="00D35431" w:rsidRPr="00E66ED9" w:rsidRDefault="00212DE6" w:rsidP="00212DE6">
      <w:pPr>
        <w:pStyle w:val="Ttulo3"/>
      </w:pPr>
      <w:bookmarkStart w:id="17" w:name="_Toc74846431"/>
      <w:r>
        <w:t xml:space="preserve">1.1.2. </w:t>
      </w:r>
      <w:r w:rsidR="00D35431" w:rsidRPr="00E66ED9">
        <w:t>Las áreas protegidas del Sidap, Risaralda en el contexto de los Planes de Ordenación Manejo de Cuencas Hidrográficas.</w:t>
      </w:r>
      <w:bookmarkEnd w:id="17"/>
    </w:p>
    <w:p w14:paraId="2C5C6967" w14:textId="77777777" w:rsidR="00D35431" w:rsidRPr="00E66ED9" w:rsidRDefault="00D35431" w:rsidP="00E66ED9">
      <w:pPr>
        <w:jc w:val="both"/>
        <w:rPr>
          <w:rFonts w:ascii="Arial Narrow" w:hAnsi="Arial Narrow"/>
          <w:b/>
          <w:highlight w:val="yellow"/>
        </w:rPr>
      </w:pPr>
    </w:p>
    <w:p w14:paraId="7D0E2366" w14:textId="77777777" w:rsidR="00212DE6" w:rsidRPr="006036C2" w:rsidRDefault="00212DE6" w:rsidP="00212DE6">
      <w:pPr>
        <w:jc w:val="both"/>
        <w:rPr>
          <w:rFonts w:ascii="Arial Narrow" w:hAnsi="Arial Narrow"/>
        </w:rPr>
      </w:pPr>
      <w:r w:rsidRPr="006036C2">
        <w:rPr>
          <w:rFonts w:ascii="Arial Narrow" w:hAnsi="Arial Narrow"/>
        </w:rPr>
        <w:t xml:space="preserve">En la actualidad en jurisdicción de CARDER existen seis cuencas (Subzona Hidrográfica –SZH- o Nivel Subsiguiente -NSS- de acuerdo a la Sectorización Hidrográfica del IDEAM) sujetas de elaboración </w:t>
      </w:r>
      <w:proofErr w:type="gramStart"/>
      <w:r w:rsidRPr="006036C2">
        <w:rPr>
          <w:rFonts w:ascii="Arial Narrow" w:hAnsi="Arial Narrow"/>
        </w:rPr>
        <w:t>de  Planes</w:t>
      </w:r>
      <w:proofErr w:type="gramEnd"/>
      <w:r w:rsidRPr="006036C2">
        <w:rPr>
          <w:rFonts w:ascii="Arial Narrow" w:hAnsi="Arial Narrow"/>
        </w:rPr>
        <w:t xml:space="preserve"> de Ordenación y Manejo de Cuenca Hidrográfica – POMCAS-, las cuales se muestran en la  siguiente tabla junto con las áreas protegidas que pertenecen a cada una de ellas y sus respectivos porcentajes. </w:t>
      </w:r>
    </w:p>
    <w:p w14:paraId="2270E8BB" w14:textId="77777777" w:rsidR="00212DE6" w:rsidRPr="00760999" w:rsidRDefault="00212DE6" w:rsidP="00212DE6">
      <w:pPr>
        <w:jc w:val="both"/>
      </w:pPr>
    </w:p>
    <w:tbl>
      <w:tblPr>
        <w:tblStyle w:val="Tablaconcuadrcula"/>
        <w:tblW w:w="0" w:type="auto"/>
        <w:tblLook w:val="04A0" w:firstRow="1" w:lastRow="0" w:firstColumn="1" w:lastColumn="0" w:noHBand="0" w:noVBand="1"/>
      </w:tblPr>
      <w:tblGrid>
        <w:gridCol w:w="2497"/>
        <w:gridCol w:w="2623"/>
        <w:gridCol w:w="1955"/>
        <w:gridCol w:w="1753"/>
      </w:tblGrid>
      <w:tr w:rsidR="00212DE6" w:rsidRPr="00760999" w14:paraId="64387100" w14:textId="77777777" w:rsidTr="002B49E6">
        <w:tc>
          <w:tcPr>
            <w:tcW w:w="2518" w:type="dxa"/>
            <w:shd w:val="clear" w:color="auto" w:fill="E2EFD9" w:themeFill="accent6" w:themeFillTint="33"/>
          </w:tcPr>
          <w:p w14:paraId="609D1E54" w14:textId="77777777" w:rsidR="00212DE6" w:rsidRPr="00760999" w:rsidRDefault="00212DE6" w:rsidP="002B49E6">
            <w:pPr>
              <w:jc w:val="center"/>
              <w:rPr>
                <w:b/>
                <w:sz w:val="20"/>
                <w:szCs w:val="20"/>
              </w:rPr>
            </w:pPr>
            <w:r w:rsidRPr="00760999">
              <w:rPr>
                <w:b/>
                <w:sz w:val="20"/>
                <w:szCs w:val="20"/>
              </w:rPr>
              <w:t>POMCA</w:t>
            </w:r>
          </w:p>
        </w:tc>
        <w:tc>
          <w:tcPr>
            <w:tcW w:w="2693" w:type="dxa"/>
            <w:shd w:val="clear" w:color="auto" w:fill="E2EFD9" w:themeFill="accent6" w:themeFillTint="33"/>
          </w:tcPr>
          <w:p w14:paraId="06A178E7" w14:textId="77777777" w:rsidR="00212DE6" w:rsidRPr="00760999" w:rsidRDefault="00212DE6" w:rsidP="002B49E6">
            <w:pPr>
              <w:jc w:val="center"/>
              <w:rPr>
                <w:b/>
                <w:sz w:val="20"/>
                <w:szCs w:val="20"/>
              </w:rPr>
            </w:pPr>
            <w:r w:rsidRPr="00760999">
              <w:rPr>
                <w:b/>
                <w:sz w:val="20"/>
                <w:szCs w:val="20"/>
              </w:rPr>
              <w:t>Estado del POMCA</w:t>
            </w:r>
          </w:p>
        </w:tc>
        <w:tc>
          <w:tcPr>
            <w:tcW w:w="1985" w:type="dxa"/>
            <w:shd w:val="clear" w:color="auto" w:fill="E2EFD9" w:themeFill="accent6" w:themeFillTint="33"/>
          </w:tcPr>
          <w:p w14:paraId="7BA7D71C" w14:textId="77777777" w:rsidR="00212DE6" w:rsidRPr="00760999" w:rsidRDefault="00212DE6" w:rsidP="002B49E6">
            <w:pPr>
              <w:jc w:val="center"/>
              <w:rPr>
                <w:b/>
                <w:sz w:val="20"/>
                <w:szCs w:val="20"/>
              </w:rPr>
            </w:pPr>
            <w:r w:rsidRPr="00760999">
              <w:rPr>
                <w:b/>
                <w:sz w:val="20"/>
                <w:szCs w:val="20"/>
              </w:rPr>
              <w:t>Áreas Protegidas presentes</w:t>
            </w:r>
          </w:p>
        </w:tc>
        <w:tc>
          <w:tcPr>
            <w:tcW w:w="1782" w:type="dxa"/>
            <w:shd w:val="clear" w:color="auto" w:fill="E2EFD9" w:themeFill="accent6" w:themeFillTint="33"/>
          </w:tcPr>
          <w:p w14:paraId="70F438EB" w14:textId="77777777" w:rsidR="00212DE6" w:rsidRPr="00760999" w:rsidRDefault="00212DE6" w:rsidP="002B49E6">
            <w:pPr>
              <w:jc w:val="center"/>
              <w:rPr>
                <w:b/>
                <w:sz w:val="20"/>
                <w:szCs w:val="20"/>
              </w:rPr>
            </w:pPr>
            <w:r w:rsidRPr="00760999">
              <w:rPr>
                <w:b/>
                <w:sz w:val="20"/>
                <w:szCs w:val="20"/>
              </w:rPr>
              <w:t>Porcentaje del área protegida en la cuenca</w:t>
            </w:r>
            <w:r>
              <w:rPr>
                <w:b/>
                <w:sz w:val="20"/>
                <w:szCs w:val="20"/>
              </w:rPr>
              <w:t xml:space="preserve"> (%)</w:t>
            </w:r>
          </w:p>
        </w:tc>
      </w:tr>
      <w:tr w:rsidR="00212DE6" w:rsidRPr="00760999" w14:paraId="3BB909A3" w14:textId="77777777" w:rsidTr="002B49E6">
        <w:tc>
          <w:tcPr>
            <w:tcW w:w="2518" w:type="dxa"/>
            <w:vMerge w:val="restart"/>
          </w:tcPr>
          <w:p w14:paraId="645400EA" w14:textId="77777777" w:rsidR="00212DE6" w:rsidRPr="00760999" w:rsidRDefault="00212DE6" w:rsidP="002B49E6">
            <w:pPr>
              <w:pStyle w:val="Prrafodelista"/>
              <w:numPr>
                <w:ilvl w:val="0"/>
                <w:numId w:val="20"/>
              </w:numPr>
              <w:spacing w:line="240" w:lineRule="auto"/>
              <w:rPr>
                <w:sz w:val="20"/>
                <w:szCs w:val="20"/>
              </w:rPr>
            </w:pPr>
            <w:r w:rsidRPr="00760999">
              <w:rPr>
                <w:sz w:val="20"/>
                <w:szCs w:val="20"/>
              </w:rPr>
              <w:t>Río Otún -NSS</w:t>
            </w:r>
          </w:p>
        </w:tc>
        <w:tc>
          <w:tcPr>
            <w:tcW w:w="2693" w:type="dxa"/>
            <w:vMerge w:val="restart"/>
          </w:tcPr>
          <w:p w14:paraId="05B3EAC7" w14:textId="77777777" w:rsidR="00212DE6" w:rsidRPr="00760999" w:rsidRDefault="00212DE6" w:rsidP="002B49E6">
            <w:pPr>
              <w:rPr>
                <w:sz w:val="20"/>
                <w:szCs w:val="20"/>
              </w:rPr>
            </w:pPr>
            <w:r w:rsidRPr="00760999">
              <w:rPr>
                <w:sz w:val="20"/>
                <w:szCs w:val="20"/>
              </w:rPr>
              <w:t>Adoptado mediante Resolución 1560 del 11 de diciembre de 2017</w:t>
            </w:r>
          </w:p>
        </w:tc>
        <w:tc>
          <w:tcPr>
            <w:tcW w:w="1985" w:type="dxa"/>
          </w:tcPr>
          <w:p w14:paraId="624278A2" w14:textId="77777777" w:rsidR="00212DE6" w:rsidRPr="00760999" w:rsidRDefault="00212DE6" w:rsidP="002B49E6">
            <w:pPr>
              <w:rPr>
                <w:sz w:val="20"/>
                <w:szCs w:val="20"/>
              </w:rPr>
            </w:pPr>
            <w:r>
              <w:rPr>
                <w:sz w:val="20"/>
                <w:szCs w:val="20"/>
              </w:rPr>
              <w:t xml:space="preserve">PRN </w:t>
            </w:r>
            <w:r w:rsidRPr="00760999">
              <w:rPr>
                <w:sz w:val="20"/>
                <w:szCs w:val="20"/>
              </w:rPr>
              <w:t>Ucumari</w:t>
            </w:r>
          </w:p>
        </w:tc>
        <w:tc>
          <w:tcPr>
            <w:tcW w:w="1782" w:type="dxa"/>
          </w:tcPr>
          <w:p w14:paraId="2B1ABC5D" w14:textId="77777777" w:rsidR="00212DE6" w:rsidRPr="00760999" w:rsidRDefault="00212DE6" w:rsidP="002B49E6">
            <w:pPr>
              <w:jc w:val="center"/>
              <w:rPr>
                <w:sz w:val="20"/>
                <w:szCs w:val="20"/>
              </w:rPr>
            </w:pPr>
            <w:r>
              <w:rPr>
                <w:sz w:val="20"/>
                <w:szCs w:val="20"/>
              </w:rPr>
              <w:t>100</w:t>
            </w:r>
          </w:p>
        </w:tc>
      </w:tr>
      <w:tr w:rsidR="00212DE6" w:rsidRPr="00760999" w14:paraId="266CA91A" w14:textId="77777777" w:rsidTr="002B49E6">
        <w:tc>
          <w:tcPr>
            <w:tcW w:w="2518" w:type="dxa"/>
            <w:vMerge/>
          </w:tcPr>
          <w:p w14:paraId="44B3817D"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357B78FE" w14:textId="77777777" w:rsidR="00212DE6" w:rsidRPr="00760999" w:rsidRDefault="00212DE6" w:rsidP="002B49E6">
            <w:pPr>
              <w:rPr>
                <w:sz w:val="20"/>
                <w:szCs w:val="20"/>
              </w:rPr>
            </w:pPr>
          </w:p>
        </w:tc>
        <w:tc>
          <w:tcPr>
            <w:tcW w:w="1985" w:type="dxa"/>
          </w:tcPr>
          <w:p w14:paraId="5CDD8748" w14:textId="77777777" w:rsidR="00212DE6" w:rsidRPr="00760999" w:rsidRDefault="00212DE6" w:rsidP="002B49E6">
            <w:pPr>
              <w:rPr>
                <w:sz w:val="20"/>
                <w:szCs w:val="20"/>
              </w:rPr>
            </w:pPr>
            <w:r>
              <w:rPr>
                <w:sz w:val="20"/>
                <w:szCs w:val="20"/>
              </w:rPr>
              <w:t xml:space="preserve">DCS </w:t>
            </w:r>
            <w:r w:rsidRPr="00760999">
              <w:rPr>
                <w:sz w:val="20"/>
                <w:szCs w:val="20"/>
              </w:rPr>
              <w:t xml:space="preserve">La Marcada </w:t>
            </w:r>
          </w:p>
        </w:tc>
        <w:tc>
          <w:tcPr>
            <w:tcW w:w="1782" w:type="dxa"/>
          </w:tcPr>
          <w:p w14:paraId="399BBB49" w14:textId="77777777" w:rsidR="00212DE6" w:rsidRPr="00760999" w:rsidRDefault="00212DE6" w:rsidP="002B49E6">
            <w:pPr>
              <w:jc w:val="center"/>
              <w:rPr>
                <w:sz w:val="20"/>
                <w:szCs w:val="20"/>
              </w:rPr>
            </w:pPr>
            <w:r>
              <w:rPr>
                <w:sz w:val="20"/>
                <w:szCs w:val="20"/>
              </w:rPr>
              <w:t>57.4</w:t>
            </w:r>
          </w:p>
        </w:tc>
      </w:tr>
      <w:tr w:rsidR="00212DE6" w:rsidRPr="00760999" w14:paraId="41FC687B" w14:textId="77777777" w:rsidTr="002B49E6">
        <w:tc>
          <w:tcPr>
            <w:tcW w:w="2518" w:type="dxa"/>
            <w:vMerge/>
          </w:tcPr>
          <w:p w14:paraId="31A00C29"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63FF3FD5" w14:textId="77777777" w:rsidR="00212DE6" w:rsidRPr="00760999" w:rsidRDefault="00212DE6" w:rsidP="002B49E6">
            <w:pPr>
              <w:rPr>
                <w:sz w:val="20"/>
                <w:szCs w:val="20"/>
              </w:rPr>
            </w:pPr>
          </w:p>
        </w:tc>
        <w:tc>
          <w:tcPr>
            <w:tcW w:w="1985" w:type="dxa"/>
          </w:tcPr>
          <w:p w14:paraId="5240BE65" w14:textId="77777777" w:rsidR="00212DE6" w:rsidRPr="00760999" w:rsidRDefault="00212DE6" w:rsidP="002B49E6">
            <w:pPr>
              <w:rPr>
                <w:sz w:val="20"/>
                <w:szCs w:val="20"/>
              </w:rPr>
            </w:pPr>
            <w:r>
              <w:rPr>
                <w:sz w:val="20"/>
                <w:szCs w:val="20"/>
              </w:rPr>
              <w:t xml:space="preserve">DCS </w:t>
            </w:r>
            <w:r w:rsidRPr="00760999">
              <w:rPr>
                <w:sz w:val="20"/>
                <w:szCs w:val="20"/>
              </w:rPr>
              <w:t xml:space="preserve">Alto del Nudo </w:t>
            </w:r>
          </w:p>
        </w:tc>
        <w:tc>
          <w:tcPr>
            <w:tcW w:w="1782" w:type="dxa"/>
          </w:tcPr>
          <w:p w14:paraId="18D517BD" w14:textId="77777777" w:rsidR="00212DE6" w:rsidRPr="00760999" w:rsidRDefault="00212DE6" w:rsidP="002B49E6">
            <w:pPr>
              <w:jc w:val="center"/>
              <w:rPr>
                <w:sz w:val="20"/>
                <w:szCs w:val="20"/>
              </w:rPr>
            </w:pPr>
            <w:r>
              <w:rPr>
                <w:sz w:val="20"/>
                <w:szCs w:val="20"/>
              </w:rPr>
              <w:t>47.1</w:t>
            </w:r>
          </w:p>
        </w:tc>
      </w:tr>
      <w:tr w:rsidR="00212DE6" w:rsidRPr="00760999" w14:paraId="6B47333C" w14:textId="77777777" w:rsidTr="002B49E6">
        <w:tc>
          <w:tcPr>
            <w:tcW w:w="2518" w:type="dxa"/>
            <w:vMerge/>
          </w:tcPr>
          <w:p w14:paraId="0B4100B7"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57C531A3" w14:textId="77777777" w:rsidR="00212DE6" w:rsidRPr="00760999" w:rsidRDefault="00212DE6" w:rsidP="002B49E6">
            <w:pPr>
              <w:rPr>
                <w:sz w:val="20"/>
                <w:szCs w:val="20"/>
              </w:rPr>
            </w:pPr>
          </w:p>
        </w:tc>
        <w:tc>
          <w:tcPr>
            <w:tcW w:w="1985" w:type="dxa"/>
          </w:tcPr>
          <w:p w14:paraId="430E2D28" w14:textId="77777777" w:rsidR="00212DE6" w:rsidRDefault="00212DE6" w:rsidP="002B49E6">
            <w:pPr>
              <w:rPr>
                <w:sz w:val="20"/>
                <w:szCs w:val="20"/>
              </w:rPr>
            </w:pPr>
            <w:r>
              <w:rPr>
                <w:sz w:val="20"/>
                <w:szCs w:val="20"/>
              </w:rPr>
              <w:t xml:space="preserve">DCS </w:t>
            </w:r>
            <w:r w:rsidRPr="00760999">
              <w:rPr>
                <w:sz w:val="20"/>
                <w:szCs w:val="20"/>
              </w:rPr>
              <w:t>Campoalegre</w:t>
            </w:r>
          </w:p>
        </w:tc>
        <w:tc>
          <w:tcPr>
            <w:tcW w:w="1782" w:type="dxa"/>
          </w:tcPr>
          <w:p w14:paraId="11E72370" w14:textId="77777777" w:rsidR="00212DE6" w:rsidRPr="00760999" w:rsidRDefault="00212DE6" w:rsidP="002B49E6">
            <w:pPr>
              <w:jc w:val="center"/>
              <w:rPr>
                <w:sz w:val="20"/>
                <w:szCs w:val="20"/>
              </w:rPr>
            </w:pPr>
            <w:r>
              <w:rPr>
                <w:sz w:val="20"/>
                <w:szCs w:val="20"/>
              </w:rPr>
              <w:t>21.4</w:t>
            </w:r>
          </w:p>
        </w:tc>
      </w:tr>
      <w:tr w:rsidR="00212DE6" w:rsidRPr="00760999" w14:paraId="3417BDFF" w14:textId="77777777" w:rsidTr="002B49E6">
        <w:tc>
          <w:tcPr>
            <w:tcW w:w="2518" w:type="dxa"/>
          </w:tcPr>
          <w:p w14:paraId="258583CD" w14:textId="77777777" w:rsidR="00212DE6" w:rsidRPr="00760999" w:rsidRDefault="00212DE6" w:rsidP="002B49E6">
            <w:pPr>
              <w:pStyle w:val="Prrafodelista"/>
              <w:numPr>
                <w:ilvl w:val="0"/>
                <w:numId w:val="20"/>
              </w:numPr>
              <w:spacing w:line="240" w:lineRule="auto"/>
              <w:rPr>
                <w:sz w:val="20"/>
                <w:szCs w:val="20"/>
              </w:rPr>
            </w:pPr>
            <w:r w:rsidRPr="00760999">
              <w:rPr>
                <w:sz w:val="20"/>
                <w:szCs w:val="20"/>
              </w:rPr>
              <w:t xml:space="preserve">Río La Vieja -SZH </w:t>
            </w:r>
          </w:p>
        </w:tc>
        <w:tc>
          <w:tcPr>
            <w:tcW w:w="2693" w:type="dxa"/>
          </w:tcPr>
          <w:p w14:paraId="0E1E24D2" w14:textId="77777777" w:rsidR="00212DE6" w:rsidRPr="00760999" w:rsidRDefault="00212DE6" w:rsidP="002B49E6">
            <w:pPr>
              <w:rPr>
                <w:sz w:val="20"/>
                <w:szCs w:val="20"/>
              </w:rPr>
            </w:pPr>
            <w:r w:rsidRPr="00760999">
              <w:rPr>
                <w:sz w:val="20"/>
                <w:szCs w:val="20"/>
              </w:rPr>
              <w:t>Adoptado mediante Resolución 1053 del 12 de septiembre de 2018</w:t>
            </w:r>
          </w:p>
        </w:tc>
        <w:tc>
          <w:tcPr>
            <w:tcW w:w="1985" w:type="dxa"/>
          </w:tcPr>
          <w:p w14:paraId="35773B7F" w14:textId="77777777" w:rsidR="00212DE6" w:rsidRPr="00760999" w:rsidRDefault="00212DE6" w:rsidP="002B49E6">
            <w:pPr>
              <w:rPr>
                <w:sz w:val="20"/>
                <w:szCs w:val="20"/>
              </w:rPr>
            </w:pPr>
            <w:r>
              <w:rPr>
                <w:sz w:val="20"/>
                <w:szCs w:val="20"/>
              </w:rPr>
              <w:t xml:space="preserve">DCS </w:t>
            </w:r>
            <w:r w:rsidRPr="00760999">
              <w:rPr>
                <w:sz w:val="20"/>
                <w:szCs w:val="20"/>
              </w:rPr>
              <w:t>Barbas Bremen</w:t>
            </w:r>
          </w:p>
        </w:tc>
        <w:tc>
          <w:tcPr>
            <w:tcW w:w="1782" w:type="dxa"/>
          </w:tcPr>
          <w:p w14:paraId="3A323B3F" w14:textId="77777777" w:rsidR="00212DE6" w:rsidRPr="00760999" w:rsidRDefault="00212DE6" w:rsidP="002B49E6">
            <w:pPr>
              <w:jc w:val="center"/>
              <w:rPr>
                <w:sz w:val="20"/>
                <w:szCs w:val="20"/>
              </w:rPr>
            </w:pPr>
            <w:r>
              <w:rPr>
                <w:sz w:val="20"/>
                <w:szCs w:val="20"/>
              </w:rPr>
              <w:t>100</w:t>
            </w:r>
          </w:p>
        </w:tc>
      </w:tr>
      <w:tr w:rsidR="00212DE6" w:rsidRPr="00760999" w14:paraId="18E87AF3" w14:textId="77777777" w:rsidTr="002B49E6">
        <w:tc>
          <w:tcPr>
            <w:tcW w:w="2518" w:type="dxa"/>
            <w:vMerge w:val="restart"/>
          </w:tcPr>
          <w:p w14:paraId="0DE0BEE0" w14:textId="77777777" w:rsidR="00212DE6" w:rsidRPr="00760999" w:rsidRDefault="00212DE6" w:rsidP="002B49E6">
            <w:pPr>
              <w:pStyle w:val="Prrafodelista"/>
              <w:numPr>
                <w:ilvl w:val="0"/>
                <w:numId w:val="20"/>
              </w:numPr>
              <w:spacing w:line="240" w:lineRule="auto"/>
              <w:rPr>
                <w:sz w:val="20"/>
                <w:szCs w:val="20"/>
              </w:rPr>
            </w:pPr>
            <w:r w:rsidRPr="00760999">
              <w:rPr>
                <w:sz w:val="20"/>
                <w:szCs w:val="20"/>
              </w:rPr>
              <w:t xml:space="preserve">Río Risaralda -SZH </w:t>
            </w:r>
          </w:p>
        </w:tc>
        <w:tc>
          <w:tcPr>
            <w:tcW w:w="2693" w:type="dxa"/>
            <w:vMerge w:val="restart"/>
          </w:tcPr>
          <w:p w14:paraId="020745AF" w14:textId="77777777" w:rsidR="00212DE6" w:rsidRPr="00760999" w:rsidRDefault="00212DE6" w:rsidP="002B49E6">
            <w:pPr>
              <w:rPr>
                <w:sz w:val="20"/>
                <w:szCs w:val="20"/>
              </w:rPr>
            </w:pPr>
            <w:r w:rsidRPr="00760999">
              <w:rPr>
                <w:sz w:val="20"/>
                <w:szCs w:val="20"/>
              </w:rPr>
              <w:t>Adoptado mediante Resolución 1678 del 20 de diciembre de 2017</w:t>
            </w:r>
          </w:p>
        </w:tc>
        <w:tc>
          <w:tcPr>
            <w:tcW w:w="1985" w:type="dxa"/>
          </w:tcPr>
          <w:p w14:paraId="6C0907CA" w14:textId="77777777" w:rsidR="00212DE6" w:rsidRPr="00760999" w:rsidRDefault="00212DE6" w:rsidP="002B49E6">
            <w:pPr>
              <w:rPr>
                <w:sz w:val="20"/>
                <w:szCs w:val="20"/>
              </w:rPr>
            </w:pPr>
            <w:r>
              <w:rPr>
                <w:sz w:val="20"/>
                <w:szCs w:val="20"/>
              </w:rPr>
              <w:t xml:space="preserve">DMI </w:t>
            </w:r>
            <w:r w:rsidRPr="00760999">
              <w:rPr>
                <w:sz w:val="20"/>
                <w:szCs w:val="20"/>
              </w:rPr>
              <w:t xml:space="preserve">Agualinda </w:t>
            </w:r>
          </w:p>
        </w:tc>
        <w:tc>
          <w:tcPr>
            <w:tcW w:w="1782" w:type="dxa"/>
          </w:tcPr>
          <w:p w14:paraId="317CB996" w14:textId="77777777" w:rsidR="00212DE6" w:rsidRPr="00760999" w:rsidRDefault="00212DE6" w:rsidP="002B49E6">
            <w:pPr>
              <w:jc w:val="center"/>
              <w:rPr>
                <w:sz w:val="20"/>
                <w:szCs w:val="20"/>
              </w:rPr>
            </w:pPr>
            <w:r>
              <w:rPr>
                <w:sz w:val="20"/>
                <w:szCs w:val="20"/>
              </w:rPr>
              <w:t>100</w:t>
            </w:r>
          </w:p>
        </w:tc>
      </w:tr>
      <w:tr w:rsidR="00212DE6" w:rsidRPr="00760999" w14:paraId="519156A9" w14:textId="77777777" w:rsidTr="002B49E6">
        <w:tc>
          <w:tcPr>
            <w:tcW w:w="2518" w:type="dxa"/>
            <w:vMerge/>
          </w:tcPr>
          <w:p w14:paraId="29C16C62"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7C67B69A" w14:textId="77777777" w:rsidR="00212DE6" w:rsidRPr="00760999" w:rsidRDefault="00212DE6" w:rsidP="002B49E6">
            <w:pPr>
              <w:rPr>
                <w:sz w:val="20"/>
                <w:szCs w:val="20"/>
              </w:rPr>
            </w:pPr>
          </w:p>
        </w:tc>
        <w:tc>
          <w:tcPr>
            <w:tcW w:w="1985" w:type="dxa"/>
          </w:tcPr>
          <w:p w14:paraId="31D52B55" w14:textId="77777777" w:rsidR="00212DE6" w:rsidRPr="00760999" w:rsidRDefault="00212DE6" w:rsidP="002B49E6">
            <w:pPr>
              <w:rPr>
                <w:sz w:val="20"/>
                <w:szCs w:val="20"/>
              </w:rPr>
            </w:pPr>
            <w:r>
              <w:rPr>
                <w:sz w:val="20"/>
                <w:szCs w:val="20"/>
              </w:rPr>
              <w:t xml:space="preserve">DMI </w:t>
            </w:r>
            <w:r w:rsidRPr="00760999">
              <w:rPr>
                <w:sz w:val="20"/>
                <w:szCs w:val="20"/>
              </w:rPr>
              <w:t xml:space="preserve">Planes de San Rafael </w:t>
            </w:r>
          </w:p>
        </w:tc>
        <w:tc>
          <w:tcPr>
            <w:tcW w:w="1782" w:type="dxa"/>
          </w:tcPr>
          <w:p w14:paraId="59EC193E" w14:textId="77777777" w:rsidR="00212DE6" w:rsidRPr="00760999" w:rsidRDefault="00212DE6" w:rsidP="002B49E6">
            <w:pPr>
              <w:jc w:val="center"/>
              <w:rPr>
                <w:sz w:val="20"/>
                <w:szCs w:val="20"/>
              </w:rPr>
            </w:pPr>
            <w:r>
              <w:rPr>
                <w:sz w:val="20"/>
                <w:szCs w:val="20"/>
              </w:rPr>
              <w:t>100</w:t>
            </w:r>
          </w:p>
        </w:tc>
      </w:tr>
      <w:tr w:rsidR="00212DE6" w:rsidRPr="00760999" w14:paraId="35548C86" w14:textId="77777777" w:rsidTr="002B49E6">
        <w:tc>
          <w:tcPr>
            <w:tcW w:w="2518" w:type="dxa"/>
            <w:vMerge/>
          </w:tcPr>
          <w:p w14:paraId="4FB663E4"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2322FB25" w14:textId="77777777" w:rsidR="00212DE6" w:rsidRPr="00760999" w:rsidRDefault="00212DE6" w:rsidP="002B49E6">
            <w:pPr>
              <w:rPr>
                <w:sz w:val="20"/>
                <w:szCs w:val="20"/>
              </w:rPr>
            </w:pPr>
          </w:p>
        </w:tc>
        <w:tc>
          <w:tcPr>
            <w:tcW w:w="1985" w:type="dxa"/>
          </w:tcPr>
          <w:p w14:paraId="100981B4" w14:textId="77777777" w:rsidR="00212DE6" w:rsidRPr="00760999" w:rsidRDefault="00212DE6" w:rsidP="002B49E6">
            <w:pPr>
              <w:rPr>
                <w:sz w:val="20"/>
                <w:szCs w:val="20"/>
              </w:rPr>
            </w:pPr>
            <w:r>
              <w:rPr>
                <w:sz w:val="20"/>
                <w:szCs w:val="20"/>
              </w:rPr>
              <w:t>PRN</w:t>
            </w:r>
            <w:r w:rsidRPr="00760999">
              <w:rPr>
                <w:sz w:val="20"/>
                <w:szCs w:val="20"/>
              </w:rPr>
              <w:t xml:space="preserve"> Santa Emilia </w:t>
            </w:r>
          </w:p>
        </w:tc>
        <w:tc>
          <w:tcPr>
            <w:tcW w:w="1782" w:type="dxa"/>
          </w:tcPr>
          <w:p w14:paraId="57C17FE6" w14:textId="77777777" w:rsidR="00212DE6" w:rsidRPr="00760999" w:rsidRDefault="00212DE6" w:rsidP="002B49E6">
            <w:pPr>
              <w:jc w:val="center"/>
              <w:rPr>
                <w:sz w:val="20"/>
                <w:szCs w:val="20"/>
              </w:rPr>
            </w:pPr>
            <w:r>
              <w:rPr>
                <w:sz w:val="20"/>
                <w:szCs w:val="20"/>
              </w:rPr>
              <w:t>100</w:t>
            </w:r>
          </w:p>
        </w:tc>
      </w:tr>
      <w:tr w:rsidR="00212DE6" w:rsidRPr="00760999" w14:paraId="144C0A63" w14:textId="77777777" w:rsidTr="002B49E6">
        <w:tc>
          <w:tcPr>
            <w:tcW w:w="2518" w:type="dxa"/>
            <w:vMerge/>
          </w:tcPr>
          <w:p w14:paraId="079FAEB9"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13FEB1F9" w14:textId="77777777" w:rsidR="00212DE6" w:rsidRPr="00760999" w:rsidRDefault="00212DE6" w:rsidP="002B49E6">
            <w:pPr>
              <w:rPr>
                <w:sz w:val="20"/>
                <w:szCs w:val="20"/>
              </w:rPr>
            </w:pPr>
          </w:p>
        </w:tc>
        <w:tc>
          <w:tcPr>
            <w:tcW w:w="1985" w:type="dxa"/>
          </w:tcPr>
          <w:p w14:paraId="2CFE4ADD" w14:textId="77777777" w:rsidR="00212DE6" w:rsidRPr="00760999" w:rsidRDefault="00212DE6" w:rsidP="002B49E6">
            <w:pPr>
              <w:rPr>
                <w:sz w:val="20"/>
                <w:szCs w:val="20"/>
              </w:rPr>
            </w:pPr>
            <w:r>
              <w:rPr>
                <w:sz w:val="20"/>
                <w:szCs w:val="20"/>
              </w:rPr>
              <w:t xml:space="preserve">DMI </w:t>
            </w:r>
            <w:r w:rsidRPr="00760999">
              <w:rPr>
                <w:sz w:val="20"/>
                <w:szCs w:val="20"/>
              </w:rPr>
              <w:t>Arrayanal</w:t>
            </w:r>
          </w:p>
        </w:tc>
        <w:tc>
          <w:tcPr>
            <w:tcW w:w="1782" w:type="dxa"/>
          </w:tcPr>
          <w:p w14:paraId="328ADCF9" w14:textId="77777777" w:rsidR="00212DE6" w:rsidRPr="00760999" w:rsidRDefault="00212DE6" w:rsidP="002B49E6">
            <w:pPr>
              <w:jc w:val="center"/>
              <w:rPr>
                <w:sz w:val="20"/>
                <w:szCs w:val="20"/>
              </w:rPr>
            </w:pPr>
            <w:r>
              <w:rPr>
                <w:sz w:val="20"/>
                <w:szCs w:val="20"/>
              </w:rPr>
              <w:t>100</w:t>
            </w:r>
          </w:p>
        </w:tc>
      </w:tr>
      <w:tr w:rsidR="00212DE6" w:rsidRPr="00760999" w14:paraId="0450DB3E" w14:textId="77777777" w:rsidTr="002B49E6">
        <w:tc>
          <w:tcPr>
            <w:tcW w:w="2518" w:type="dxa"/>
            <w:vMerge/>
          </w:tcPr>
          <w:p w14:paraId="443727D8"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130065EF" w14:textId="77777777" w:rsidR="00212DE6" w:rsidRPr="00760999" w:rsidRDefault="00212DE6" w:rsidP="002B49E6">
            <w:pPr>
              <w:rPr>
                <w:sz w:val="20"/>
                <w:szCs w:val="20"/>
              </w:rPr>
            </w:pPr>
          </w:p>
        </w:tc>
        <w:tc>
          <w:tcPr>
            <w:tcW w:w="1985" w:type="dxa"/>
          </w:tcPr>
          <w:p w14:paraId="11533AD9" w14:textId="77777777" w:rsidR="00212DE6" w:rsidRPr="00760999" w:rsidRDefault="00212DE6" w:rsidP="002B49E6">
            <w:pPr>
              <w:rPr>
                <w:sz w:val="20"/>
                <w:szCs w:val="20"/>
              </w:rPr>
            </w:pPr>
            <w:r>
              <w:rPr>
                <w:sz w:val="20"/>
                <w:szCs w:val="20"/>
              </w:rPr>
              <w:t xml:space="preserve">DMI </w:t>
            </w:r>
            <w:r w:rsidRPr="00760999">
              <w:rPr>
                <w:sz w:val="20"/>
                <w:szCs w:val="20"/>
              </w:rPr>
              <w:t xml:space="preserve">Cristalina La Mesa </w:t>
            </w:r>
          </w:p>
        </w:tc>
        <w:tc>
          <w:tcPr>
            <w:tcW w:w="1782" w:type="dxa"/>
          </w:tcPr>
          <w:p w14:paraId="41055313" w14:textId="77777777" w:rsidR="00212DE6" w:rsidRPr="00760999" w:rsidRDefault="00212DE6" w:rsidP="002B49E6">
            <w:pPr>
              <w:jc w:val="center"/>
              <w:rPr>
                <w:sz w:val="20"/>
                <w:szCs w:val="20"/>
              </w:rPr>
            </w:pPr>
            <w:r>
              <w:rPr>
                <w:sz w:val="20"/>
                <w:szCs w:val="20"/>
              </w:rPr>
              <w:t>100</w:t>
            </w:r>
          </w:p>
        </w:tc>
      </w:tr>
      <w:tr w:rsidR="00212DE6" w:rsidRPr="00760999" w14:paraId="213E4C09" w14:textId="77777777" w:rsidTr="002B49E6">
        <w:tc>
          <w:tcPr>
            <w:tcW w:w="2518" w:type="dxa"/>
            <w:vMerge/>
          </w:tcPr>
          <w:p w14:paraId="2CF79D1C"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32530EDE" w14:textId="77777777" w:rsidR="00212DE6" w:rsidRPr="00760999" w:rsidRDefault="00212DE6" w:rsidP="002B49E6">
            <w:pPr>
              <w:rPr>
                <w:sz w:val="20"/>
                <w:szCs w:val="20"/>
              </w:rPr>
            </w:pPr>
          </w:p>
        </w:tc>
        <w:tc>
          <w:tcPr>
            <w:tcW w:w="1985" w:type="dxa"/>
          </w:tcPr>
          <w:p w14:paraId="376E305E" w14:textId="77777777" w:rsidR="00212DE6" w:rsidRPr="00760999" w:rsidRDefault="00212DE6" w:rsidP="002B49E6">
            <w:pPr>
              <w:rPr>
                <w:sz w:val="20"/>
                <w:szCs w:val="20"/>
              </w:rPr>
            </w:pPr>
            <w:r>
              <w:rPr>
                <w:sz w:val="20"/>
                <w:szCs w:val="20"/>
              </w:rPr>
              <w:t xml:space="preserve">DMI </w:t>
            </w:r>
            <w:r w:rsidRPr="00760999">
              <w:rPr>
                <w:sz w:val="20"/>
                <w:szCs w:val="20"/>
              </w:rPr>
              <w:t xml:space="preserve">Cuchilla del San Juan </w:t>
            </w:r>
          </w:p>
        </w:tc>
        <w:tc>
          <w:tcPr>
            <w:tcW w:w="1782" w:type="dxa"/>
          </w:tcPr>
          <w:p w14:paraId="19425833" w14:textId="77777777" w:rsidR="00212DE6" w:rsidRPr="00760999" w:rsidRDefault="00212DE6" w:rsidP="002B49E6">
            <w:pPr>
              <w:jc w:val="center"/>
              <w:rPr>
                <w:sz w:val="20"/>
                <w:szCs w:val="20"/>
              </w:rPr>
            </w:pPr>
            <w:r>
              <w:rPr>
                <w:sz w:val="20"/>
                <w:szCs w:val="20"/>
              </w:rPr>
              <w:t>77.7</w:t>
            </w:r>
          </w:p>
        </w:tc>
      </w:tr>
      <w:tr w:rsidR="00212DE6" w:rsidRPr="00760999" w14:paraId="0B4EE80B" w14:textId="77777777" w:rsidTr="002B49E6">
        <w:tc>
          <w:tcPr>
            <w:tcW w:w="2518" w:type="dxa"/>
            <w:vMerge/>
          </w:tcPr>
          <w:p w14:paraId="6DF7AEE3"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51FD2E74" w14:textId="77777777" w:rsidR="00212DE6" w:rsidRPr="00760999" w:rsidRDefault="00212DE6" w:rsidP="002B49E6">
            <w:pPr>
              <w:rPr>
                <w:sz w:val="20"/>
                <w:szCs w:val="20"/>
              </w:rPr>
            </w:pPr>
          </w:p>
        </w:tc>
        <w:tc>
          <w:tcPr>
            <w:tcW w:w="1985" w:type="dxa"/>
          </w:tcPr>
          <w:p w14:paraId="78EBF8DF" w14:textId="77777777" w:rsidR="00212DE6" w:rsidRPr="00760999" w:rsidRDefault="00212DE6" w:rsidP="002B49E6">
            <w:pPr>
              <w:rPr>
                <w:sz w:val="20"/>
                <w:szCs w:val="20"/>
              </w:rPr>
            </w:pPr>
            <w:r>
              <w:rPr>
                <w:sz w:val="20"/>
                <w:szCs w:val="20"/>
              </w:rPr>
              <w:t>PRN</w:t>
            </w:r>
            <w:r w:rsidRPr="00760999">
              <w:rPr>
                <w:sz w:val="20"/>
                <w:szCs w:val="20"/>
              </w:rPr>
              <w:t xml:space="preserve"> Verdúm </w:t>
            </w:r>
          </w:p>
        </w:tc>
        <w:tc>
          <w:tcPr>
            <w:tcW w:w="1782" w:type="dxa"/>
          </w:tcPr>
          <w:p w14:paraId="0FB76FF6" w14:textId="77777777" w:rsidR="00212DE6" w:rsidRPr="00760999" w:rsidRDefault="00212DE6" w:rsidP="002B49E6">
            <w:pPr>
              <w:jc w:val="center"/>
              <w:rPr>
                <w:sz w:val="20"/>
                <w:szCs w:val="20"/>
              </w:rPr>
            </w:pPr>
            <w:r>
              <w:rPr>
                <w:sz w:val="20"/>
                <w:szCs w:val="20"/>
              </w:rPr>
              <w:t>45.5</w:t>
            </w:r>
          </w:p>
        </w:tc>
      </w:tr>
      <w:tr w:rsidR="00212DE6" w:rsidRPr="00760999" w14:paraId="3E2C90A0" w14:textId="77777777" w:rsidTr="002B49E6">
        <w:tc>
          <w:tcPr>
            <w:tcW w:w="2518" w:type="dxa"/>
            <w:vMerge/>
          </w:tcPr>
          <w:p w14:paraId="6D289FE5"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4A8B1358" w14:textId="77777777" w:rsidR="00212DE6" w:rsidRPr="00760999" w:rsidRDefault="00212DE6" w:rsidP="002B49E6">
            <w:pPr>
              <w:rPr>
                <w:sz w:val="20"/>
                <w:szCs w:val="20"/>
              </w:rPr>
            </w:pPr>
          </w:p>
        </w:tc>
        <w:tc>
          <w:tcPr>
            <w:tcW w:w="1985" w:type="dxa"/>
          </w:tcPr>
          <w:p w14:paraId="5471FA3F" w14:textId="77777777" w:rsidR="00212DE6" w:rsidRPr="00760999" w:rsidRDefault="00212DE6" w:rsidP="002B49E6">
            <w:pPr>
              <w:rPr>
                <w:sz w:val="20"/>
                <w:szCs w:val="20"/>
              </w:rPr>
            </w:pPr>
            <w:r>
              <w:rPr>
                <w:sz w:val="20"/>
                <w:szCs w:val="20"/>
              </w:rPr>
              <w:t xml:space="preserve">AR </w:t>
            </w:r>
            <w:r w:rsidRPr="00760999">
              <w:rPr>
                <w:sz w:val="20"/>
                <w:szCs w:val="20"/>
              </w:rPr>
              <w:t>Alto del Rey</w:t>
            </w:r>
          </w:p>
        </w:tc>
        <w:tc>
          <w:tcPr>
            <w:tcW w:w="1782" w:type="dxa"/>
          </w:tcPr>
          <w:p w14:paraId="339A3694" w14:textId="77777777" w:rsidR="00212DE6" w:rsidRPr="00760999" w:rsidRDefault="00212DE6" w:rsidP="002B49E6">
            <w:pPr>
              <w:jc w:val="center"/>
              <w:rPr>
                <w:sz w:val="20"/>
                <w:szCs w:val="20"/>
              </w:rPr>
            </w:pPr>
            <w:r>
              <w:rPr>
                <w:sz w:val="20"/>
                <w:szCs w:val="20"/>
              </w:rPr>
              <w:t>38.6</w:t>
            </w:r>
          </w:p>
        </w:tc>
      </w:tr>
      <w:tr w:rsidR="00212DE6" w:rsidRPr="00760999" w14:paraId="70CFEBB2" w14:textId="77777777" w:rsidTr="002B49E6">
        <w:tc>
          <w:tcPr>
            <w:tcW w:w="2518" w:type="dxa"/>
            <w:vMerge w:val="restart"/>
          </w:tcPr>
          <w:p w14:paraId="4EB52131" w14:textId="77777777" w:rsidR="00212DE6" w:rsidRPr="00754BAF" w:rsidRDefault="00212DE6" w:rsidP="002B49E6">
            <w:pPr>
              <w:pStyle w:val="Prrafodelista"/>
              <w:numPr>
                <w:ilvl w:val="0"/>
                <w:numId w:val="20"/>
              </w:numPr>
              <w:spacing w:line="240" w:lineRule="auto"/>
              <w:rPr>
                <w:sz w:val="20"/>
                <w:szCs w:val="20"/>
              </w:rPr>
            </w:pPr>
            <w:r w:rsidRPr="00754BAF">
              <w:rPr>
                <w:sz w:val="20"/>
                <w:szCs w:val="20"/>
              </w:rPr>
              <w:t>Río Campoalegre y otros directos al Cauca -NSS</w:t>
            </w:r>
          </w:p>
        </w:tc>
        <w:tc>
          <w:tcPr>
            <w:tcW w:w="2693" w:type="dxa"/>
            <w:vMerge w:val="restart"/>
          </w:tcPr>
          <w:p w14:paraId="15C73131" w14:textId="77777777" w:rsidR="00212DE6" w:rsidRPr="00754BAF" w:rsidRDefault="00212DE6" w:rsidP="002B49E6">
            <w:pPr>
              <w:rPr>
                <w:sz w:val="20"/>
                <w:szCs w:val="20"/>
              </w:rPr>
            </w:pPr>
            <w:r w:rsidRPr="00754BAF">
              <w:rPr>
                <w:sz w:val="20"/>
                <w:szCs w:val="20"/>
              </w:rPr>
              <w:t>En proceso de actualización de acuerdo a Resolución 4003 del 2015</w:t>
            </w:r>
          </w:p>
        </w:tc>
        <w:tc>
          <w:tcPr>
            <w:tcW w:w="1985" w:type="dxa"/>
          </w:tcPr>
          <w:p w14:paraId="15B6D6DB" w14:textId="77777777" w:rsidR="00212DE6" w:rsidRPr="00760999" w:rsidRDefault="00212DE6" w:rsidP="002B49E6">
            <w:pPr>
              <w:rPr>
                <w:sz w:val="20"/>
                <w:szCs w:val="20"/>
              </w:rPr>
            </w:pPr>
            <w:r>
              <w:rPr>
                <w:sz w:val="20"/>
                <w:szCs w:val="20"/>
              </w:rPr>
              <w:t xml:space="preserve">DCS </w:t>
            </w:r>
            <w:r w:rsidRPr="00760999">
              <w:rPr>
                <w:sz w:val="20"/>
                <w:szCs w:val="20"/>
              </w:rPr>
              <w:t>Campoalegre</w:t>
            </w:r>
          </w:p>
        </w:tc>
        <w:tc>
          <w:tcPr>
            <w:tcW w:w="1782" w:type="dxa"/>
          </w:tcPr>
          <w:p w14:paraId="225D4FED" w14:textId="77777777" w:rsidR="00212DE6" w:rsidRPr="00760999" w:rsidRDefault="00212DE6" w:rsidP="002B49E6">
            <w:pPr>
              <w:jc w:val="center"/>
              <w:rPr>
                <w:sz w:val="20"/>
                <w:szCs w:val="20"/>
              </w:rPr>
            </w:pPr>
            <w:r>
              <w:rPr>
                <w:sz w:val="20"/>
                <w:szCs w:val="20"/>
              </w:rPr>
              <w:t>78.6</w:t>
            </w:r>
          </w:p>
        </w:tc>
      </w:tr>
      <w:tr w:rsidR="00212DE6" w:rsidRPr="00760999" w14:paraId="7096B8C8" w14:textId="77777777" w:rsidTr="002B49E6">
        <w:tc>
          <w:tcPr>
            <w:tcW w:w="2518" w:type="dxa"/>
            <w:vMerge/>
          </w:tcPr>
          <w:p w14:paraId="7391F922" w14:textId="77777777" w:rsidR="00212DE6" w:rsidRPr="00754BAF" w:rsidRDefault="00212DE6" w:rsidP="002B49E6">
            <w:pPr>
              <w:pStyle w:val="Prrafodelista"/>
              <w:numPr>
                <w:ilvl w:val="0"/>
                <w:numId w:val="20"/>
              </w:numPr>
              <w:spacing w:line="240" w:lineRule="auto"/>
              <w:rPr>
                <w:sz w:val="20"/>
                <w:szCs w:val="20"/>
              </w:rPr>
            </w:pPr>
          </w:p>
        </w:tc>
        <w:tc>
          <w:tcPr>
            <w:tcW w:w="2693" w:type="dxa"/>
            <w:vMerge/>
          </w:tcPr>
          <w:p w14:paraId="420F75BA" w14:textId="77777777" w:rsidR="00212DE6" w:rsidRPr="00754BAF" w:rsidRDefault="00212DE6" w:rsidP="002B49E6">
            <w:pPr>
              <w:rPr>
                <w:sz w:val="20"/>
                <w:szCs w:val="20"/>
              </w:rPr>
            </w:pPr>
          </w:p>
        </w:tc>
        <w:tc>
          <w:tcPr>
            <w:tcW w:w="1985" w:type="dxa"/>
          </w:tcPr>
          <w:p w14:paraId="66243B75" w14:textId="77777777" w:rsidR="00212DE6" w:rsidRDefault="00212DE6" w:rsidP="002B49E6">
            <w:pPr>
              <w:rPr>
                <w:sz w:val="20"/>
                <w:szCs w:val="20"/>
              </w:rPr>
            </w:pPr>
            <w:r>
              <w:rPr>
                <w:sz w:val="20"/>
                <w:szCs w:val="20"/>
              </w:rPr>
              <w:t xml:space="preserve">DCS </w:t>
            </w:r>
            <w:r w:rsidRPr="00760999">
              <w:rPr>
                <w:sz w:val="20"/>
                <w:szCs w:val="20"/>
              </w:rPr>
              <w:t>Alto del Nudo</w:t>
            </w:r>
          </w:p>
        </w:tc>
        <w:tc>
          <w:tcPr>
            <w:tcW w:w="1782" w:type="dxa"/>
          </w:tcPr>
          <w:p w14:paraId="1709DE02" w14:textId="77777777" w:rsidR="00212DE6" w:rsidRDefault="00212DE6" w:rsidP="002B49E6">
            <w:pPr>
              <w:jc w:val="center"/>
              <w:rPr>
                <w:sz w:val="20"/>
                <w:szCs w:val="20"/>
              </w:rPr>
            </w:pPr>
            <w:r>
              <w:rPr>
                <w:sz w:val="20"/>
                <w:szCs w:val="20"/>
              </w:rPr>
              <w:t>52.9</w:t>
            </w:r>
          </w:p>
        </w:tc>
      </w:tr>
      <w:tr w:rsidR="00212DE6" w:rsidRPr="00760999" w14:paraId="0FE3745A" w14:textId="77777777" w:rsidTr="002B49E6">
        <w:tc>
          <w:tcPr>
            <w:tcW w:w="2518" w:type="dxa"/>
            <w:vMerge/>
          </w:tcPr>
          <w:p w14:paraId="613BCA7D" w14:textId="77777777" w:rsidR="00212DE6" w:rsidRPr="00754BAF" w:rsidRDefault="00212DE6" w:rsidP="002B49E6">
            <w:pPr>
              <w:pStyle w:val="Prrafodelista"/>
              <w:numPr>
                <w:ilvl w:val="0"/>
                <w:numId w:val="20"/>
              </w:numPr>
              <w:spacing w:line="240" w:lineRule="auto"/>
              <w:rPr>
                <w:sz w:val="20"/>
                <w:szCs w:val="20"/>
              </w:rPr>
            </w:pPr>
          </w:p>
        </w:tc>
        <w:tc>
          <w:tcPr>
            <w:tcW w:w="2693" w:type="dxa"/>
            <w:vMerge/>
          </w:tcPr>
          <w:p w14:paraId="4DD404BC" w14:textId="77777777" w:rsidR="00212DE6" w:rsidRPr="00754BAF" w:rsidRDefault="00212DE6" w:rsidP="002B49E6">
            <w:pPr>
              <w:rPr>
                <w:sz w:val="20"/>
                <w:szCs w:val="20"/>
              </w:rPr>
            </w:pPr>
          </w:p>
        </w:tc>
        <w:tc>
          <w:tcPr>
            <w:tcW w:w="1985" w:type="dxa"/>
          </w:tcPr>
          <w:p w14:paraId="59C68CA4" w14:textId="77777777" w:rsidR="00212DE6" w:rsidRDefault="00212DE6" w:rsidP="002B49E6">
            <w:pPr>
              <w:rPr>
                <w:sz w:val="20"/>
                <w:szCs w:val="20"/>
              </w:rPr>
            </w:pPr>
            <w:r>
              <w:rPr>
                <w:sz w:val="20"/>
                <w:szCs w:val="20"/>
              </w:rPr>
              <w:t xml:space="preserve">DCS </w:t>
            </w:r>
            <w:r w:rsidRPr="00760999">
              <w:rPr>
                <w:sz w:val="20"/>
                <w:szCs w:val="20"/>
              </w:rPr>
              <w:t>La Marcada</w:t>
            </w:r>
          </w:p>
        </w:tc>
        <w:tc>
          <w:tcPr>
            <w:tcW w:w="1782" w:type="dxa"/>
          </w:tcPr>
          <w:p w14:paraId="310E6272" w14:textId="77777777" w:rsidR="00212DE6" w:rsidRDefault="00212DE6" w:rsidP="002B49E6">
            <w:pPr>
              <w:jc w:val="center"/>
              <w:rPr>
                <w:sz w:val="20"/>
                <w:szCs w:val="20"/>
              </w:rPr>
            </w:pPr>
            <w:r>
              <w:rPr>
                <w:sz w:val="20"/>
                <w:szCs w:val="20"/>
              </w:rPr>
              <w:t>42.6</w:t>
            </w:r>
          </w:p>
        </w:tc>
      </w:tr>
      <w:tr w:rsidR="00212DE6" w:rsidRPr="00760999" w14:paraId="0F88D749" w14:textId="77777777" w:rsidTr="002B49E6">
        <w:tc>
          <w:tcPr>
            <w:tcW w:w="2518" w:type="dxa"/>
            <w:vMerge/>
          </w:tcPr>
          <w:p w14:paraId="23F3585E" w14:textId="77777777" w:rsidR="00212DE6" w:rsidRPr="00754BAF" w:rsidRDefault="00212DE6" w:rsidP="002B49E6">
            <w:pPr>
              <w:pStyle w:val="Prrafodelista"/>
              <w:numPr>
                <w:ilvl w:val="0"/>
                <w:numId w:val="20"/>
              </w:numPr>
              <w:spacing w:line="240" w:lineRule="auto"/>
              <w:rPr>
                <w:sz w:val="20"/>
                <w:szCs w:val="20"/>
              </w:rPr>
            </w:pPr>
          </w:p>
        </w:tc>
        <w:tc>
          <w:tcPr>
            <w:tcW w:w="2693" w:type="dxa"/>
            <w:vMerge/>
          </w:tcPr>
          <w:p w14:paraId="4991E66A" w14:textId="77777777" w:rsidR="00212DE6" w:rsidRPr="00754BAF" w:rsidRDefault="00212DE6" w:rsidP="002B49E6">
            <w:pPr>
              <w:rPr>
                <w:sz w:val="20"/>
                <w:szCs w:val="20"/>
              </w:rPr>
            </w:pPr>
          </w:p>
        </w:tc>
        <w:tc>
          <w:tcPr>
            <w:tcW w:w="1985" w:type="dxa"/>
          </w:tcPr>
          <w:p w14:paraId="7D41494B" w14:textId="77777777" w:rsidR="00212DE6" w:rsidRPr="003606BE" w:rsidRDefault="00212DE6" w:rsidP="002B49E6">
            <w:pPr>
              <w:rPr>
                <w:sz w:val="20"/>
                <w:szCs w:val="20"/>
              </w:rPr>
            </w:pPr>
            <w:r w:rsidRPr="003606BE">
              <w:rPr>
                <w:sz w:val="20"/>
                <w:szCs w:val="20"/>
              </w:rPr>
              <w:t xml:space="preserve">RFP La Nona </w:t>
            </w:r>
          </w:p>
        </w:tc>
        <w:tc>
          <w:tcPr>
            <w:tcW w:w="1782" w:type="dxa"/>
          </w:tcPr>
          <w:p w14:paraId="4CA5CBD0" w14:textId="77777777" w:rsidR="00212DE6" w:rsidRPr="003606BE" w:rsidRDefault="00212DE6" w:rsidP="002B49E6">
            <w:pPr>
              <w:jc w:val="center"/>
              <w:rPr>
                <w:sz w:val="20"/>
                <w:szCs w:val="20"/>
              </w:rPr>
            </w:pPr>
            <w:r w:rsidRPr="003606BE">
              <w:rPr>
                <w:sz w:val="20"/>
                <w:szCs w:val="20"/>
              </w:rPr>
              <w:t>100</w:t>
            </w:r>
          </w:p>
        </w:tc>
      </w:tr>
      <w:tr w:rsidR="00212DE6" w:rsidRPr="00760999" w14:paraId="18E148DC" w14:textId="77777777" w:rsidTr="002B49E6">
        <w:tc>
          <w:tcPr>
            <w:tcW w:w="2518" w:type="dxa"/>
            <w:vMerge w:val="restart"/>
          </w:tcPr>
          <w:p w14:paraId="0FB7D481" w14:textId="77777777" w:rsidR="00212DE6" w:rsidRPr="00760999" w:rsidRDefault="00212DE6" w:rsidP="002B49E6">
            <w:pPr>
              <w:pStyle w:val="Prrafodelista"/>
              <w:numPr>
                <w:ilvl w:val="0"/>
                <w:numId w:val="20"/>
              </w:numPr>
              <w:spacing w:line="240" w:lineRule="auto"/>
              <w:rPr>
                <w:sz w:val="20"/>
                <w:szCs w:val="20"/>
              </w:rPr>
            </w:pPr>
            <w:r w:rsidRPr="00760999">
              <w:rPr>
                <w:sz w:val="20"/>
                <w:szCs w:val="20"/>
              </w:rPr>
              <w:t xml:space="preserve">Ríos </w:t>
            </w:r>
            <w:proofErr w:type="gramStart"/>
            <w:r w:rsidRPr="00760999">
              <w:rPr>
                <w:sz w:val="20"/>
                <w:szCs w:val="20"/>
              </w:rPr>
              <w:t>Opirama,  Supia</w:t>
            </w:r>
            <w:proofErr w:type="gramEnd"/>
            <w:r w:rsidRPr="00760999">
              <w:rPr>
                <w:sz w:val="20"/>
                <w:szCs w:val="20"/>
              </w:rPr>
              <w:t xml:space="preserve">  y otros directos al Cauca NSS</w:t>
            </w:r>
          </w:p>
        </w:tc>
        <w:tc>
          <w:tcPr>
            <w:tcW w:w="2693" w:type="dxa"/>
            <w:vMerge w:val="restart"/>
          </w:tcPr>
          <w:p w14:paraId="1A600932" w14:textId="77777777" w:rsidR="00212DE6" w:rsidRPr="00760999" w:rsidRDefault="00212DE6" w:rsidP="002B49E6">
            <w:pPr>
              <w:rPr>
                <w:sz w:val="20"/>
                <w:szCs w:val="20"/>
              </w:rPr>
            </w:pPr>
            <w:r w:rsidRPr="00760999">
              <w:rPr>
                <w:sz w:val="20"/>
                <w:szCs w:val="20"/>
              </w:rPr>
              <w:t xml:space="preserve">Sin POMCA </w:t>
            </w:r>
            <w:r>
              <w:rPr>
                <w:sz w:val="20"/>
                <w:szCs w:val="20"/>
              </w:rPr>
              <w:t>(se iniciará en el 2021)</w:t>
            </w:r>
          </w:p>
        </w:tc>
        <w:tc>
          <w:tcPr>
            <w:tcW w:w="1985" w:type="dxa"/>
          </w:tcPr>
          <w:p w14:paraId="714D7CB5" w14:textId="77777777" w:rsidR="00212DE6" w:rsidRPr="00760999" w:rsidRDefault="00212DE6" w:rsidP="002B49E6">
            <w:pPr>
              <w:rPr>
                <w:sz w:val="20"/>
                <w:szCs w:val="20"/>
              </w:rPr>
            </w:pPr>
            <w:r>
              <w:rPr>
                <w:sz w:val="20"/>
                <w:szCs w:val="20"/>
              </w:rPr>
              <w:t xml:space="preserve">AR </w:t>
            </w:r>
            <w:r w:rsidRPr="00760999">
              <w:rPr>
                <w:sz w:val="20"/>
                <w:szCs w:val="20"/>
              </w:rPr>
              <w:t>Cerro Gobia</w:t>
            </w:r>
          </w:p>
        </w:tc>
        <w:tc>
          <w:tcPr>
            <w:tcW w:w="1782" w:type="dxa"/>
          </w:tcPr>
          <w:p w14:paraId="44B618C6" w14:textId="77777777" w:rsidR="00212DE6" w:rsidRPr="00760999" w:rsidRDefault="00212DE6" w:rsidP="002B49E6">
            <w:pPr>
              <w:jc w:val="center"/>
              <w:rPr>
                <w:sz w:val="20"/>
                <w:szCs w:val="20"/>
              </w:rPr>
            </w:pPr>
            <w:r>
              <w:rPr>
                <w:sz w:val="20"/>
                <w:szCs w:val="20"/>
              </w:rPr>
              <w:t>100</w:t>
            </w:r>
          </w:p>
        </w:tc>
      </w:tr>
      <w:tr w:rsidR="00212DE6" w:rsidRPr="00760999" w14:paraId="2B437E8A" w14:textId="77777777" w:rsidTr="002B49E6">
        <w:tc>
          <w:tcPr>
            <w:tcW w:w="2518" w:type="dxa"/>
            <w:vMerge/>
          </w:tcPr>
          <w:p w14:paraId="15B4ED1A"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58F8B55E" w14:textId="77777777" w:rsidR="00212DE6" w:rsidRPr="00760999" w:rsidRDefault="00212DE6" w:rsidP="002B49E6">
            <w:pPr>
              <w:rPr>
                <w:sz w:val="20"/>
                <w:szCs w:val="20"/>
              </w:rPr>
            </w:pPr>
          </w:p>
        </w:tc>
        <w:tc>
          <w:tcPr>
            <w:tcW w:w="1985" w:type="dxa"/>
          </w:tcPr>
          <w:p w14:paraId="5852B675" w14:textId="77777777" w:rsidR="00212DE6" w:rsidRPr="00760999" w:rsidRDefault="00212DE6" w:rsidP="002B49E6">
            <w:pPr>
              <w:rPr>
                <w:sz w:val="20"/>
                <w:szCs w:val="20"/>
              </w:rPr>
            </w:pPr>
            <w:r>
              <w:rPr>
                <w:sz w:val="20"/>
                <w:szCs w:val="20"/>
              </w:rPr>
              <w:t xml:space="preserve">DMI Guasimo </w:t>
            </w:r>
          </w:p>
        </w:tc>
        <w:tc>
          <w:tcPr>
            <w:tcW w:w="1782" w:type="dxa"/>
          </w:tcPr>
          <w:p w14:paraId="782E8223" w14:textId="77777777" w:rsidR="00212DE6" w:rsidRPr="00760999" w:rsidRDefault="00212DE6" w:rsidP="002B49E6">
            <w:pPr>
              <w:jc w:val="center"/>
              <w:rPr>
                <w:sz w:val="20"/>
                <w:szCs w:val="20"/>
              </w:rPr>
            </w:pPr>
            <w:r>
              <w:rPr>
                <w:sz w:val="20"/>
                <w:szCs w:val="20"/>
              </w:rPr>
              <w:t>100</w:t>
            </w:r>
          </w:p>
        </w:tc>
      </w:tr>
      <w:tr w:rsidR="00212DE6" w:rsidRPr="00760999" w14:paraId="1590C34A" w14:textId="77777777" w:rsidTr="002B49E6">
        <w:trPr>
          <w:trHeight w:val="422"/>
        </w:trPr>
        <w:tc>
          <w:tcPr>
            <w:tcW w:w="2518" w:type="dxa"/>
            <w:vMerge w:val="restart"/>
          </w:tcPr>
          <w:p w14:paraId="575A377E" w14:textId="77777777" w:rsidR="00212DE6" w:rsidRPr="00760999" w:rsidRDefault="00212DE6" w:rsidP="002B49E6">
            <w:pPr>
              <w:pStyle w:val="Prrafodelista"/>
              <w:numPr>
                <w:ilvl w:val="0"/>
                <w:numId w:val="20"/>
              </w:numPr>
              <w:spacing w:line="240" w:lineRule="auto"/>
              <w:rPr>
                <w:sz w:val="20"/>
                <w:szCs w:val="20"/>
              </w:rPr>
            </w:pPr>
            <w:r w:rsidRPr="00760999">
              <w:rPr>
                <w:sz w:val="20"/>
                <w:szCs w:val="20"/>
              </w:rPr>
              <w:t xml:space="preserve">Ríos Pescador, Rut, Chanco, Catarina y Cañaveral – SZH  </w:t>
            </w:r>
          </w:p>
        </w:tc>
        <w:tc>
          <w:tcPr>
            <w:tcW w:w="2693" w:type="dxa"/>
            <w:vMerge w:val="restart"/>
          </w:tcPr>
          <w:p w14:paraId="3B0FC1ED" w14:textId="77777777" w:rsidR="00212DE6" w:rsidRPr="00760999" w:rsidRDefault="00212DE6" w:rsidP="002B49E6">
            <w:pPr>
              <w:rPr>
                <w:sz w:val="20"/>
                <w:szCs w:val="20"/>
              </w:rPr>
            </w:pPr>
            <w:r w:rsidRPr="00760999">
              <w:rPr>
                <w:sz w:val="20"/>
                <w:szCs w:val="20"/>
              </w:rPr>
              <w:t xml:space="preserve">Sin POMCA </w:t>
            </w:r>
          </w:p>
        </w:tc>
        <w:tc>
          <w:tcPr>
            <w:tcW w:w="1985" w:type="dxa"/>
          </w:tcPr>
          <w:p w14:paraId="668F832D" w14:textId="77777777" w:rsidR="00212DE6" w:rsidRPr="008F3BFA" w:rsidRDefault="00212DE6" w:rsidP="002B49E6">
            <w:pPr>
              <w:rPr>
                <w:sz w:val="20"/>
                <w:szCs w:val="20"/>
              </w:rPr>
            </w:pPr>
            <w:r w:rsidRPr="008F3BFA">
              <w:rPr>
                <w:sz w:val="20"/>
                <w:szCs w:val="20"/>
              </w:rPr>
              <w:t>AR Alto del Rey</w:t>
            </w:r>
          </w:p>
        </w:tc>
        <w:tc>
          <w:tcPr>
            <w:tcW w:w="1782" w:type="dxa"/>
          </w:tcPr>
          <w:p w14:paraId="2AA84CA3" w14:textId="77777777" w:rsidR="00212DE6" w:rsidRPr="00760999" w:rsidRDefault="00212DE6" w:rsidP="002B49E6">
            <w:pPr>
              <w:jc w:val="center"/>
              <w:rPr>
                <w:sz w:val="20"/>
                <w:szCs w:val="20"/>
              </w:rPr>
            </w:pPr>
            <w:r>
              <w:rPr>
                <w:sz w:val="20"/>
                <w:szCs w:val="20"/>
              </w:rPr>
              <w:t>61.4</w:t>
            </w:r>
          </w:p>
        </w:tc>
      </w:tr>
      <w:tr w:rsidR="00212DE6" w:rsidRPr="00760999" w14:paraId="21A80A87" w14:textId="77777777" w:rsidTr="002B49E6">
        <w:tc>
          <w:tcPr>
            <w:tcW w:w="2518" w:type="dxa"/>
            <w:vMerge/>
          </w:tcPr>
          <w:p w14:paraId="6DA09897"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450AC73A" w14:textId="77777777" w:rsidR="00212DE6" w:rsidRPr="00760999" w:rsidRDefault="00212DE6" w:rsidP="002B49E6">
            <w:pPr>
              <w:rPr>
                <w:sz w:val="20"/>
                <w:szCs w:val="20"/>
              </w:rPr>
            </w:pPr>
          </w:p>
        </w:tc>
        <w:tc>
          <w:tcPr>
            <w:tcW w:w="1985" w:type="dxa"/>
          </w:tcPr>
          <w:p w14:paraId="4989C4FA" w14:textId="77777777" w:rsidR="00212DE6" w:rsidRPr="008F3BFA" w:rsidRDefault="00212DE6" w:rsidP="002B49E6">
            <w:pPr>
              <w:rPr>
                <w:sz w:val="20"/>
                <w:szCs w:val="20"/>
              </w:rPr>
            </w:pPr>
            <w:r w:rsidRPr="008F3BFA">
              <w:rPr>
                <w:sz w:val="20"/>
                <w:szCs w:val="20"/>
              </w:rPr>
              <w:t>PRN Verdum</w:t>
            </w:r>
          </w:p>
        </w:tc>
        <w:tc>
          <w:tcPr>
            <w:tcW w:w="1782" w:type="dxa"/>
          </w:tcPr>
          <w:p w14:paraId="45567A8B" w14:textId="77777777" w:rsidR="00212DE6" w:rsidRPr="00760999" w:rsidRDefault="00212DE6" w:rsidP="002B49E6">
            <w:pPr>
              <w:jc w:val="center"/>
              <w:rPr>
                <w:sz w:val="20"/>
                <w:szCs w:val="20"/>
              </w:rPr>
            </w:pPr>
            <w:r>
              <w:rPr>
                <w:sz w:val="20"/>
                <w:szCs w:val="20"/>
              </w:rPr>
              <w:t>54.5</w:t>
            </w:r>
          </w:p>
        </w:tc>
      </w:tr>
      <w:tr w:rsidR="00212DE6" w:rsidRPr="00760999" w14:paraId="6CEAF7E5" w14:textId="77777777" w:rsidTr="002B49E6">
        <w:tc>
          <w:tcPr>
            <w:tcW w:w="2518" w:type="dxa"/>
            <w:vMerge w:val="restart"/>
          </w:tcPr>
          <w:p w14:paraId="46A8A353" w14:textId="77777777" w:rsidR="00212DE6" w:rsidRPr="00760999" w:rsidRDefault="00212DE6" w:rsidP="002B49E6">
            <w:pPr>
              <w:pStyle w:val="Prrafodelista"/>
              <w:numPr>
                <w:ilvl w:val="0"/>
                <w:numId w:val="20"/>
              </w:numPr>
              <w:spacing w:line="240" w:lineRule="auto"/>
              <w:rPr>
                <w:sz w:val="20"/>
                <w:szCs w:val="20"/>
              </w:rPr>
            </w:pPr>
            <w:r w:rsidRPr="00760999">
              <w:rPr>
                <w:sz w:val="20"/>
                <w:szCs w:val="20"/>
              </w:rPr>
              <w:t xml:space="preserve">Río San Juan Alto - SZH </w:t>
            </w:r>
          </w:p>
        </w:tc>
        <w:tc>
          <w:tcPr>
            <w:tcW w:w="2693" w:type="dxa"/>
            <w:vMerge w:val="restart"/>
          </w:tcPr>
          <w:p w14:paraId="4E8E8F87" w14:textId="77777777" w:rsidR="00212DE6" w:rsidRPr="00760999" w:rsidRDefault="00212DE6" w:rsidP="002B49E6">
            <w:pPr>
              <w:rPr>
                <w:sz w:val="20"/>
                <w:szCs w:val="20"/>
              </w:rPr>
            </w:pPr>
            <w:r w:rsidRPr="00760999">
              <w:rPr>
                <w:sz w:val="20"/>
                <w:szCs w:val="20"/>
              </w:rPr>
              <w:t xml:space="preserve">Sin POMCA </w:t>
            </w:r>
          </w:p>
        </w:tc>
        <w:tc>
          <w:tcPr>
            <w:tcW w:w="1985" w:type="dxa"/>
          </w:tcPr>
          <w:p w14:paraId="4E2508DB" w14:textId="77777777" w:rsidR="00212DE6" w:rsidRPr="008F3BFA" w:rsidRDefault="00212DE6" w:rsidP="002B49E6">
            <w:pPr>
              <w:rPr>
                <w:sz w:val="20"/>
                <w:szCs w:val="20"/>
              </w:rPr>
            </w:pPr>
            <w:r w:rsidRPr="008F3BFA">
              <w:rPr>
                <w:sz w:val="20"/>
                <w:szCs w:val="20"/>
              </w:rPr>
              <w:t>PRN Río Negro</w:t>
            </w:r>
          </w:p>
        </w:tc>
        <w:tc>
          <w:tcPr>
            <w:tcW w:w="1782" w:type="dxa"/>
          </w:tcPr>
          <w:p w14:paraId="7DD19917" w14:textId="77777777" w:rsidR="00212DE6" w:rsidRPr="00760999" w:rsidRDefault="00212DE6" w:rsidP="002B49E6">
            <w:pPr>
              <w:jc w:val="center"/>
              <w:rPr>
                <w:sz w:val="20"/>
                <w:szCs w:val="20"/>
              </w:rPr>
            </w:pPr>
            <w:r>
              <w:rPr>
                <w:sz w:val="20"/>
                <w:szCs w:val="20"/>
              </w:rPr>
              <w:t>100</w:t>
            </w:r>
          </w:p>
        </w:tc>
      </w:tr>
      <w:tr w:rsidR="00212DE6" w:rsidRPr="00760999" w14:paraId="33C257E3" w14:textId="77777777" w:rsidTr="002B49E6">
        <w:tc>
          <w:tcPr>
            <w:tcW w:w="2518" w:type="dxa"/>
            <w:vMerge/>
          </w:tcPr>
          <w:p w14:paraId="0D3505CE" w14:textId="77777777" w:rsidR="00212DE6" w:rsidRPr="00760999" w:rsidRDefault="00212DE6" w:rsidP="002B49E6">
            <w:pPr>
              <w:pStyle w:val="Prrafodelista"/>
              <w:numPr>
                <w:ilvl w:val="0"/>
                <w:numId w:val="20"/>
              </w:numPr>
              <w:spacing w:line="240" w:lineRule="auto"/>
              <w:rPr>
                <w:sz w:val="20"/>
                <w:szCs w:val="20"/>
              </w:rPr>
            </w:pPr>
          </w:p>
        </w:tc>
        <w:tc>
          <w:tcPr>
            <w:tcW w:w="2693" w:type="dxa"/>
            <w:vMerge/>
          </w:tcPr>
          <w:p w14:paraId="462C5BD2" w14:textId="77777777" w:rsidR="00212DE6" w:rsidRPr="00760999" w:rsidRDefault="00212DE6" w:rsidP="002B49E6">
            <w:pPr>
              <w:rPr>
                <w:sz w:val="20"/>
                <w:szCs w:val="20"/>
              </w:rPr>
            </w:pPr>
          </w:p>
        </w:tc>
        <w:tc>
          <w:tcPr>
            <w:tcW w:w="1985" w:type="dxa"/>
          </w:tcPr>
          <w:p w14:paraId="2ECB52AB" w14:textId="77777777" w:rsidR="00212DE6" w:rsidRPr="008F3BFA" w:rsidRDefault="00212DE6" w:rsidP="002B49E6">
            <w:pPr>
              <w:rPr>
                <w:sz w:val="20"/>
                <w:szCs w:val="20"/>
              </w:rPr>
            </w:pPr>
            <w:r w:rsidRPr="008F3BFA">
              <w:rPr>
                <w:sz w:val="20"/>
                <w:szCs w:val="20"/>
              </w:rPr>
              <w:t xml:space="preserve">DMI Cuchilla del San Juan </w:t>
            </w:r>
          </w:p>
        </w:tc>
        <w:tc>
          <w:tcPr>
            <w:tcW w:w="1782" w:type="dxa"/>
          </w:tcPr>
          <w:p w14:paraId="492F399F" w14:textId="77777777" w:rsidR="00212DE6" w:rsidRPr="00760999" w:rsidRDefault="00212DE6" w:rsidP="002B49E6">
            <w:pPr>
              <w:jc w:val="center"/>
              <w:rPr>
                <w:sz w:val="20"/>
                <w:szCs w:val="20"/>
              </w:rPr>
            </w:pPr>
            <w:r>
              <w:rPr>
                <w:sz w:val="20"/>
                <w:szCs w:val="20"/>
              </w:rPr>
              <w:t>22.3</w:t>
            </w:r>
          </w:p>
        </w:tc>
      </w:tr>
    </w:tbl>
    <w:p w14:paraId="41B2721C" w14:textId="77777777" w:rsidR="00212DE6" w:rsidRPr="00760999" w:rsidRDefault="00212DE6" w:rsidP="00212DE6"/>
    <w:p w14:paraId="75D0836C" w14:textId="77777777" w:rsidR="00212DE6" w:rsidRDefault="00212DE6" w:rsidP="00212DE6">
      <w:pPr>
        <w:jc w:val="both"/>
      </w:pPr>
      <w:r>
        <w:t>Como un insumo para el contexto regional y para el análisis del diagnóstico se analizan los indicadores de la Síntesis Ambiental de la fase de Diagnóstico del POMCA del río Risaralda y de los escenarios tendenciales de la Fase de Prospectiva y Zonificación, para cada una de las áreas protegidas ubicadas en esta cuenca.</w:t>
      </w:r>
    </w:p>
    <w:p w14:paraId="5B4EAB9C" w14:textId="77777777" w:rsidR="00212DE6" w:rsidRDefault="00212DE6" w:rsidP="00212DE6">
      <w:pPr>
        <w:jc w:val="both"/>
        <w:rPr>
          <w:b/>
        </w:rPr>
      </w:pPr>
    </w:p>
    <w:p w14:paraId="741A76BB" w14:textId="77777777" w:rsidR="00212DE6" w:rsidRPr="00CA45D5" w:rsidRDefault="00212DE6" w:rsidP="00212DE6">
      <w:pPr>
        <w:pStyle w:val="Ttulo4"/>
      </w:pPr>
      <w:r w:rsidRPr="00CA45D5">
        <w:t xml:space="preserve">Índice de </w:t>
      </w:r>
      <w:r>
        <w:t>A</w:t>
      </w:r>
      <w:r w:rsidRPr="00CA45D5">
        <w:t>ridez (IA)</w:t>
      </w:r>
    </w:p>
    <w:p w14:paraId="3649D5D3" w14:textId="77777777" w:rsidR="00212DE6" w:rsidRDefault="00212DE6" w:rsidP="00212DE6">
      <w:pPr>
        <w:jc w:val="both"/>
      </w:pPr>
    </w:p>
    <w:p w14:paraId="499CDD16" w14:textId="77777777" w:rsidR="00212DE6" w:rsidRDefault="00212DE6" w:rsidP="00212DE6">
      <w:pPr>
        <w:jc w:val="both"/>
      </w:pPr>
      <w:r w:rsidRPr="00CA45D5">
        <w:t xml:space="preserve">El objetivo de este índice es </w:t>
      </w:r>
      <w:r>
        <w:t>e</w:t>
      </w:r>
      <w:r w:rsidRPr="00CA45D5">
        <w:t xml:space="preserve">stimar la suficiencia o insuficiencia de precipitación para </w:t>
      </w:r>
      <w:r>
        <w:t xml:space="preserve">el </w:t>
      </w:r>
      <w:r w:rsidRPr="00CA45D5">
        <w:t xml:space="preserve">sostenimiento de </w:t>
      </w:r>
      <w:r>
        <w:t xml:space="preserve">los </w:t>
      </w:r>
      <w:r w:rsidRPr="00CA45D5">
        <w:t>ecosistemas. Se describe como una característica cualitativa del clima, que permite medir el grado de suficiencia o insuficiencia de la precipitación para el sostenimiento de los ecosistemas de una región. Identifica áreas deficitarias o de excedentes de agua, calculadas a partir del balance hídrico superficial</w:t>
      </w:r>
      <w:r>
        <w:t xml:space="preserve"> (Ministerio de Ambiente y Desarrollo Sostenible, 2014).</w:t>
      </w:r>
    </w:p>
    <w:p w14:paraId="21DA823D" w14:textId="77777777" w:rsidR="00212DE6" w:rsidRPr="00CA45D5" w:rsidRDefault="00212DE6" w:rsidP="00212DE6">
      <w:pPr>
        <w:jc w:val="both"/>
      </w:pPr>
    </w:p>
    <w:tbl>
      <w:tblPr>
        <w:tblW w:w="892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58"/>
        <w:gridCol w:w="1276"/>
        <w:gridCol w:w="1252"/>
        <w:gridCol w:w="1276"/>
        <w:gridCol w:w="1701"/>
        <w:gridCol w:w="1559"/>
      </w:tblGrid>
      <w:tr w:rsidR="00212DE6" w:rsidRPr="00FE79AF" w14:paraId="016AF2F7" w14:textId="77777777" w:rsidTr="002B49E6">
        <w:trPr>
          <w:trHeight w:val="780"/>
        </w:trPr>
        <w:tc>
          <w:tcPr>
            <w:tcW w:w="1858" w:type="dxa"/>
            <w:shd w:val="clear" w:color="auto" w:fill="E2EFD9" w:themeFill="accent6" w:themeFillTint="33"/>
            <w:vAlign w:val="center"/>
            <w:hideMark/>
          </w:tcPr>
          <w:p w14:paraId="56C3318E" w14:textId="77777777" w:rsidR="00212DE6" w:rsidRPr="00110D9E" w:rsidRDefault="00212DE6" w:rsidP="002B49E6">
            <w:pPr>
              <w:spacing w:line="240" w:lineRule="auto"/>
              <w:jc w:val="center"/>
              <w:rPr>
                <w:rFonts w:eastAsia="Times New Roman"/>
                <w:b/>
                <w:bCs/>
                <w:color w:val="000000"/>
                <w:sz w:val="20"/>
                <w:szCs w:val="20"/>
                <w:lang w:eastAsia="es-CO"/>
              </w:rPr>
            </w:pPr>
            <w:r w:rsidRPr="00110D9E">
              <w:rPr>
                <w:rFonts w:eastAsia="Times New Roman"/>
                <w:b/>
                <w:bCs/>
                <w:color w:val="000000"/>
                <w:sz w:val="20"/>
                <w:szCs w:val="20"/>
                <w:lang w:eastAsia="es-CO"/>
              </w:rPr>
              <w:t xml:space="preserve">Área Protegida </w:t>
            </w:r>
          </w:p>
        </w:tc>
        <w:tc>
          <w:tcPr>
            <w:tcW w:w="1276" w:type="dxa"/>
            <w:shd w:val="clear" w:color="auto" w:fill="E2EFD9" w:themeFill="accent6" w:themeFillTint="33"/>
            <w:vAlign w:val="center"/>
            <w:hideMark/>
          </w:tcPr>
          <w:p w14:paraId="1950F4CC" w14:textId="77777777" w:rsidR="00212DE6" w:rsidRPr="00110D9E" w:rsidRDefault="00212DE6" w:rsidP="002B49E6">
            <w:pPr>
              <w:spacing w:line="240" w:lineRule="auto"/>
              <w:jc w:val="center"/>
              <w:rPr>
                <w:rFonts w:eastAsia="Times New Roman"/>
                <w:b/>
                <w:bCs/>
                <w:color w:val="000000"/>
                <w:sz w:val="20"/>
                <w:szCs w:val="20"/>
                <w:lang w:eastAsia="es-CO"/>
              </w:rPr>
            </w:pPr>
            <w:r w:rsidRPr="00110D9E">
              <w:rPr>
                <w:rFonts w:eastAsia="Times New Roman"/>
                <w:b/>
                <w:bCs/>
                <w:color w:val="000000"/>
                <w:sz w:val="20"/>
                <w:szCs w:val="20"/>
                <w:lang w:eastAsia="es-CO"/>
              </w:rPr>
              <w:t xml:space="preserve">Altos excedentes de agua </w:t>
            </w:r>
          </w:p>
        </w:tc>
        <w:tc>
          <w:tcPr>
            <w:tcW w:w="1252" w:type="dxa"/>
            <w:shd w:val="clear" w:color="auto" w:fill="E2EFD9" w:themeFill="accent6" w:themeFillTint="33"/>
            <w:vAlign w:val="center"/>
            <w:hideMark/>
          </w:tcPr>
          <w:p w14:paraId="51CBF247" w14:textId="77777777" w:rsidR="00212DE6" w:rsidRPr="00110D9E" w:rsidRDefault="00212DE6" w:rsidP="002B49E6">
            <w:pPr>
              <w:spacing w:line="240" w:lineRule="auto"/>
              <w:jc w:val="center"/>
              <w:rPr>
                <w:rFonts w:eastAsia="Times New Roman"/>
                <w:b/>
                <w:bCs/>
                <w:color w:val="000000"/>
                <w:sz w:val="20"/>
                <w:szCs w:val="20"/>
                <w:lang w:eastAsia="es-CO"/>
              </w:rPr>
            </w:pPr>
            <w:r w:rsidRPr="00110D9E">
              <w:rPr>
                <w:rFonts w:eastAsia="Times New Roman"/>
                <w:b/>
                <w:bCs/>
                <w:color w:val="000000"/>
                <w:sz w:val="20"/>
                <w:szCs w:val="20"/>
                <w:lang w:eastAsia="es-CO"/>
              </w:rPr>
              <w:t xml:space="preserve">Excedentes de agua </w:t>
            </w:r>
          </w:p>
        </w:tc>
        <w:tc>
          <w:tcPr>
            <w:tcW w:w="1276" w:type="dxa"/>
            <w:shd w:val="clear" w:color="auto" w:fill="E2EFD9" w:themeFill="accent6" w:themeFillTint="33"/>
            <w:vAlign w:val="center"/>
            <w:hideMark/>
          </w:tcPr>
          <w:p w14:paraId="181A622A" w14:textId="77777777" w:rsidR="00212DE6" w:rsidRPr="00110D9E" w:rsidRDefault="00212DE6" w:rsidP="002B49E6">
            <w:pPr>
              <w:spacing w:line="240" w:lineRule="auto"/>
              <w:jc w:val="center"/>
              <w:rPr>
                <w:rFonts w:eastAsia="Times New Roman"/>
                <w:b/>
                <w:bCs/>
                <w:color w:val="000000"/>
                <w:sz w:val="20"/>
                <w:szCs w:val="20"/>
                <w:lang w:eastAsia="es-CO"/>
              </w:rPr>
            </w:pPr>
            <w:r w:rsidRPr="00110D9E">
              <w:rPr>
                <w:rFonts w:eastAsia="Times New Roman"/>
                <w:b/>
                <w:bCs/>
                <w:color w:val="000000"/>
                <w:sz w:val="20"/>
                <w:szCs w:val="20"/>
                <w:lang w:eastAsia="es-CO"/>
              </w:rPr>
              <w:t>Moderado</w:t>
            </w:r>
          </w:p>
        </w:tc>
        <w:tc>
          <w:tcPr>
            <w:tcW w:w="1701" w:type="dxa"/>
            <w:shd w:val="clear" w:color="auto" w:fill="E2EFD9" w:themeFill="accent6" w:themeFillTint="33"/>
            <w:vAlign w:val="center"/>
            <w:hideMark/>
          </w:tcPr>
          <w:p w14:paraId="4734ACF7" w14:textId="77777777" w:rsidR="00212DE6" w:rsidRPr="00110D9E" w:rsidRDefault="00212DE6" w:rsidP="002B49E6">
            <w:pPr>
              <w:spacing w:line="240" w:lineRule="auto"/>
              <w:jc w:val="center"/>
              <w:rPr>
                <w:rFonts w:eastAsia="Times New Roman"/>
                <w:b/>
                <w:bCs/>
                <w:color w:val="000000"/>
                <w:sz w:val="20"/>
                <w:szCs w:val="20"/>
                <w:lang w:eastAsia="es-CO"/>
              </w:rPr>
            </w:pPr>
            <w:r w:rsidRPr="00110D9E">
              <w:rPr>
                <w:rFonts w:eastAsia="Times New Roman"/>
                <w:b/>
                <w:bCs/>
                <w:color w:val="000000"/>
                <w:sz w:val="20"/>
                <w:szCs w:val="20"/>
                <w:lang w:eastAsia="es-CO"/>
              </w:rPr>
              <w:t xml:space="preserve">Moderado y deficitario de agua </w:t>
            </w:r>
          </w:p>
        </w:tc>
        <w:tc>
          <w:tcPr>
            <w:tcW w:w="1559" w:type="dxa"/>
            <w:shd w:val="clear" w:color="auto" w:fill="E2EFD9" w:themeFill="accent6" w:themeFillTint="33"/>
            <w:vAlign w:val="center"/>
            <w:hideMark/>
          </w:tcPr>
          <w:p w14:paraId="4ADC530D" w14:textId="77777777" w:rsidR="00212DE6" w:rsidRPr="00110D9E" w:rsidRDefault="00212DE6" w:rsidP="002B49E6">
            <w:pPr>
              <w:spacing w:line="240" w:lineRule="auto"/>
              <w:jc w:val="center"/>
              <w:rPr>
                <w:rFonts w:eastAsia="Times New Roman"/>
                <w:b/>
                <w:bCs/>
                <w:color w:val="000000"/>
                <w:sz w:val="20"/>
                <w:szCs w:val="20"/>
                <w:lang w:eastAsia="es-CO"/>
              </w:rPr>
            </w:pPr>
            <w:r w:rsidRPr="00110D9E">
              <w:rPr>
                <w:rFonts w:eastAsia="Times New Roman"/>
                <w:b/>
                <w:bCs/>
                <w:color w:val="000000"/>
                <w:sz w:val="20"/>
                <w:szCs w:val="20"/>
                <w:lang w:eastAsia="es-CO"/>
              </w:rPr>
              <w:t xml:space="preserve">Moderado y excedente de agua </w:t>
            </w:r>
          </w:p>
        </w:tc>
      </w:tr>
      <w:tr w:rsidR="00212DE6" w:rsidRPr="00FE79AF" w14:paraId="7F10E73A" w14:textId="77777777" w:rsidTr="002B49E6">
        <w:trPr>
          <w:trHeight w:val="288"/>
        </w:trPr>
        <w:tc>
          <w:tcPr>
            <w:tcW w:w="1858" w:type="dxa"/>
            <w:shd w:val="clear" w:color="auto" w:fill="auto"/>
            <w:noWrap/>
            <w:vAlign w:val="bottom"/>
            <w:hideMark/>
          </w:tcPr>
          <w:p w14:paraId="7EF7AE04" w14:textId="77777777" w:rsidR="00212DE6" w:rsidRPr="00110D9E" w:rsidRDefault="00212DE6" w:rsidP="002B49E6">
            <w:pPr>
              <w:spacing w:line="240" w:lineRule="auto"/>
              <w:rPr>
                <w:rFonts w:eastAsia="Times New Roman"/>
                <w:color w:val="000000"/>
                <w:sz w:val="20"/>
                <w:szCs w:val="20"/>
                <w:lang w:eastAsia="es-CO"/>
              </w:rPr>
            </w:pPr>
            <w:r w:rsidRPr="00110D9E">
              <w:rPr>
                <w:rFonts w:eastAsia="Times New Roman"/>
                <w:color w:val="000000"/>
                <w:sz w:val="20"/>
                <w:szCs w:val="20"/>
                <w:lang w:eastAsia="es-CO"/>
              </w:rPr>
              <w:t>Agua Linda</w:t>
            </w:r>
          </w:p>
        </w:tc>
        <w:tc>
          <w:tcPr>
            <w:tcW w:w="1276" w:type="dxa"/>
            <w:shd w:val="clear" w:color="auto" w:fill="auto"/>
            <w:noWrap/>
            <w:vAlign w:val="bottom"/>
            <w:hideMark/>
          </w:tcPr>
          <w:p w14:paraId="7EDBC9CF"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52" w:type="dxa"/>
            <w:shd w:val="clear" w:color="auto" w:fill="auto"/>
            <w:noWrap/>
            <w:vAlign w:val="bottom"/>
            <w:hideMark/>
          </w:tcPr>
          <w:p w14:paraId="50DA0767"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76" w:type="dxa"/>
            <w:shd w:val="clear" w:color="auto" w:fill="auto"/>
            <w:noWrap/>
            <w:vAlign w:val="bottom"/>
            <w:hideMark/>
          </w:tcPr>
          <w:p w14:paraId="575AE856"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84,5%</w:t>
            </w:r>
          </w:p>
        </w:tc>
        <w:tc>
          <w:tcPr>
            <w:tcW w:w="1701" w:type="dxa"/>
            <w:shd w:val="clear" w:color="auto" w:fill="auto"/>
            <w:noWrap/>
            <w:vAlign w:val="bottom"/>
            <w:hideMark/>
          </w:tcPr>
          <w:p w14:paraId="559016FD"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15,5%</w:t>
            </w:r>
          </w:p>
        </w:tc>
        <w:tc>
          <w:tcPr>
            <w:tcW w:w="1559" w:type="dxa"/>
            <w:shd w:val="clear" w:color="auto" w:fill="auto"/>
            <w:noWrap/>
            <w:vAlign w:val="bottom"/>
            <w:hideMark/>
          </w:tcPr>
          <w:p w14:paraId="13CEC965"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r>
      <w:tr w:rsidR="00212DE6" w:rsidRPr="00FE79AF" w14:paraId="6FB67075" w14:textId="77777777" w:rsidTr="002B49E6">
        <w:trPr>
          <w:trHeight w:val="288"/>
        </w:trPr>
        <w:tc>
          <w:tcPr>
            <w:tcW w:w="1858" w:type="dxa"/>
            <w:shd w:val="clear" w:color="auto" w:fill="auto"/>
            <w:noWrap/>
            <w:vAlign w:val="bottom"/>
            <w:hideMark/>
          </w:tcPr>
          <w:p w14:paraId="46839D79" w14:textId="77777777" w:rsidR="00212DE6" w:rsidRPr="00110D9E" w:rsidRDefault="00212DE6" w:rsidP="002B49E6">
            <w:pPr>
              <w:spacing w:line="240" w:lineRule="auto"/>
              <w:rPr>
                <w:rFonts w:eastAsia="Times New Roman"/>
                <w:color w:val="000000"/>
                <w:sz w:val="20"/>
                <w:szCs w:val="20"/>
                <w:lang w:eastAsia="es-CO"/>
              </w:rPr>
            </w:pPr>
            <w:r w:rsidRPr="00110D9E">
              <w:rPr>
                <w:rFonts w:eastAsia="Times New Roman"/>
                <w:color w:val="000000"/>
                <w:sz w:val="20"/>
                <w:szCs w:val="20"/>
                <w:lang w:eastAsia="es-CO"/>
              </w:rPr>
              <w:t>Alto del Rey</w:t>
            </w:r>
          </w:p>
        </w:tc>
        <w:tc>
          <w:tcPr>
            <w:tcW w:w="1276" w:type="dxa"/>
            <w:shd w:val="clear" w:color="auto" w:fill="auto"/>
            <w:noWrap/>
            <w:vAlign w:val="bottom"/>
            <w:hideMark/>
          </w:tcPr>
          <w:p w14:paraId="423CF91C"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52" w:type="dxa"/>
            <w:shd w:val="clear" w:color="auto" w:fill="auto"/>
            <w:noWrap/>
            <w:vAlign w:val="bottom"/>
            <w:hideMark/>
          </w:tcPr>
          <w:p w14:paraId="382D6BF5"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76" w:type="dxa"/>
            <w:shd w:val="clear" w:color="auto" w:fill="auto"/>
            <w:noWrap/>
            <w:vAlign w:val="bottom"/>
            <w:hideMark/>
          </w:tcPr>
          <w:p w14:paraId="4193661A"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70,9%</w:t>
            </w:r>
          </w:p>
        </w:tc>
        <w:tc>
          <w:tcPr>
            <w:tcW w:w="1701" w:type="dxa"/>
            <w:shd w:val="clear" w:color="auto" w:fill="auto"/>
            <w:noWrap/>
            <w:vAlign w:val="bottom"/>
            <w:hideMark/>
          </w:tcPr>
          <w:p w14:paraId="4EC0D3F4"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29,1%</w:t>
            </w:r>
          </w:p>
        </w:tc>
        <w:tc>
          <w:tcPr>
            <w:tcW w:w="1559" w:type="dxa"/>
            <w:shd w:val="clear" w:color="auto" w:fill="auto"/>
            <w:noWrap/>
            <w:vAlign w:val="bottom"/>
            <w:hideMark/>
          </w:tcPr>
          <w:p w14:paraId="56900FAE"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r>
      <w:tr w:rsidR="00212DE6" w:rsidRPr="00FE79AF" w14:paraId="65D94289" w14:textId="77777777" w:rsidTr="002B49E6">
        <w:trPr>
          <w:trHeight w:val="288"/>
        </w:trPr>
        <w:tc>
          <w:tcPr>
            <w:tcW w:w="1858" w:type="dxa"/>
            <w:shd w:val="clear" w:color="auto" w:fill="auto"/>
            <w:noWrap/>
            <w:vAlign w:val="bottom"/>
            <w:hideMark/>
          </w:tcPr>
          <w:p w14:paraId="45052812" w14:textId="77777777" w:rsidR="00212DE6" w:rsidRPr="00110D9E" w:rsidRDefault="00212DE6" w:rsidP="002B49E6">
            <w:pPr>
              <w:spacing w:line="240" w:lineRule="auto"/>
              <w:rPr>
                <w:rFonts w:eastAsia="Times New Roman"/>
                <w:color w:val="000000"/>
                <w:sz w:val="20"/>
                <w:szCs w:val="20"/>
                <w:lang w:eastAsia="es-CO"/>
              </w:rPr>
            </w:pPr>
            <w:r w:rsidRPr="00110D9E">
              <w:rPr>
                <w:rFonts w:eastAsia="Times New Roman"/>
                <w:color w:val="000000"/>
                <w:sz w:val="20"/>
                <w:szCs w:val="20"/>
                <w:lang w:eastAsia="es-CO"/>
              </w:rPr>
              <w:t>Arrayanal</w:t>
            </w:r>
          </w:p>
        </w:tc>
        <w:tc>
          <w:tcPr>
            <w:tcW w:w="1276" w:type="dxa"/>
            <w:shd w:val="clear" w:color="auto" w:fill="auto"/>
            <w:noWrap/>
            <w:vAlign w:val="bottom"/>
            <w:hideMark/>
          </w:tcPr>
          <w:p w14:paraId="71DF2635"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52" w:type="dxa"/>
            <w:shd w:val="clear" w:color="auto" w:fill="auto"/>
            <w:noWrap/>
            <w:vAlign w:val="bottom"/>
            <w:hideMark/>
          </w:tcPr>
          <w:p w14:paraId="18C9C022"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76" w:type="dxa"/>
            <w:shd w:val="clear" w:color="auto" w:fill="auto"/>
            <w:noWrap/>
            <w:vAlign w:val="bottom"/>
            <w:hideMark/>
          </w:tcPr>
          <w:p w14:paraId="0EDC9C04"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58,0%</w:t>
            </w:r>
          </w:p>
        </w:tc>
        <w:tc>
          <w:tcPr>
            <w:tcW w:w="1701" w:type="dxa"/>
            <w:shd w:val="clear" w:color="auto" w:fill="auto"/>
            <w:noWrap/>
            <w:vAlign w:val="bottom"/>
            <w:hideMark/>
          </w:tcPr>
          <w:p w14:paraId="4059F9C1"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42,0%</w:t>
            </w:r>
          </w:p>
        </w:tc>
        <w:tc>
          <w:tcPr>
            <w:tcW w:w="1559" w:type="dxa"/>
            <w:shd w:val="clear" w:color="auto" w:fill="auto"/>
            <w:noWrap/>
            <w:vAlign w:val="bottom"/>
            <w:hideMark/>
          </w:tcPr>
          <w:p w14:paraId="56CF32B6"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r>
      <w:tr w:rsidR="00212DE6" w:rsidRPr="00FE79AF" w14:paraId="7305FA1D" w14:textId="77777777" w:rsidTr="002B49E6">
        <w:trPr>
          <w:trHeight w:val="288"/>
        </w:trPr>
        <w:tc>
          <w:tcPr>
            <w:tcW w:w="1858" w:type="dxa"/>
            <w:shd w:val="clear" w:color="auto" w:fill="auto"/>
            <w:noWrap/>
            <w:vAlign w:val="bottom"/>
            <w:hideMark/>
          </w:tcPr>
          <w:p w14:paraId="5ADA7A7A" w14:textId="77777777" w:rsidR="00212DE6" w:rsidRPr="00110D9E" w:rsidRDefault="00212DE6" w:rsidP="002B49E6">
            <w:pPr>
              <w:spacing w:line="240" w:lineRule="auto"/>
              <w:rPr>
                <w:rFonts w:eastAsia="Times New Roman"/>
                <w:color w:val="000000"/>
                <w:sz w:val="20"/>
                <w:szCs w:val="20"/>
                <w:lang w:eastAsia="es-CO"/>
              </w:rPr>
            </w:pPr>
            <w:r w:rsidRPr="00110D9E">
              <w:rPr>
                <w:rFonts w:eastAsia="Times New Roman"/>
                <w:color w:val="000000"/>
                <w:sz w:val="20"/>
                <w:szCs w:val="20"/>
                <w:lang w:eastAsia="es-CO"/>
              </w:rPr>
              <w:t>Cristalina-La Mesa</w:t>
            </w:r>
          </w:p>
        </w:tc>
        <w:tc>
          <w:tcPr>
            <w:tcW w:w="1276" w:type="dxa"/>
            <w:shd w:val="clear" w:color="auto" w:fill="auto"/>
            <w:noWrap/>
            <w:vAlign w:val="bottom"/>
            <w:hideMark/>
          </w:tcPr>
          <w:p w14:paraId="0A998C11"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52" w:type="dxa"/>
            <w:shd w:val="clear" w:color="auto" w:fill="auto"/>
            <w:noWrap/>
            <w:vAlign w:val="bottom"/>
            <w:hideMark/>
          </w:tcPr>
          <w:p w14:paraId="3F9F1150"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76" w:type="dxa"/>
            <w:shd w:val="clear" w:color="auto" w:fill="auto"/>
            <w:noWrap/>
            <w:vAlign w:val="bottom"/>
            <w:hideMark/>
          </w:tcPr>
          <w:p w14:paraId="5467F930"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97,7%</w:t>
            </w:r>
          </w:p>
        </w:tc>
        <w:tc>
          <w:tcPr>
            <w:tcW w:w="1701" w:type="dxa"/>
            <w:shd w:val="clear" w:color="auto" w:fill="auto"/>
            <w:noWrap/>
            <w:vAlign w:val="bottom"/>
            <w:hideMark/>
          </w:tcPr>
          <w:p w14:paraId="33CF7916"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0,7%</w:t>
            </w:r>
          </w:p>
        </w:tc>
        <w:tc>
          <w:tcPr>
            <w:tcW w:w="1559" w:type="dxa"/>
            <w:shd w:val="clear" w:color="auto" w:fill="auto"/>
            <w:noWrap/>
            <w:vAlign w:val="bottom"/>
            <w:hideMark/>
          </w:tcPr>
          <w:p w14:paraId="396501E1"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1,6%</w:t>
            </w:r>
          </w:p>
        </w:tc>
      </w:tr>
      <w:tr w:rsidR="00212DE6" w:rsidRPr="00FE79AF" w14:paraId="437A71C8" w14:textId="77777777" w:rsidTr="002B49E6">
        <w:trPr>
          <w:trHeight w:val="288"/>
        </w:trPr>
        <w:tc>
          <w:tcPr>
            <w:tcW w:w="1858" w:type="dxa"/>
            <w:shd w:val="clear" w:color="auto" w:fill="auto"/>
            <w:noWrap/>
            <w:vAlign w:val="bottom"/>
            <w:hideMark/>
          </w:tcPr>
          <w:p w14:paraId="47592185" w14:textId="77777777" w:rsidR="00212DE6" w:rsidRPr="00110D9E" w:rsidRDefault="00212DE6" w:rsidP="002B49E6">
            <w:pPr>
              <w:spacing w:line="240" w:lineRule="auto"/>
              <w:rPr>
                <w:rFonts w:eastAsia="Times New Roman"/>
                <w:color w:val="000000"/>
                <w:sz w:val="20"/>
                <w:szCs w:val="20"/>
                <w:lang w:eastAsia="es-CO"/>
              </w:rPr>
            </w:pPr>
            <w:r w:rsidRPr="00110D9E">
              <w:rPr>
                <w:rFonts w:eastAsia="Times New Roman"/>
                <w:color w:val="000000"/>
                <w:sz w:val="20"/>
                <w:szCs w:val="20"/>
                <w:lang w:eastAsia="es-CO"/>
              </w:rPr>
              <w:t>Cuchilla San Juan</w:t>
            </w:r>
          </w:p>
        </w:tc>
        <w:tc>
          <w:tcPr>
            <w:tcW w:w="1276" w:type="dxa"/>
            <w:shd w:val="clear" w:color="auto" w:fill="auto"/>
            <w:noWrap/>
            <w:vAlign w:val="bottom"/>
            <w:hideMark/>
          </w:tcPr>
          <w:p w14:paraId="4167D63D"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52" w:type="dxa"/>
            <w:shd w:val="clear" w:color="auto" w:fill="auto"/>
            <w:noWrap/>
            <w:vAlign w:val="bottom"/>
            <w:hideMark/>
          </w:tcPr>
          <w:p w14:paraId="4792C3B7"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76" w:type="dxa"/>
            <w:shd w:val="clear" w:color="auto" w:fill="auto"/>
            <w:noWrap/>
            <w:vAlign w:val="bottom"/>
            <w:hideMark/>
          </w:tcPr>
          <w:p w14:paraId="646B3059"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84,5%</w:t>
            </w:r>
          </w:p>
        </w:tc>
        <w:tc>
          <w:tcPr>
            <w:tcW w:w="1701" w:type="dxa"/>
            <w:shd w:val="clear" w:color="auto" w:fill="auto"/>
            <w:noWrap/>
            <w:vAlign w:val="bottom"/>
            <w:hideMark/>
          </w:tcPr>
          <w:p w14:paraId="7F2AC39C"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10,3%</w:t>
            </w:r>
          </w:p>
        </w:tc>
        <w:tc>
          <w:tcPr>
            <w:tcW w:w="1559" w:type="dxa"/>
            <w:shd w:val="clear" w:color="auto" w:fill="auto"/>
            <w:noWrap/>
            <w:vAlign w:val="bottom"/>
            <w:hideMark/>
          </w:tcPr>
          <w:p w14:paraId="269F2C7D"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5,2%</w:t>
            </w:r>
          </w:p>
        </w:tc>
      </w:tr>
      <w:tr w:rsidR="00212DE6" w:rsidRPr="00FE79AF" w14:paraId="58314D18" w14:textId="77777777" w:rsidTr="002B49E6">
        <w:trPr>
          <w:trHeight w:val="288"/>
        </w:trPr>
        <w:tc>
          <w:tcPr>
            <w:tcW w:w="1858" w:type="dxa"/>
            <w:shd w:val="clear" w:color="auto" w:fill="auto"/>
            <w:noWrap/>
            <w:vAlign w:val="bottom"/>
            <w:hideMark/>
          </w:tcPr>
          <w:p w14:paraId="4B6BCC3D" w14:textId="77777777" w:rsidR="00212DE6" w:rsidRPr="00110D9E" w:rsidRDefault="00212DE6" w:rsidP="002B49E6">
            <w:pPr>
              <w:spacing w:line="240" w:lineRule="auto"/>
              <w:rPr>
                <w:rFonts w:eastAsia="Times New Roman"/>
                <w:color w:val="000000"/>
                <w:sz w:val="20"/>
                <w:szCs w:val="20"/>
                <w:lang w:eastAsia="es-CO"/>
              </w:rPr>
            </w:pPr>
            <w:r w:rsidRPr="00110D9E">
              <w:rPr>
                <w:rFonts w:eastAsia="Times New Roman"/>
                <w:color w:val="000000"/>
                <w:sz w:val="20"/>
                <w:szCs w:val="20"/>
                <w:lang w:eastAsia="es-CO"/>
              </w:rPr>
              <w:lastRenderedPageBreak/>
              <w:t>Planes de San Rafael</w:t>
            </w:r>
          </w:p>
        </w:tc>
        <w:tc>
          <w:tcPr>
            <w:tcW w:w="1276" w:type="dxa"/>
            <w:shd w:val="clear" w:color="auto" w:fill="auto"/>
            <w:noWrap/>
            <w:vAlign w:val="bottom"/>
            <w:hideMark/>
          </w:tcPr>
          <w:p w14:paraId="01871E0D"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52" w:type="dxa"/>
            <w:shd w:val="clear" w:color="auto" w:fill="auto"/>
            <w:noWrap/>
            <w:vAlign w:val="bottom"/>
            <w:hideMark/>
          </w:tcPr>
          <w:p w14:paraId="37987CB0"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76" w:type="dxa"/>
            <w:shd w:val="clear" w:color="auto" w:fill="auto"/>
            <w:noWrap/>
            <w:vAlign w:val="bottom"/>
            <w:hideMark/>
          </w:tcPr>
          <w:p w14:paraId="6FF44CF8"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94,0%</w:t>
            </w:r>
          </w:p>
        </w:tc>
        <w:tc>
          <w:tcPr>
            <w:tcW w:w="1701" w:type="dxa"/>
            <w:shd w:val="clear" w:color="auto" w:fill="auto"/>
            <w:noWrap/>
            <w:vAlign w:val="bottom"/>
            <w:hideMark/>
          </w:tcPr>
          <w:p w14:paraId="0A39B404"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559" w:type="dxa"/>
            <w:shd w:val="clear" w:color="auto" w:fill="auto"/>
            <w:noWrap/>
            <w:vAlign w:val="bottom"/>
            <w:hideMark/>
          </w:tcPr>
          <w:p w14:paraId="62BBC2E9"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6,0%</w:t>
            </w:r>
          </w:p>
        </w:tc>
      </w:tr>
      <w:tr w:rsidR="00212DE6" w:rsidRPr="00FE79AF" w14:paraId="127F99CA" w14:textId="77777777" w:rsidTr="002B49E6">
        <w:trPr>
          <w:trHeight w:val="288"/>
        </w:trPr>
        <w:tc>
          <w:tcPr>
            <w:tcW w:w="1858" w:type="dxa"/>
            <w:shd w:val="clear" w:color="auto" w:fill="auto"/>
            <w:noWrap/>
            <w:vAlign w:val="bottom"/>
            <w:hideMark/>
          </w:tcPr>
          <w:p w14:paraId="7667737F" w14:textId="77777777" w:rsidR="00212DE6" w:rsidRPr="00110D9E" w:rsidRDefault="00212DE6" w:rsidP="002B49E6">
            <w:pPr>
              <w:spacing w:line="240" w:lineRule="auto"/>
              <w:rPr>
                <w:rFonts w:eastAsia="Times New Roman"/>
                <w:color w:val="000000"/>
                <w:sz w:val="20"/>
                <w:szCs w:val="20"/>
                <w:lang w:eastAsia="es-CO"/>
              </w:rPr>
            </w:pPr>
            <w:r w:rsidRPr="00110D9E">
              <w:rPr>
                <w:rFonts w:eastAsia="Times New Roman"/>
                <w:color w:val="000000"/>
                <w:sz w:val="20"/>
                <w:szCs w:val="20"/>
                <w:lang w:eastAsia="es-CO"/>
              </w:rPr>
              <w:t>Santa Emilia</w:t>
            </w:r>
          </w:p>
        </w:tc>
        <w:tc>
          <w:tcPr>
            <w:tcW w:w="1276" w:type="dxa"/>
            <w:shd w:val="clear" w:color="auto" w:fill="auto"/>
            <w:noWrap/>
            <w:vAlign w:val="bottom"/>
            <w:hideMark/>
          </w:tcPr>
          <w:p w14:paraId="79C6D0E9"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52" w:type="dxa"/>
            <w:shd w:val="clear" w:color="auto" w:fill="auto"/>
            <w:noWrap/>
            <w:vAlign w:val="bottom"/>
            <w:hideMark/>
          </w:tcPr>
          <w:p w14:paraId="5B496B8F"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76" w:type="dxa"/>
            <w:shd w:val="clear" w:color="auto" w:fill="auto"/>
            <w:noWrap/>
            <w:vAlign w:val="bottom"/>
            <w:hideMark/>
          </w:tcPr>
          <w:p w14:paraId="2AB042F7"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79,0%</w:t>
            </w:r>
          </w:p>
        </w:tc>
        <w:tc>
          <w:tcPr>
            <w:tcW w:w="1701" w:type="dxa"/>
            <w:shd w:val="clear" w:color="auto" w:fill="auto"/>
            <w:noWrap/>
            <w:vAlign w:val="bottom"/>
            <w:hideMark/>
          </w:tcPr>
          <w:p w14:paraId="4705B46E"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4,7%</w:t>
            </w:r>
          </w:p>
        </w:tc>
        <w:tc>
          <w:tcPr>
            <w:tcW w:w="1559" w:type="dxa"/>
            <w:shd w:val="clear" w:color="auto" w:fill="auto"/>
            <w:noWrap/>
            <w:vAlign w:val="bottom"/>
            <w:hideMark/>
          </w:tcPr>
          <w:p w14:paraId="40E7AA5D"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16,3%</w:t>
            </w:r>
          </w:p>
        </w:tc>
      </w:tr>
      <w:tr w:rsidR="00212DE6" w:rsidRPr="00FE79AF" w14:paraId="150FAC00" w14:textId="77777777" w:rsidTr="002B49E6">
        <w:trPr>
          <w:trHeight w:val="288"/>
        </w:trPr>
        <w:tc>
          <w:tcPr>
            <w:tcW w:w="1858" w:type="dxa"/>
            <w:shd w:val="clear" w:color="auto" w:fill="auto"/>
            <w:noWrap/>
            <w:vAlign w:val="bottom"/>
            <w:hideMark/>
          </w:tcPr>
          <w:p w14:paraId="443B925B" w14:textId="77777777" w:rsidR="00212DE6" w:rsidRPr="00110D9E" w:rsidRDefault="00212DE6" w:rsidP="002B49E6">
            <w:pPr>
              <w:spacing w:line="240" w:lineRule="auto"/>
              <w:rPr>
                <w:rFonts w:eastAsia="Times New Roman"/>
                <w:color w:val="000000"/>
                <w:sz w:val="20"/>
                <w:szCs w:val="20"/>
                <w:lang w:eastAsia="es-CO"/>
              </w:rPr>
            </w:pPr>
            <w:r w:rsidRPr="00110D9E">
              <w:rPr>
                <w:rFonts w:eastAsia="Times New Roman"/>
                <w:color w:val="000000"/>
                <w:sz w:val="20"/>
                <w:szCs w:val="20"/>
                <w:lang w:eastAsia="es-CO"/>
              </w:rPr>
              <w:t>Verdum</w:t>
            </w:r>
          </w:p>
        </w:tc>
        <w:tc>
          <w:tcPr>
            <w:tcW w:w="1276" w:type="dxa"/>
            <w:shd w:val="clear" w:color="auto" w:fill="auto"/>
            <w:noWrap/>
            <w:vAlign w:val="bottom"/>
            <w:hideMark/>
          </w:tcPr>
          <w:p w14:paraId="3C6A7AD6"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52" w:type="dxa"/>
            <w:shd w:val="clear" w:color="auto" w:fill="auto"/>
            <w:noWrap/>
            <w:vAlign w:val="bottom"/>
            <w:hideMark/>
          </w:tcPr>
          <w:p w14:paraId="5BF72C0C"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276" w:type="dxa"/>
            <w:shd w:val="clear" w:color="auto" w:fill="auto"/>
            <w:noWrap/>
            <w:vAlign w:val="bottom"/>
            <w:hideMark/>
          </w:tcPr>
          <w:p w14:paraId="3461AD10"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85,1%</w:t>
            </w:r>
          </w:p>
        </w:tc>
        <w:tc>
          <w:tcPr>
            <w:tcW w:w="1701" w:type="dxa"/>
            <w:shd w:val="clear" w:color="auto" w:fill="auto"/>
            <w:noWrap/>
            <w:vAlign w:val="bottom"/>
            <w:hideMark/>
          </w:tcPr>
          <w:p w14:paraId="22391D73"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559" w:type="dxa"/>
            <w:shd w:val="clear" w:color="auto" w:fill="auto"/>
            <w:noWrap/>
            <w:vAlign w:val="bottom"/>
            <w:hideMark/>
          </w:tcPr>
          <w:p w14:paraId="042B8811"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14,9%</w:t>
            </w:r>
          </w:p>
        </w:tc>
      </w:tr>
    </w:tbl>
    <w:p w14:paraId="15463BD8" w14:textId="77777777" w:rsidR="00212DE6" w:rsidRDefault="00212DE6" w:rsidP="00212DE6">
      <w:pPr>
        <w:pStyle w:val="Descripcin"/>
      </w:pPr>
      <w:bookmarkStart w:id="18" w:name="_Toc74423916"/>
      <w:bookmarkStart w:id="19" w:name="_Toc74472412"/>
      <w:r>
        <w:t xml:space="preserve">Tabla </w:t>
      </w:r>
      <w:r>
        <w:fldChar w:fldCharType="begin"/>
      </w:r>
      <w:r>
        <w:instrText xml:space="preserve"> SEQ Tabla \* ARABIC </w:instrText>
      </w:r>
      <w:r>
        <w:fldChar w:fldCharType="separate"/>
      </w:r>
      <w:r w:rsidR="00C9221E">
        <w:rPr>
          <w:noProof/>
        </w:rPr>
        <w:t>2</w:t>
      </w:r>
      <w:r>
        <w:fldChar w:fldCharType="end"/>
      </w:r>
      <w:r>
        <w:t>. IA en Áreas Protegidas Cuenca del Río Risaralda</w:t>
      </w:r>
      <w:bookmarkEnd w:id="18"/>
      <w:bookmarkEnd w:id="19"/>
    </w:p>
    <w:p w14:paraId="427277A7" w14:textId="77777777" w:rsidR="00212DE6" w:rsidRDefault="00212DE6" w:rsidP="00212DE6">
      <w:pPr>
        <w:jc w:val="both"/>
      </w:pPr>
      <w:r>
        <w:t xml:space="preserve">Como se observa en la tabla 1 la mayoría de áreas protegidas de la cuenca del Rio Risaralda se encuentran en una categoría de Indicé de Aridez Moderado, sin embargo para Agua Linda, Alto del Rey y Arrayanal se presentan porcentajes menores en la categoría de moderado y deficitario de agua. Se destacan Santa Emilia y Verdum con un pequeño porcentaje en la categoría de moderado y excedente de agua. </w:t>
      </w:r>
    </w:p>
    <w:p w14:paraId="3C65259F" w14:textId="77777777" w:rsidR="00212DE6" w:rsidRDefault="00212DE6" w:rsidP="00212DE6">
      <w:pPr>
        <w:jc w:val="center"/>
      </w:pPr>
      <w:r>
        <w:rPr>
          <w:noProof/>
          <w:lang w:val="es-CO" w:eastAsia="es-CO"/>
        </w:rPr>
        <w:drawing>
          <wp:inline distT="0" distB="0" distL="0" distR="0" wp14:anchorId="6B8792DA" wp14:editId="4B199B52">
            <wp:extent cx="2641600" cy="2921000"/>
            <wp:effectExtent l="19050" t="19050" r="25400" b="1270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d Aridez.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2509" cy="2922005"/>
                    </a:xfrm>
                    <a:prstGeom prst="rect">
                      <a:avLst/>
                    </a:prstGeom>
                    <a:ln>
                      <a:solidFill>
                        <a:schemeClr val="accent1">
                          <a:alpha val="93000"/>
                        </a:schemeClr>
                      </a:solidFill>
                    </a:ln>
                  </pic:spPr>
                </pic:pic>
              </a:graphicData>
            </a:graphic>
          </wp:inline>
        </w:drawing>
      </w:r>
    </w:p>
    <w:p w14:paraId="0F612A71" w14:textId="77777777" w:rsidR="00212DE6" w:rsidRDefault="00212DE6" w:rsidP="00212DE6">
      <w:pPr>
        <w:pStyle w:val="Descripcin"/>
        <w:jc w:val="center"/>
        <w:rPr>
          <w:b/>
        </w:rPr>
      </w:pPr>
      <w:bookmarkStart w:id="20" w:name="_Toc74423867"/>
      <w:bookmarkStart w:id="21" w:name="_Toc74472397"/>
      <w:r>
        <w:t xml:space="preserve">Mapa </w:t>
      </w:r>
      <w:r>
        <w:fldChar w:fldCharType="begin"/>
      </w:r>
      <w:r>
        <w:instrText xml:space="preserve"> SEQ Mapa \* ARABIC </w:instrText>
      </w:r>
      <w:r>
        <w:fldChar w:fldCharType="separate"/>
      </w:r>
      <w:r w:rsidR="002D3B60">
        <w:rPr>
          <w:noProof/>
        </w:rPr>
        <w:t>3</w:t>
      </w:r>
      <w:r>
        <w:fldChar w:fldCharType="end"/>
      </w:r>
      <w:r>
        <w:t>. IA en Áreas Protegidas del río Risaralda</w:t>
      </w:r>
      <w:bookmarkEnd w:id="20"/>
      <w:bookmarkEnd w:id="21"/>
    </w:p>
    <w:p w14:paraId="1DA5F730" w14:textId="77777777" w:rsidR="00212DE6" w:rsidRDefault="00212DE6" w:rsidP="00212DE6">
      <w:pPr>
        <w:rPr>
          <w:b/>
        </w:rPr>
      </w:pPr>
    </w:p>
    <w:p w14:paraId="0308A084" w14:textId="77777777" w:rsidR="00212DE6" w:rsidRPr="003860D8" w:rsidRDefault="00212DE6" w:rsidP="00212DE6">
      <w:pPr>
        <w:pStyle w:val="Ttulo4"/>
      </w:pPr>
      <w:r w:rsidRPr="003860D8">
        <w:t xml:space="preserve">Índice de Uso de Agua </w:t>
      </w:r>
      <w:r>
        <w:t>(IUA)</w:t>
      </w:r>
    </w:p>
    <w:p w14:paraId="7D02A4A4" w14:textId="77777777" w:rsidR="00212DE6" w:rsidRDefault="00212DE6" w:rsidP="00212DE6">
      <w:pPr>
        <w:jc w:val="both"/>
      </w:pPr>
    </w:p>
    <w:p w14:paraId="69732CBA" w14:textId="77777777" w:rsidR="00212DE6" w:rsidRDefault="00212DE6" w:rsidP="00212DE6">
      <w:pPr>
        <w:jc w:val="both"/>
      </w:pPr>
      <w:r w:rsidRPr="00110D9E">
        <w:t>El objetivo de este índice es estimar la relación porcentual entre la demanda de agua con respecto a la oferta hídrica disponible. Corresponde a la cantidad de agua utilizada por los diferentes sectores usuarios, en un periodo de tiempo t (anual, mensual) y en una unidad espacial de referencia j (área, zona, subzona, etc.) en relación con la oferta hídrica superficial disponible para las mismas unidades de tiempo y espacio</w:t>
      </w:r>
      <w:r>
        <w:t xml:space="preserve">. (Ministerio de Ambiente y Desarrollo Sostenible, 2014). </w:t>
      </w:r>
    </w:p>
    <w:p w14:paraId="0287C3CD" w14:textId="77777777" w:rsidR="00212DE6" w:rsidRPr="00CA45D5" w:rsidRDefault="00212DE6" w:rsidP="00212DE6">
      <w:pPr>
        <w:jc w:val="both"/>
      </w:pPr>
    </w:p>
    <w:tbl>
      <w:tblPr>
        <w:tblW w:w="8804" w:type="dxa"/>
        <w:tblCellMar>
          <w:left w:w="70" w:type="dxa"/>
          <w:right w:w="70" w:type="dxa"/>
        </w:tblCellMar>
        <w:tblLook w:val="04A0" w:firstRow="1" w:lastRow="0" w:firstColumn="1" w:lastColumn="0" w:noHBand="0" w:noVBand="1"/>
      </w:tblPr>
      <w:tblGrid>
        <w:gridCol w:w="1920"/>
        <w:gridCol w:w="1639"/>
        <w:gridCol w:w="1701"/>
        <w:gridCol w:w="1843"/>
        <w:gridCol w:w="1701"/>
      </w:tblGrid>
      <w:tr w:rsidR="00212DE6" w:rsidRPr="00277A38" w14:paraId="5E1A5B67" w14:textId="77777777" w:rsidTr="002B49E6">
        <w:trPr>
          <w:trHeight w:val="576"/>
        </w:trPr>
        <w:tc>
          <w:tcPr>
            <w:tcW w:w="1920" w:type="dxa"/>
            <w:tcBorders>
              <w:top w:val="single" w:sz="4" w:space="0" w:color="auto"/>
              <w:left w:val="single" w:sz="8" w:space="0" w:color="auto"/>
              <w:bottom w:val="single" w:sz="4" w:space="0" w:color="auto"/>
              <w:right w:val="single" w:sz="4" w:space="0" w:color="auto"/>
            </w:tcBorders>
            <w:shd w:val="clear" w:color="auto" w:fill="E2EFD9" w:themeFill="accent6" w:themeFillTint="33"/>
            <w:noWrap/>
            <w:vAlign w:val="center"/>
            <w:hideMark/>
          </w:tcPr>
          <w:p w14:paraId="2D6F35FD" w14:textId="77777777" w:rsidR="00212DE6" w:rsidRPr="00EF27EE" w:rsidRDefault="00212DE6" w:rsidP="002B49E6">
            <w:pPr>
              <w:spacing w:line="240" w:lineRule="auto"/>
              <w:jc w:val="center"/>
              <w:rPr>
                <w:rFonts w:eastAsia="Times New Roman"/>
                <w:b/>
                <w:bCs/>
                <w:sz w:val="20"/>
                <w:szCs w:val="20"/>
                <w:lang w:eastAsia="es-CO"/>
              </w:rPr>
            </w:pPr>
            <w:r w:rsidRPr="00EF27EE">
              <w:rPr>
                <w:rFonts w:eastAsia="Times New Roman"/>
                <w:b/>
                <w:bCs/>
                <w:sz w:val="20"/>
                <w:szCs w:val="20"/>
                <w:lang w:eastAsia="es-CO"/>
              </w:rPr>
              <w:t>Área Protegida</w:t>
            </w:r>
          </w:p>
        </w:tc>
        <w:tc>
          <w:tcPr>
            <w:tcW w:w="1639"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1E76EC54" w14:textId="77777777" w:rsidR="00212DE6" w:rsidRPr="00EF27EE" w:rsidRDefault="00212DE6" w:rsidP="002B49E6">
            <w:pPr>
              <w:spacing w:line="240" w:lineRule="auto"/>
              <w:jc w:val="center"/>
              <w:rPr>
                <w:rFonts w:eastAsia="Times New Roman"/>
                <w:b/>
                <w:bCs/>
                <w:sz w:val="20"/>
                <w:szCs w:val="20"/>
                <w:lang w:eastAsia="es-CO"/>
              </w:rPr>
            </w:pPr>
            <w:r w:rsidRPr="00EF27EE">
              <w:rPr>
                <w:rFonts w:eastAsia="Times New Roman"/>
                <w:b/>
                <w:bCs/>
                <w:sz w:val="20"/>
                <w:szCs w:val="20"/>
                <w:lang w:eastAsia="es-CO"/>
              </w:rPr>
              <w:t xml:space="preserve">Alto = La presión de la demanda es alta con respecto a la </w:t>
            </w:r>
            <w:r w:rsidRPr="00EF27EE">
              <w:rPr>
                <w:rFonts w:eastAsia="Times New Roman"/>
                <w:b/>
                <w:bCs/>
                <w:sz w:val="20"/>
                <w:szCs w:val="20"/>
                <w:lang w:eastAsia="es-CO"/>
              </w:rPr>
              <w:lastRenderedPageBreak/>
              <w:t>oferta disponible.</w:t>
            </w:r>
          </w:p>
        </w:tc>
        <w:tc>
          <w:tcPr>
            <w:tcW w:w="1701" w:type="dxa"/>
            <w:tcBorders>
              <w:top w:val="single" w:sz="4" w:space="0" w:color="auto"/>
              <w:left w:val="nil"/>
              <w:bottom w:val="single" w:sz="4" w:space="0" w:color="auto"/>
              <w:right w:val="single" w:sz="4" w:space="0" w:color="auto"/>
            </w:tcBorders>
            <w:shd w:val="clear" w:color="auto" w:fill="E2EFD9" w:themeFill="accent6" w:themeFillTint="33"/>
            <w:noWrap/>
            <w:vAlign w:val="center"/>
          </w:tcPr>
          <w:p w14:paraId="53550C96" w14:textId="77777777" w:rsidR="00212DE6" w:rsidRPr="00EF27EE" w:rsidRDefault="00212DE6" w:rsidP="002B49E6">
            <w:pPr>
              <w:spacing w:line="240" w:lineRule="auto"/>
              <w:jc w:val="center"/>
              <w:rPr>
                <w:rFonts w:eastAsia="Times New Roman"/>
                <w:b/>
                <w:bCs/>
                <w:sz w:val="20"/>
                <w:szCs w:val="20"/>
                <w:lang w:eastAsia="es-CO"/>
              </w:rPr>
            </w:pPr>
            <w:r w:rsidRPr="00EF27EE">
              <w:rPr>
                <w:rFonts w:eastAsia="Times New Roman"/>
                <w:b/>
                <w:bCs/>
                <w:sz w:val="20"/>
                <w:szCs w:val="20"/>
                <w:lang w:eastAsia="es-CO"/>
              </w:rPr>
              <w:lastRenderedPageBreak/>
              <w:t xml:space="preserve">Moderado = La presión de la demanda es moderada con respecto a la </w:t>
            </w:r>
            <w:r w:rsidRPr="00EF27EE">
              <w:rPr>
                <w:rFonts w:eastAsia="Times New Roman"/>
                <w:b/>
                <w:bCs/>
                <w:sz w:val="20"/>
                <w:szCs w:val="20"/>
                <w:lang w:eastAsia="es-CO"/>
              </w:rPr>
              <w:lastRenderedPageBreak/>
              <w:t>oferta disponible</w:t>
            </w:r>
          </w:p>
        </w:tc>
        <w:tc>
          <w:tcPr>
            <w:tcW w:w="1843"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00D0A792" w14:textId="77777777" w:rsidR="00212DE6" w:rsidRPr="00EF27EE" w:rsidRDefault="00212DE6" w:rsidP="002B49E6">
            <w:pPr>
              <w:spacing w:line="240" w:lineRule="auto"/>
              <w:jc w:val="center"/>
              <w:rPr>
                <w:rFonts w:eastAsia="Times New Roman"/>
                <w:b/>
                <w:bCs/>
                <w:sz w:val="20"/>
                <w:szCs w:val="20"/>
                <w:lang w:eastAsia="es-CO"/>
              </w:rPr>
            </w:pPr>
            <w:r w:rsidRPr="00EF27EE">
              <w:rPr>
                <w:rFonts w:eastAsia="Times New Roman"/>
                <w:b/>
                <w:bCs/>
                <w:sz w:val="20"/>
                <w:szCs w:val="20"/>
                <w:lang w:eastAsia="es-CO"/>
              </w:rPr>
              <w:lastRenderedPageBreak/>
              <w:t xml:space="preserve">Bajo = La presión de la demanda es baja con </w:t>
            </w:r>
            <w:r>
              <w:rPr>
                <w:rFonts w:eastAsia="Times New Roman"/>
                <w:b/>
                <w:bCs/>
                <w:sz w:val="20"/>
                <w:szCs w:val="20"/>
                <w:lang w:eastAsia="es-CO"/>
              </w:rPr>
              <w:t>respecto a la oferta disponible</w:t>
            </w:r>
          </w:p>
        </w:tc>
        <w:tc>
          <w:tcPr>
            <w:tcW w:w="1701"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5FB92DAE" w14:textId="77777777" w:rsidR="00212DE6" w:rsidRPr="00EF27EE" w:rsidRDefault="00212DE6" w:rsidP="002B49E6">
            <w:pPr>
              <w:spacing w:line="240" w:lineRule="auto"/>
              <w:jc w:val="center"/>
              <w:rPr>
                <w:rFonts w:eastAsia="Times New Roman"/>
                <w:b/>
                <w:bCs/>
                <w:sz w:val="20"/>
                <w:szCs w:val="20"/>
                <w:lang w:eastAsia="es-CO"/>
              </w:rPr>
            </w:pPr>
            <w:r w:rsidRPr="00EF27EE">
              <w:rPr>
                <w:rFonts w:ascii="Calibri" w:eastAsia="Times New Roman" w:hAnsi="Calibri" w:cs="Calibri"/>
                <w:b/>
                <w:bCs/>
                <w:lang w:val="es-MX" w:eastAsia="es-MX"/>
              </w:rPr>
              <w:t xml:space="preserve">Muy bajo = La presión de la demanda no es significativa con respecto a la </w:t>
            </w:r>
            <w:r w:rsidRPr="00EF27EE">
              <w:rPr>
                <w:rFonts w:ascii="Calibri" w:eastAsia="Times New Roman" w:hAnsi="Calibri" w:cs="Calibri"/>
                <w:b/>
                <w:bCs/>
                <w:lang w:val="es-MX" w:eastAsia="es-MX"/>
              </w:rPr>
              <w:lastRenderedPageBreak/>
              <w:t>oferta disponible</w:t>
            </w:r>
          </w:p>
        </w:tc>
      </w:tr>
      <w:tr w:rsidR="00212DE6" w:rsidRPr="00277A38" w14:paraId="41475839" w14:textId="77777777" w:rsidTr="002B49E6">
        <w:trPr>
          <w:trHeight w:val="288"/>
        </w:trPr>
        <w:tc>
          <w:tcPr>
            <w:tcW w:w="1920" w:type="dxa"/>
            <w:tcBorders>
              <w:top w:val="nil"/>
              <w:left w:val="single" w:sz="8" w:space="0" w:color="auto"/>
              <w:bottom w:val="single" w:sz="4" w:space="0" w:color="auto"/>
              <w:right w:val="single" w:sz="4" w:space="0" w:color="auto"/>
            </w:tcBorders>
            <w:shd w:val="clear" w:color="auto" w:fill="auto"/>
            <w:noWrap/>
            <w:vAlign w:val="bottom"/>
            <w:hideMark/>
          </w:tcPr>
          <w:p w14:paraId="34317900" w14:textId="77777777" w:rsidR="00212DE6" w:rsidRPr="00EF27EE" w:rsidRDefault="00212DE6" w:rsidP="002B49E6">
            <w:pPr>
              <w:spacing w:line="240" w:lineRule="auto"/>
              <w:rPr>
                <w:rFonts w:eastAsia="Times New Roman"/>
                <w:sz w:val="20"/>
                <w:szCs w:val="20"/>
                <w:lang w:eastAsia="es-CO"/>
              </w:rPr>
            </w:pPr>
            <w:r w:rsidRPr="00EF27EE">
              <w:rPr>
                <w:rFonts w:eastAsia="Times New Roman"/>
                <w:sz w:val="20"/>
                <w:szCs w:val="20"/>
                <w:lang w:eastAsia="es-CO"/>
              </w:rPr>
              <w:lastRenderedPageBreak/>
              <w:t>Agua Linda</w:t>
            </w:r>
          </w:p>
        </w:tc>
        <w:tc>
          <w:tcPr>
            <w:tcW w:w="1639" w:type="dxa"/>
            <w:tcBorders>
              <w:top w:val="nil"/>
              <w:left w:val="nil"/>
              <w:bottom w:val="single" w:sz="4" w:space="0" w:color="auto"/>
              <w:right w:val="single" w:sz="4" w:space="0" w:color="auto"/>
            </w:tcBorders>
            <w:shd w:val="clear" w:color="auto" w:fill="auto"/>
            <w:noWrap/>
            <w:vAlign w:val="bottom"/>
            <w:hideMark/>
          </w:tcPr>
          <w:p w14:paraId="68FBD521"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4" w:space="0" w:color="auto"/>
              <w:right w:val="single" w:sz="4" w:space="0" w:color="auto"/>
            </w:tcBorders>
            <w:shd w:val="clear" w:color="auto" w:fill="auto"/>
            <w:noWrap/>
            <w:vAlign w:val="bottom"/>
          </w:tcPr>
          <w:p w14:paraId="202C54EB"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843" w:type="dxa"/>
            <w:tcBorders>
              <w:top w:val="nil"/>
              <w:left w:val="nil"/>
              <w:bottom w:val="single" w:sz="4" w:space="0" w:color="auto"/>
              <w:right w:val="single" w:sz="4" w:space="0" w:color="auto"/>
            </w:tcBorders>
            <w:shd w:val="clear" w:color="auto" w:fill="auto"/>
            <w:noWrap/>
            <w:vAlign w:val="bottom"/>
            <w:hideMark/>
          </w:tcPr>
          <w:p w14:paraId="5FC26D7F" w14:textId="77777777" w:rsidR="00212DE6" w:rsidRPr="00EF27EE" w:rsidRDefault="00212DE6" w:rsidP="002B49E6">
            <w:pPr>
              <w:spacing w:line="240" w:lineRule="auto"/>
              <w:jc w:val="center"/>
              <w:rPr>
                <w:rFonts w:eastAsia="Times New Roman"/>
                <w:sz w:val="20"/>
                <w:szCs w:val="20"/>
                <w:lang w:eastAsia="es-CO"/>
              </w:rPr>
            </w:pPr>
            <w:r w:rsidRPr="00EF27EE">
              <w:rPr>
                <w:rFonts w:eastAsia="Times New Roman"/>
                <w:sz w:val="20"/>
                <w:szCs w:val="20"/>
                <w:lang w:eastAsia="es-CO"/>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0EF8ED5" w14:textId="77777777" w:rsidR="00212DE6" w:rsidRPr="00EF27EE" w:rsidRDefault="00212DE6" w:rsidP="002B49E6">
            <w:pPr>
              <w:spacing w:line="240" w:lineRule="auto"/>
              <w:jc w:val="center"/>
              <w:rPr>
                <w:rFonts w:eastAsia="Times New Roman"/>
                <w:sz w:val="20"/>
                <w:szCs w:val="20"/>
                <w:lang w:eastAsia="es-CO"/>
              </w:rPr>
            </w:pPr>
            <w:r w:rsidRPr="00110D9E">
              <w:rPr>
                <w:rFonts w:eastAsia="Times New Roman"/>
                <w:color w:val="000000"/>
                <w:sz w:val="20"/>
                <w:szCs w:val="20"/>
                <w:lang w:eastAsia="es-CO"/>
              </w:rPr>
              <w:t>0,0%</w:t>
            </w:r>
          </w:p>
        </w:tc>
      </w:tr>
      <w:tr w:rsidR="00212DE6" w:rsidRPr="00277A38" w14:paraId="4EC26A89" w14:textId="77777777" w:rsidTr="002B49E6">
        <w:trPr>
          <w:trHeight w:val="288"/>
        </w:trPr>
        <w:tc>
          <w:tcPr>
            <w:tcW w:w="1920" w:type="dxa"/>
            <w:tcBorders>
              <w:top w:val="nil"/>
              <w:left w:val="single" w:sz="8" w:space="0" w:color="auto"/>
              <w:bottom w:val="single" w:sz="4" w:space="0" w:color="auto"/>
              <w:right w:val="single" w:sz="4" w:space="0" w:color="auto"/>
            </w:tcBorders>
            <w:shd w:val="clear" w:color="auto" w:fill="auto"/>
            <w:noWrap/>
            <w:vAlign w:val="bottom"/>
            <w:hideMark/>
          </w:tcPr>
          <w:p w14:paraId="69104A30" w14:textId="77777777" w:rsidR="00212DE6" w:rsidRPr="00EF27EE" w:rsidRDefault="00212DE6" w:rsidP="002B49E6">
            <w:pPr>
              <w:spacing w:line="240" w:lineRule="auto"/>
              <w:rPr>
                <w:rFonts w:eastAsia="Times New Roman"/>
                <w:sz w:val="20"/>
                <w:szCs w:val="20"/>
                <w:lang w:eastAsia="es-CO"/>
              </w:rPr>
            </w:pPr>
            <w:r w:rsidRPr="00EF27EE">
              <w:rPr>
                <w:rFonts w:eastAsia="Times New Roman"/>
                <w:sz w:val="20"/>
                <w:szCs w:val="20"/>
                <w:lang w:eastAsia="es-CO"/>
              </w:rPr>
              <w:t>Alto del Rey</w:t>
            </w:r>
          </w:p>
        </w:tc>
        <w:tc>
          <w:tcPr>
            <w:tcW w:w="1639" w:type="dxa"/>
            <w:tcBorders>
              <w:top w:val="nil"/>
              <w:left w:val="nil"/>
              <w:bottom w:val="single" w:sz="4" w:space="0" w:color="auto"/>
              <w:right w:val="single" w:sz="4" w:space="0" w:color="auto"/>
            </w:tcBorders>
            <w:shd w:val="clear" w:color="auto" w:fill="auto"/>
            <w:noWrap/>
            <w:vAlign w:val="bottom"/>
            <w:hideMark/>
          </w:tcPr>
          <w:p w14:paraId="30FAF838"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4" w:space="0" w:color="auto"/>
              <w:right w:val="single" w:sz="4" w:space="0" w:color="auto"/>
            </w:tcBorders>
            <w:shd w:val="clear" w:color="auto" w:fill="auto"/>
            <w:noWrap/>
            <w:vAlign w:val="bottom"/>
          </w:tcPr>
          <w:p w14:paraId="27113B96"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843" w:type="dxa"/>
            <w:tcBorders>
              <w:top w:val="nil"/>
              <w:left w:val="nil"/>
              <w:bottom w:val="single" w:sz="4" w:space="0" w:color="auto"/>
              <w:right w:val="single" w:sz="4" w:space="0" w:color="auto"/>
            </w:tcBorders>
            <w:shd w:val="clear" w:color="auto" w:fill="auto"/>
            <w:noWrap/>
            <w:vAlign w:val="bottom"/>
            <w:hideMark/>
          </w:tcPr>
          <w:p w14:paraId="5B27A8A8" w14:textId="77777777" w:rsidR="00212DE6" w:rsidRPr="00EF27EE" w:rsidRDefault="00212DE6" w:rsidP="002B49E6">
            <w:pPr>
              <w:spacing w:line="240" w:lineRule="auto"/>
              <w:jc w:val="center"/>
              <w:rPr>
                <w:rFonts w:eastAsia="Times New Roman"/>
                <w:sz w:val="20"/>
                <w:szCs w:val="20"/>
                <w:lang w:eastAsia="es-CO"/>
              </w:rPr>
            </w:pPr>
            <w:r w:rsidRPr="00EF27EE">
              <w:rPr>
                <w:rFonts w:eastAsia="Times New Roman"/>
                <w:sz w:val="20"/>
                <w:szCs w:val="20"/>
                <w:lang w:eastAsia="es-CO"/>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B7E1398" w14:textId="77777777" w:rsidR="00212DE6" w:rsidRPr="00EF27EE" w:rsidRDefault="00212DE6" w:rsidP="002B49E6">
            <w:pPr>
              <w:spacing w:line="240" w:lineRule="auto"/>
              <w:jc w:val="center"/>
              <w:rPr>
                <w:rFonts w:eastAsia="Times New Roman"/>
                <w:sz w:val="20"/>
                <w:szCs w:val="20"/>
                <w:lang w:eastAsia="es-CO"/>
              </w:rPr>
            </w:pPr>
            <w:r w:rsidRPr="00110D9E">
              <w:rPr>
                <w:rFonts w:eastAsia="Times New Roman"/>
                <w:color w:val="000000"/>
                <w:sz w:val="20"/>
                <w:szCs w:val="20"/>
                <w:lang w:eastAsia="es-CO"/>
              </w:rPr>
              <w:t>0,0%</w:t>
            </w:r>
          </w:p>
        </w:tc>
      </w:tr>
      <w:tr w:rsidR="00212DE6" w:rsidRPr="00277A38" w14:paraId="2139C4DB" w14:textId="77777777" w:rsidTr="002B49E6">
        <w:trPr>
          <w:trHeight w:val="288"/>
        </w:trPr>
        <w:tc>
          <w:tcPr>
            <w:tcW w:w="1920" w:type="dxa"/>
            <w:tcBorders>
              <w:top w:val="nil"/>
              <w:left w:val="single" w:sz="8" w:space="0" w:color="auto"/>
              <w:bottom w:val="single" w:sz="4" w:space="0" w:color="auto"/>
              <w:right w:val="single" w:sz="4" w:space="0" w:color="auto"/>
            </w:tcBorders>
            <w:shd w:val="clear" w:color="auto" w:fill="auto"/>
            <w:noWrap/>
            <w:vAlign w:val="bottom"/>
            <w:hideMark/>
          </w:tcPr>
          <w:p w14:paraId="137DEC14" w14:textId="77777777" w:rsidR="00212DE6" w:rsidRPr="00EF27EE" w:rsidRDefault="00212DE6" w:rsidP="002B49E6">
            <w:pPr>
              <w:spacing w:line="240" w:lineRule="auto"/>
              <w:rPr>
                <w:rFonts w:eastAsia="Times New Roman"/>
                <w:sz w:val="20"/>
                <w:szCs w:val="20"/>
                <w:lang w:eastAsia="es-CO"/>
              </w:rPr>
            </w:pPr>
            <w:r w:rsidRPr="00EF27EE">
              <w:rPr>
                <w:rFonts w:eastAsia="Times New Roman"/>
                <w:sz w:val="20"/>
                <w:szCs w:val="20"/>
                <w:lang w:eastAsia="es-CO"/>
              </w:rPr>
              <w:t>Arrayanal</w:t>
            </w:r>
          </w:p>
        </w:tc>
        <w:tc>
          <w:tcPr>
            <w:tcW w:w="1639" w:type="dxa"/>
            <w:tcBorders>
              <w:top w:val="nil"/>
              <w:left w:val="nil"/>
              <w:bottom w:val="single" w:sz="4" w:space="0" w:color="auto"/>
              <w:right w:val="single" w:sz="4" w:space="0" w:color="auto"/>
            </w:tcBorders>
            <w:shd w:val="clear" w:color="auto" w:fill="auto"/>
            <w:noWrap/>
            <w:vAlign w:val="bottom"/>
            <w:hideMark/>
          </w:tcPr>
          <w:p w14:paraId="60D67ABA"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4" w:space="0" w:color="auto"/>
              <w:right w:val="single" w:sz="4" w:space="0" w:color="auto"/>
            </w:tcBorders>
            <w:shd w:val="clear" w:color="auto" w:fill="auto"/>
            <w:noWrap/>
            <w:vAlign w:val="bottom"/>
          </w:tcPr>
          <w:p w14:paraId="1F2F2C01"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843" w:type="dxa"/>
            <w:tcBorders>
              <w:top w:val="nil"/>
              <w:left w:val="nil"/>
              <w:bottom w:val="single" w:sz="4" w:space="0" w:color="auto"/>
              <w:right w:val="single" w:sz="4" w:space="0" w:color="auto"/>
            </w:tcBorders>
            <w:shd w:val="clear" w:color="auto" w:fill="auto"/>
            <w:noWrap/>
            <w:vAlign w:val="bottom"/>
          </w:tcPr>
          <w:p w14:paraId="6FB7F48F" w14:textId="77777777" w:rsidR="00212DE6" w:rsidRPr="00EF27EE" w:rsidRDefault="00212DE6" w:rsidP="002B49E6">
            <w:pPr>
              <w:spacing w:line="240" w:lineRule="auto"/>
              <w:jc w:val="center"/>
              <w:rPr>
                <w:rFonts w:eastAsia="Times New Roman"/>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4" w:space="0" w:color="auto"/>
              <w:right w:val="single" w:sz="4" w:space="0" w:color="auto"/>
            </w:tcBorders>
            <w:shd w:val="clear" w:color="auto" w:fill="auto"/>
            <w:noWrap/>
            <w:vAlign w:val="bottom"/>
          </w:tcPr>
          <w:p w14:paraId="7F2DF5C0" w14:textId="77777777" w:rsidR="00212DE6" w:rsidRPr="00EF27EE" w:rsidRDefault="00212DE6" w:rsidP="002B49E6">
            <w:pPr>
              <w:spacing w:line="240" w:lineRule="auto"/>
              <w:jc w:val="center"/>
              <w:rPr>
                <w:rFonts w:eastAsia="Times New Roman"/>
                <w:sz w:val="20"/>
                <w:szCs w:val="20"/>
                <w:lang w:eastAsia="es-CO"/>
              </w:rPr>
            </w:pPr>
            <w:r w:rsidRPr="00EF27EE">
              <w:rPr>
                <w:rFonts w:eastAsia="Times New Roman"/>
                <w:sz w:val="20"/>
                <w:szCs w:val="20"/>
                <w:lang w:eastAsia="es-CO"/>
              </w:rPr>
              <w:t>100%</w:t>
            </w:r>
          </w:p>
        </w:tc>
      </w:tr>
      <w:tr w:rsidR="00212DE6" w:rsidRPr="00277A38" w14:paraId="7B02F4A8" w14:textId="77777777" w:rsidTr="002B49E6">
        <w:trPr>
          <w:trHeight w:val="288"/>
        </w:trPr>
        <w:tc>
          <w:tcPr>
            <w:tcW w:w="1920" w:type="dxa"/>
            <w:tcBorders>
              <w:top w:val="nil"/>
              <w:left w:val="single" w:sz="8" w:space="0" w:color="auto"/>
              <w:bottom w:val="single" w:sz="4" w:space="0" w:color="auto"/>
              <w:right w:val="single" w:sz="4" w:space="0" w:color="auto"/>
            </w:tcBorders>
            <w:shd w:val="clear" w:color="auto" w:fill="auto"/>
            <w:noWrap/>
            <w:vAlign w:val="bottom"/>
            <w:hideMark/>
          </w:tcPr>
          <w:p w14:paraId="4041D402" w14:textId="77777777" w:rsidR="00212DE6" w:rsidRPr="00EF27EE" w:rsidRDefault="00212DE6" w:rsidP="002B49E6">
            <w:pPr>
              <w:spacing w:line="240" w:lineRule="auto"/>
              <w:rPr>
                <w:rFonts w:eastAsia="Times New Roman"/>
                <w:sz w:val="20"/>
                <w:szCs w:val="20"/>
                <w:lang w:eastAsia="es-CO"/>
              </w:rPr>
            </w:pPr>
            <w:r w:rsidRPr="00EF27EE">
              <w:rPr>
                <w:rFonts w:eastAsia="Times New Roman"/>
                <w:sz w:val="20"/>
                <w:szCs w:val="20"/>
                <w:lang w:eastAsia="es-CO"/>
              </w:rPr>
              <w:t>Cristalina-La Mesa</w:t>
            </w:r>
          </w:p>
        </w:tc>
        <w:tc>
          <w:tcPr>
            <w:tcW w:w="1639" w:type="dxa"/>
            <w:tcBorders>
              <w:top w:val="nil"/>
              <w:left w:val="nil"/>
              <w:bottom w:val="single" w:sz="4" w:space="0" w:color="auto"/>
              <w:right w:val="single" w:sz="4" w:space="0" w:color="auto"/>
            </w:tcBorders>
            <w:shd w:val="clear" w:color="auto" w:fill="auto"/>
            <w:noWrap/>
            <w:vAlign w:val="bottom"/>
            <w:hideMark/>
          </w:tcPr>
          <w:p w14:paraId="386F3163"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4" w:space="0" w:color="auto"/>
              <w:right w:val="single" w:sz="4" w:space="0" w:color="auto"/>
            </w:tcBorders>
            <w:shd w:val="clear" w:color="auto" w:fill="auto"/>
            <w:noWrap/>
            <w:vAlign w:val="bottom"/>
          </w:tcPr>
          <w:p w14:paraId="1CC66295"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843" w:type="dxa"/>
            <w:tcBorders>
              <w:top w:val="nil"/>
              <w:left w:val="nil"/>
              <w:bottom w:val="single" w:sz="4" w:space="0" w:color="auto"/>
              <w:right w:val="single" w:sz="4" w:space="0" w:color="auto"/>
            </w:tcBorders>
            <w:shd w:val="clear" w:color="auto" w:fill="auto"/>
            <w:noWrap/>
            <w:vAlign w:val="bottom"/>
          </w:tcPr>
          <w:p w14:paraId="01C0A9C7" w14:textId="77777777" w:rsidR="00212DE6" w:rsidRPr="006860A5" w:rsidRDefault="00212DE6" w:rsidP="002B49E6">
            <w:pPr>
              <w:spacing w:line="240" w:lineRule="auto"/>
              <w:jc w:val="center"/>
              <w:rPr>
                <w:rFonts w:ascii="Calibri" w:eastAsia="Times New Roman" w:hAnsi="Calibri" w:cs="Calibri"/>
                <w:color w:val="000000"/>
                <w:lang w:val="es-MX" w:eastAsia="es-MX"/>
              </w:rPr>
            </w:pPr>
            <w:r w:rsidRPr="006860A5">
              <w:rPr>
                <w:rFonts w:ascii="Calibri" w:eastAsia="Times New Roman" w:hAnsi="Calibri" w:cs="Calibri"/>
                <w:color w:val="000000"/>
                <w:lang w:val="es-MX" w:eastAsia="es-MX"/>
              </w:rPr>
              <w:t>93.72%</w:t>
            </w:r>
          </w:p>
        </w:tc>
        <w:tc>
          <w:tcPr>
            <w:tcW w:w="1701" w:type="dxa"/>
            <w:tcBorders>
              <w:top w:val="nil"/>
              <w:left w:val="nil"/>
              <w:bottom w:val="single" w:sz="4" w:space="0" w:color="auto"/>
              <w:right w:val="single" w:sz="4" w:space="0" w:color="auto"/>
            </w:tcBorders>
            <w:shd w:val="clear" w:color="auto" w:fill="auto"/>
            <w:noWrap/>
            <w:vAlign w:val="bottom"/>
          </w:tcPr>
          <w:p w14:paraId="573DDAE2" w14:textId="77777777" w:rsidR="00212DE6" w:rsidRPr="006860A5" w:rsidRDefault="00212DE6" w:rsidP="002B49E6">
            <w:pPr>
              <w:spacing w:line="240" w:lineRule="auto"/>
              <w:jc w:val="center"/>
              <w:rPr>
                <w:rFonts w:ascii="Calibri" w:eastAsia="Times New Roman" w:hAnsi="Calibri" w:cs="Calibri"/>
                <w:color w:val="000000"/>
                <w:lang w:val="es-MX" w:eastAsia="es-MX"/>
              </w:rPr>
            </w:pPr>
            <w:r w:rsidRPr="006860A5">
              <w:rPr>
                <w:rFonts w:ascii="Calibri" w:eastAsia="Times New Roman" w:hAnsi="Calibri" w:cs="Calibri"/>
                <w:color w:val="000000"/>
                <w:lang w:val="es-MX" w:eastAsia="es-MX"/>
              </w:rPr>
              <w:t>6.28%</w:t>
            </w:r>
          </w:p>
        </w:tc>
      </w:tr>
      <w:tr w:rsidR="00212DE6" w:rsidRPr="00277A38" w14:paraId="132B16EE" w14:textId="77777777" w:rsidTr="002B49E6">
        <w:trPr>
          <w:trHeight w:val="288"/>
        </w:trPr>
        <w:tc>
          <w:tcPr>
            <w:tcW w:w="1920" w:type="dxa"/>
            <w:tcBorders>
              <w:top w:val="nil"/>
              <w:left w:val="single" w:sz="8" w:space="0" w:color="auto"/>
              <w:bottom w:val="single" w:sz="4" w:space="0" w:color="auto"/>
              <w:right w:val="single" w:sz="4" w:space="0" w:color="auto"/>
            </w:tcBorders>
            <w:shd w:val="clear" w:color="auto" w:fill="auto"/>
            <w:noWrap/>
            <w:vAlign w:val="bottom"/>
            <w:hideMark/>
          </w:tcPr>
          <w:p w14:paraId="3B70B8BC" w14:textId="77777777" w:rsidR="00212DE6" w:rsidRPr="00EF27EE" w:rsidRDefault="00212DE6" w:rsidP="002B49E6">
            <w:pPr>
              <w:spacing w:line="240" w:lineRule="auto"/>
              <w:rPr>
                <w:rFonts w:eastAsia="Times New Roman"/>
                <w:sz w:val="20"/>
                <w:szCs w:val="20"/>
                <w:lang w:eastAsia="es-CO"/>
              </w:rPr>
            </w:pPr>
            <w:r w:rsidRPr="00EF27EE">
              <w:rPr>
                <w:rFonts w:eastAsia="Times New Roman"/>
                <w:sz w:val="20"/>
                <w:szCs w:val="20"/>
                <w:lang w:eastAsia="es-CO"/>
              </w:rPr>
              <w:t>Cuchilla San Juan</w:t>
            </w:r>
          </w:p>
        </w:tc>
        <w:tc>
          <w:tcPr>
            <w:tcW w:w="1639" w:type="dxa"/>
            <w:tcBorders>
              <w:top w:val="nil"/>
              <w:left w:val="nil"/>
              <w:bottom w:val="single" w:sz="4" w:space="0" w:color="auto"/>
              <w:right w:val="single" w:sz="4" w:space="0" w:color="auto"/>
            </w:tcBorders>
            <w:shd w:val="clear" w:color="auto" w:fill="auto"/>
            <w:noWrap/>
            <w:vAlign w:val="bottom"/>
            <w:hideMark/>
          </w:tcPr>
          <w:p w14:paraId="6E6BC6C1"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4" w:space="0" w:color="auto"/>
              <w:right w:val="single" w:sz="4" w:space="0" w:color="auto"/>
            </w:tcBorders>
            <w:shd w:val="clear" w:color="auto" w:fill="auto"/>
            <w:noWrap/>
            <w:vAlign w:val="bottom"/>
          </w:tcPr>
          <w:p w14:paraId="37B4DEBD"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843" w:type="dxa"/>
            <w:tcBorders>
              <w:top w:val="nil"/>
              <w:left w:val="nil"/>
              <w:bottom w:val="single" w:sz="4" w:space="0" w:color="auto"/>
              <w:right w:val="single" w:sz="4" w:space="0" w:color="auto"/>
            </w:tcBorders>
            <w:shd w:val="clear" w:color="auto" w:fill="auto"/>
            <w:noWrap/>
            <w:vAlign w:val="bottom"/>
          </w:tcPr>
          <w:p w14:paraId="30D1BF9E" w14:textId="77777777" w:rsidR="00212DE6" w:rsidRPr="006860A5" w:rsidRDefault="00212DE6" w:rsidP="002B49E6">
            <w:pPr>
              <w:spacing w:line="240" w:lineRule="auto"/>
              <w:jc w:val="center"/>
              <w:rPr>
                <w:rFonts w:ascii="Calibri" w:eastAsia="Times New Roman" w:hAnsi="Calibri" w:cs="Calibri"/>
                <w:color w:val="000000"/>
                <w:lang w:val="es-MX" w:eastAsia="es-MX"/>
              </w:rPr>
            </w:pPr>
            <w:r w:rsidRPr="006860A5">
              <w:rPr>
                <w:rFonts w:ascii="Calibri" w:eastAsia="Times New Roman" w:hAnsi="Calibri" w:cs="Calibri"/>
                <w:color w:val="000000"/>
                <w:lang w:val="es-MX" w:eastAsia="es-MX"/>
              </w:rPr>
              <w:t>79.24%</w:t>
            </w:r>
          </w:p>
        </w:tc>
        <w:tc>
          <w:tcPr>
            <w:tcW w:w="1701" w:type="dxa"/>
            <w:tcBorders>
              <w:top w:val="nil"/>
              <w:left w:val="nil"/>
              <w:bottom w:val="single" w:sz="4" w:space="0" w:color="auto"/>
              <w:right w:val="single" w:sz="4" w:space="0" w:color="auto"/>
            </w:tcBorders>
            <w:shd w:val="clear" w:color="auto" w:fill="auto"/>
            <w:noWrap/>
            <w:vAlign w:val="bottom"/>
          </w:tcPr>
          <w:p w14:paraId="79B0EAC2" w14:textId="77777777" w:rsidR="00212DE6" w:rsidRPr="006860A5" w:rsidRDefault="00212DE6" w:rsidP="002B49E6">
            <w:pPr>
              <w:spacing w:line="240" w:lineRule="auto"/>
              <w:jc w:val="center"/>
              <w:rPr>
                <w:rFonts w:ascii="Calibri" w:eastAsia="Times New Roman" w:hAnsi="Calibri" w:cs="Calibri"/>
                <w:color w:val="000000"/>
                <w:lang w:val="es-MX" w:eastAsia="es-MX"/>
              </w:rPr>
            </w:pPr>
            <w:r w:rsidRPr="006860A5">
              <w:rPr>
                <w:rFonts w:ascii="Calibri" w:eastAsia="Times New Roman" w:hAnsi="Calibri" w:cs="Calibri"/>
                <w:color w:val="000000"/>
                <w:lang w:val="es-MX" w:eastAsia="es-MX"/>
              </w:rPr>
              <w:t>20.76%</w:t>
            </w:r>
          </w:p>
        </w:tc>
      </w:tr>
      <w:tr w:rsidR="00212DE6" w:rsidRPr="00277A38" w14:paraId="15569EAC" w14:textId="77777777" w:rsidTr="002B49E6">
        <w:trPr>
          <w:trHeight w:val="288"/>
        </w:trPr>
        <w:tc>
          <w:tcPr>
            <w:tcW w:w="1920" w:type="dxa"/>
            <w:tcBorders>
              <w:top w:val="nil"/>
              <w:left w:val="single" w:sz="8" w:space="0" w:color="auto"/>
              <w:bottom w:val="single" w:sz="4" w:space="0" w:color="auto"/>
              <w:right w:val="single" w:sz="4" w:space="0" w:color="auto"/>
            </w:tcBorders>
            <w:shd w:val="clear" w:color="auto" w:fill="auto"/>
            <w:noWrap/>
            <w:vAlign w:val="bottom"/>
            <w:hideMark/>
          </w:tcPr>
          <w:p w14:paraId="771B6513" w14:textId="77777777" w:rsidR="00212DE6" w:rsidRPr="00EF27EE" w:rsidRDefault="00212DE6" w:rsidP="002B49E6">
            <w:pPr>
              <w:spacing w:line="240" w:lineRule="auto"/>
              <w:rPr>
                <w:rFonts w:eastAsia="Times New Roman"/>
                <w:sz w:val="20"/>
                <w:szCs w:val="20"/>
                <w:lang w:eastAsia="es-CO"/>
              </w:rPr>
            </w:pPr>
            <w:r w:rsidRPr="00EF27EE">
              <w:rPr>
                <w:rFonts w:eastAsia="Times New Roman"/>
                <w:sz w:val="20"/>
                <w:szCs w:val="20"/>
                <w:lang w:eastAsia="es-CO"/>
              </w:rPr>
              <w:t>Planes de San Rafael</w:t>
            </w:r>
          </w:p>
        </w:tc>
        <w:tc>
          <w:tcPr>
            <w:tcW w:w="1639" w:type="dxa"/>
            <w:tcBorders>
              <w:top w:val="nil"/>
              <w:left w:val="nil"/>
              <w:bottom w:val="single" w:sz="4" w:space="0" w:color="auto"/>
              <w:right w:val="single" w:sz="4" w:space="0" w:color="auto"/>
            </w:tcBorders>
            <w:shd w:val="clear" w:color="auto" w:fill="auto"/>
            <w:noWrap/>
            <w:vAlign w:val="bottom"/>
            <w:hideMark/>
          </w:tcPr>
          <w:p w14:paraId="71018814"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4" w:space="0" w:color="auto"/>
              <w:right w:val="single" w:sz="4" w:space="0" w:color="auto"/>
            </w:tcBorders>
            <w:shd w:val="clear" w:color="auto" w:fill="auto"/>
            <w:noWrap/>
            <w:vAlign w:val="bottom"/>
          </w:tcPr>
          <w:p w14:paraId="62CE62F8"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843" w:type="dxa"/>
            <w:tcBorders>
              <w:top w:val="nil"/>
              <w:left w:val="nil"/>
              <w:bottom w:val="single" w:sz="4" w:space="0" w:color="auto"/>
              <w:right w:val="single" w:sz="4" w:space="0" w:color="auto"/>
            </w:tcBorders>
            <w:shd w:val="clear" w:color="auto" w:fill="auto"/>
            <w:noWrap/>
            <w:vAlign w:val="bottom"/>
          </w:tcPr>
          <w:p w14:paraId="22B7C01A" w14:textId="77777777" w:rsidR="00212DE6" w:rsidRPr="00EF27EE" w:rsidRDefault="00212DE6" w:rsidP="002B49E6">
            <w:pPr>
              <w:spacing w:line="240" w:lineRule="auto"/>
              <w:jc w:val="center"/>
              <w:rPr>
                <w:rFonts w:eastAsia="Times New Roman"/>
                <w:sz w:val="20"/>
                <w:szCs w:val="20"/>
                <w:lang w:eastAsia="es-CO"/>
              </w:rPr>
            </w:pPr>
            <w:r w:rsidRPr="00EF27EE">
              <w:rPr>
                <w:rFonts w:eastAsia="Times New Roman"/>
                <w:sz w:val="20"/>
                <w:szCs w:val="20"/>
                <w:lang w:eastAsia="es-CO"/>
              </w:rPr>
              <w:t>100%</w:t>
            </w:r>
          </w:p>
        </w:tc>
        <w:tc>
          <w:tcPr>
            <w:tcW w:w="1701" w:type="dxa"/>
            <w:tcBorders>
              <w:top w:val="nil"/>
              <w:left w:val="nil"/>
              <w:bottom w:val="single" w:sz="4" w:space="0" w:color="auto"/>
              <w:right w:val="single" w:sz="4" w:space="0" w:color="auto"/>
            </w:tcBorders>
            <w:shd w:val="clear" w:color="auto" w:fill="auto"/>
            <w:noWrap/>
            <w:vAlign w:val="bottom"/>
          </w:tcPr>
          <w:p w14:paraId="7E517085" w14:textId="77777777" w:rsidR="00212DE6" w:rsidRPr="00EF27EE" w:rsidRDefault="00212DE6" w:rsidP="002B49E6">
            <w:pPr>
              <w:spacing w:line="240" w:lineRule="auto"/>
              <w:jc w:val="center"/>
              <w:rPr>
                <w:rFonts w:eastAsia="Times New Roman"/>
                <w:sz w:val="20"/>
                <w:szCs w:val="20"/>
                <w:lang w:eastAsia="es-CO"/>
              </w:rPr>
            </w:pPr>
            <w:r w:rsidRPr="00110D9E">
              <w:rPr>
                <w:rFonts w:eastAsia="Times New Roman"/>
                <w:color w:val="000000"/>
                <w:sz w:val="20"/>
                <w:szCs w:val="20"/>
                <w:lang w:eastAsia="es-CO"/>
              </w:rPr>
              <w:t>0,0%</w:t>
            </w:r>
          </w:p>
        </w:tc>
      </w:tr>
      <w:tr w:rsidR="00212DE6" w:rsidRPr="00277A38" w14:paraId="37BD5674" w14:textId="77777777" w:rsidTr="002B49E6">
        <w:trPr>
          <w:trHeight w:val="288"/>
        </w:trPr>
        <w:tc>
          <w:tcPr>
            <w:tcW w:w="1920" w:type="dxa"/>
            <w:tcBorders>
              <w:top w:val="nil"/>
              <w:left w:val="single" w:sz="8" w:space="0" w:color="auto"/>
              <w:bottom w:val="single" w:sz="4" w:space="0" w:color="auto"/>
              <w:right w:val="single" w:sz="4" w:space="0" w:color="auto"/>
            </w:tcBorders>
            <w:shd w:val="clear" w:color="auto" w:fill="auto"/>
            <w:noWrap/>
            <w:vAlign w:val="bottom"/>
            <w:hideMark/>
          </w:tcPr>
          <w:p w14:paraId="3711E5CE" w14:textId="77777777" w:rsidR="00212DE6" w:rsidRPr="00EF27EE" w:rsidRDefault="00212DE6" w:rsidP="002B49E6">
            <w:pPr>
              <w:spacing w:line="240" w:lineRule="auto"/>
              <w:rPr>
                <w:rFonts w:eastAsia="Times New Roman"/>
                <w:sz w:val="20"/>
                <w:szCs w:val="20"/>
                <w:lang w:eastAsia="es-CO"/>
              </w:rPr>
            </w:pPr>
            <w:r w:rsidRPr="00EF27EE">
              <w:rPr>
                <w:rFonts w:eastAsia="Times New Roman"/>
                <w:sz w:val="20"/>
                <w:szCs w:val="20"/>
                <w:lang w:eastAsia="es-CO"/>
              </w:rPr>
              <w:t>Santa Emilia</w:t>
            </w:r>
          </w:p>
        </w:tc>
        <w:tc>
          <w:tcPr>
            <w:tcW w:w="1639" w:type="dxa"/>
            <w:tcBorders>
              <w:top w:val="nil"/>
              <w:left w:val="nil"/>
              <w:bottom w:val="single" w:sz="4" w:space="0" w:color="auto"/>
              <w:right w:val="single" w:sz="4" w:space="0" w:color="auto"/>
            </w:tcBorders>
            <w:shd w:val="clear" w:color="auto" w:fill="auto"/>
            <w:noWrap/>
            <w:vAlign w:val="bottom"/>
            <w:hideMark/>
          </w:tcPr>
          <w:p w14:paraId="44A9E7F4"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4" w:space="0" w:color="auto"/>
              <w:right w:val="single" w:sz="4" w:space="0" w:color="auto"/>
            </w:tcBorders>
            <w:shd w:val="clear" w:color="auto" w:fill="auto"/>
            <w:noWrap/>
            <w:vAlign w:val="bottom"/>
          </w:tcPr>
          <w:p w14:paraId="4534467E"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843" w:type="dxa"/>
            <w:tcBorders>
              <w:top w:val="nil"/>
              <w:left w:val="nil"/>
              <w:bottom w:val="single" w:sz="4" w:space="0" w:color="auto"/>
              <w:right w:val="single" w:sz="4" w:space="0" w:color="auto"/>
            </w:tcBorders>
            <w:shd w:val="clear" w:color="auto" w:fill="auto"/>
            <w:noWrap/>
            <w:vAlign w:val="bottom"/>
          </w:tcPr>
          <w:p w14:paraId="01813B3A" w14:textId="77777777" w:rsidR="00212DE6" w:rsidRPr="00EF27EE" w:rsidRDefault="00212DE6" w:rsidP="002B49E6">
            <w:pPr>
              <w:spacing w:line="240" w:lineRule="auto"/>
              <w:jc w:val="center"/>
              <w:rPr>
                <w:rFonts w:eastAsia="Times New Roman"/>
                <w:sz w:val="20"/>
                <w:szCs w:val="20"/>
                <w:lang w:eastAsia="es-CO"/>
              </w:rPr>
            </w:pPr>
            <w:r w:rsidRPr="00EF27EE">
              <w:rPr>
                <w:rFonts w:eastAsia="Times New Roman"/>
                <w:sz w:val="20"/>
                <w:szCs w:val="20"/>
                <w:lang w:eastAsia="es-CO"/>
              </w:rPr>
              <w:t>100%</w:t>
            </w:r>
          </w:p>
        </w:tc>
        <w:tc>
          <w:tcPr>
            <w:tcW w:w="1701" w:type="dxa"/>
            <w:tcBorders>
              <w:top w:val="nil"/>
              <w:left w:val="nil"/>
              <w:bottom w:val="single" w:sz="4" w:space="0" w:color="auto"/>
              <w:right w:val="single" w:sz="4" w:space="0" w:color="auto"/>
            </w:tcBorders>
            <w:shd w:val="clear" w:color="auto" w:fill="auto"/>
            <w:noWrap/>
            <w:vAlign w:val="bottom"/>
          </w:tcPr>
          <w:p w14:paraId="55C9BF50" w14:textId="77777777" w:rsidR="00212DE6" w:rsidRPr="00EF27EE" w:rsidRDefault="00212DE6" w:rsidP="002B49E6">
            <w:pPr>
              <w:spacing w:line="240" w:lineRule="auto"/>
              <w:jc w:val="center"/>
              <w:rPr>
                <w:rFonts w:eastAsia="Times New Roman"/>
                <w:sz w:val="20"/>
                <w:szCs w:val="20"/>
                <w:lang w:eastAsia="es-CO"/>
              </w:rPr>
            </w:pPr>
            <w:r w:rsidRPr="00110D9E">
              <w:rPr>
                <w:rFonts w:eastAsia="Times New Roman"/>
                <w:color w:val="000000"/>
                <w:sz w:val="20"/>
                <w:szCs w:val="20"/>
                <w:lang w:eastAsia="es-CO"/>
              </w:rPr>
              <w:t>0,0%</w:t>
            </w:r>
          </w:p>
        </w:tc>
      </w:tr>
      <w:tr w:rsidR="00212DE6" w:rsidRPr="00277A38" w14:paraId="7BA8A79D" w14:textId="77777777" w:rsidTr="002B49E6">
        <w:trPr>
          <w:trHeight w:val="300"/>
        </w:trPr>
        <w:tc>
          <w:tcPr>
            <w:tcW w:w="1920" w:type="dxa"/>
            <w:tcBorders>
              <w:top w:val="nil"/>
              <w:left w:val="single" w:sz="8" w:space="0" w:color="auto"/>
              <w:bottom w:val="single" w:sz="8" w:space="0" w:color="auto"/>
              <w:right w:val="single" w:sz="4" w:space="0" w:color="auto"/>
            </w:tcBorders>
            <w:shd w:val="clear" w:color="auto" w:fill="auto"/>
            <w:noWrap/>
            <w:vAlign w:val="bottom"/>
            <w:hideMark/>
          </w:tcPr>
          <w:p w14:paraId="75AA5EC7" w14:textId="77777777" w:rsidR="00212DE6" w:rsidRPr="00EF27EE" w:rsidRDefault="00212DE6" w:rsidP="002B49E6">
            <w:pPr>
              <w:spacing w:line="240" w:lineRule="auto"/>
              <w:rPr>
                <w:rFonts w:eastAsia="Times New Roman"/>
                <w:sz w:val="20"/>
                <w:szCs w:val="20"/>
                <w:lang w:eastAsia="es-CO"/>
              </w:rPr>
            </w:pPr>
            <w:r w:rsidRPr="00EF27EE">
              <w:rPr>
                <w:rFonts w:eastAsia="Times New Roman"/>
                <w:sz w:val="20"/>
                <w:szCs w:val="20"/>
                <w:lang w:eastAsia="es-CO"/>
              </w:rPr>
              <w:t>Verdum</w:t>
            </w:r>
          </w:p>
        </w:tc>
        <w:tc>
          <w:tcPr>
            <w:tcW w:w="1639" w:type="dxa"/>
            <w:tcBorders>
              <w:top w:val="nil"/>
              <w:left w:val="nil"/>
              <w:bottom w:val="single" w:sz="8" w:space="0" w:color="auto"/>
              <w:right w:val="single" w:sz="4" w:space="0" w:color="auto"/>
            </w:tcBorders>
            <w:shd w:val="clear" w:color="auto" w:fill="auto"/>
            <w:noWrap/>
            <w:vAlign w:val="bottom"/>
            <w:hideMark/>
          </w:tcPr>
          <w:p w14:paraId="2402F2CE"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701" w:type="dxa"/>
            <w:tcBorders>
              <w:top w:val="nil"/>
              <w:left w:val="nil"/>
              <w:bottom w:val="single" w:sz="8" w:space="0" w:color="auto"/>
              <w:right w:val="single" w:sz="4" w:space="0" w:color="auto"/>
            </w:tcBorders>
            <w:shd w:val="clear" w:color="auto" w:fill="auto"/>
            <w:noWrap/>
            <w:vAlign w:val="bottom"/>
          </w:tcPr>
          <w:p w14:paraId="20297BB7" w14:textId="77777777" w:rsidR="00212DE6" w:rsidRPr="00110D9E" w:rsidRDefault="00212DE6" w:rsidP="002B49E6">
            <w:pPr>
              <w:spacing w:line="240" w:lineRule="auto"/>
              <w:jc w:val="right"/>
              <w:rPr>
                <w:rFonts w:eastAsia="Times New Roman"/>
                <w:color w:val="000000"/>
                <w:sz w:val="20"/>
                <w:szCs w:val="20"/>
                <w:lang w:eastAsia="es-CO"/>
              </w:rPr>
            </w:pPr>
            <w:r w:rsidRPr="00110D9E">
              <w:rPr>
                <w:rFonts w:eastAsia="Times New Roman"/>
                <w:color w:val="000000"/>
                <w:sz w:val="20"/>
                <w:szCs w:val="20"/>
                <w:lang w:eastAsia="es-CO"/>
              </w:rPr>
              <w:t>0,0%</w:t>
            </w:r>
          </w:p>
        </w:tc>
        <w:tc>
          <w:tcPr>
            <w:tcW w:w="1843" w:type="dxa"/>
            <w:tcBorders>
              <w:top w:val="nil"/>
              <w:left w:val="nil"/>
              <w:bottom w:val="single" w:sz="8" w:space="0" w:color="auto"/>
              <w:right w:val="single" w:sz="4" w:space="0" w:color="auto"/>
            </w:tcBorders>
            <w:shd w:val="clear" w:color="auto" w:fill="auto"/>
            <w:noWrap/>
            <w:vAlign w:val="bottom"/>
          </w:tcPr>
          <w:p w14:paraId="727BDBC4" w14:textId="77777777" w:rsidR="00212DE6" w:rsidRPr="00EF27EE" w:rsidRDefault="00212DE6" w:rsidP="002B49E6">
            <w:pPr>
              <w:spacing w:line="240" w:lineRule="auto"/>
              <w:jc w:val="center"/>
              <w:rPr>
                <w:rFonts w:eastAsia="Times New Roman"/>
                <w:sz w:val="20"/>
                <w:szCs w:val="20"/>
                <w:lang w:eastAsia="es-CO"/>
              </w:rPr>
            </w:pPr>
            <w:r w:rsidRPr="00EF27EE">
              <w:rPr>
                <w:rFonts w:eastAsia="Times New Roman"/>
                <w:sz w:val="20"/>
                <w:szCs w:val="20"/>
                <w:lang w:eastAsia="es-CO"/>
              </w:rPr>
              <w:t>100%</w:t>
            </w:r>
          </w:p>
        </w:tc>
        <w:tc>
          <w:tcPr>
            <w:tcW w:w="1701" w:type="dxa"/>
            <w:tcBorders>
              <w:top w:val="nil"/>
              <w:left w:val="nil"/>
              <w:bottom w:val="single" w:sz="8" w:space="0" w:color="auto"/>
              <w:right w:val="single" w:sz="4" w:space="0" w:color="auto"/>
            </w:tcBorders>
            <w:shd w:val="clear" w:color="auto" w:fill="auto"/>
            <w:noWrap/>
            <w:vAlign w:val="bottom"/>
          </w:tcPr>
          <w:p w14:paraId="14AAE890" w14:textId="77777777" w:rsidR="00212DE6" w:rsidRPr="00EF27EE" w:rsidRDefault="00212DE6" w:rsidP="002B49E6">
            <w:pPr>
              <w:spacing w:line="240" w:lineRule="auto"/>
              <w:jc w:val="center"/>
              <w:rPr>
                <w:rFonts w:eastAsia="Times New Roman"/>
                <w:sz w:val="20"/>
                <w:szCs w:val="20"/>
                <w:lang w:eastAsia="es-CO"/>
              </w:rPr>
            </w:pPr>
            <w:r w:rsidRPr="00110D9E">
              <w:rPr>
                <w:rFonts w:eastAsia="Times New Roman"/>
                <w:color w:val="000000"/>
                <w:sz w:val="20"/>
                <w:szCs w:val="20"/>
                <w:lang w:eastAsia="es-CO"/>
              </w:rPr>
              <w:t>0,0%</w:t>
            </w:r>
          </w:p>
        </w:tc>
      </w:tr>
    </w:tbl>
    <w:p w14:paraId="103320EF" w14:textId="77777777" w:rsidR="00212DE6" w:rsidRDefault="00212DE6" w:rsidP="00212DE6">
      <w:pPr>
        <w:pStyle w:val="Descripcin"/>
      </w:pPr>
      <w:bookmarkStart w:id="22" w:name="_Toc74423917"/>
      <w:bookmarkStart w:id="23" w:name="_Toc74472413"/>
      <w:r>
        <w:t xml:space="preserve">Tabla </w:t>
      </w:r>
      <w:r>
        <w:fldChar w:fldCharType="begin"/>
      </w:r>
      <w:r>
        <w:instrText xml:space="preserve"> SEQ Tabla \* ARABIC </w:instrText>
      </w:r>
      <w:r>
        <w:fldChar w:fldCharType="separate"/>
      </w:r>
      <w:r w:rsidR="00C9221E">
        <w:rPr>
          <w:noProof/>
        </w:rPr>
        <w:t>3</w:t>
      </w:r>
      <w:r>
        <w:fldChar w:fldCharType="end"/>
      </w:r>
      <w:r>
        <w:t>. IUA caudales mínimos Áreas Protegidas Cuenca del Río Risaralda</w:t>
      </w:r>
      <w:bookmarkEnd w:id="22"/>
      <w:bookmarkEnd w:id="23"/>
      <w:r>
        <w:t xml:space="preserve"> </w:t>
      </w:r>
    </w:p>
    <w:p w14:paraId="14831DB6" w14:textId="77777777" w:rsidR="00212DE6" w:rsidRDefault="00212DE6" w:rsidP="00212DE6">
      <w:pPr>
        <w:jc w:val="both"/>
      </w:pPr>
      <w:r w:rsidRPr="00F61BCC">
        <w:t xml:space="preserve">En términos generales la Tabla 2 muestra un comportamiento positivo </w:t>
      </w:r>
      <w:r>
        <w:t xml:space="preserve">con respecto a la relación entre la demanda del recurso hídrico y la oferta disponible para todas las </w:t>
      </w:r>
      <w:proofErr w:type="gramStart"/>
      <w:r>
        <w:t>área protegidas</w:t>
      </w:r>
      <w:proofErr w:type="gramEnd"/>
      <w:r>
        <w:t xml:space="preserve"> de la cuenca del Río Risaralda, esta situación confirma la coherencia de los objetivos de conservación por la cual fueron creadas éstas áreas y debe tomarse como referente en su actualización.</w:t>
      </w:r>
    </w:p>
    <w:p w14:paraId="05177B07" w14:textId="77777777" w:rsidR="00212DE6" w:rsidRDefault="00212DE6" w:rsidP="00212DE6">
      <w:pPr>
        <w:jc w:val="center"/>
      </w:pPr>
      <w:r>
        <w:rPr>
          <w:noProof/>
          <w:lang w:val="es-CO" w:eastAsia="es-CO"/>
        </w:rPr>
        <w:drawing>
          <wp:inline distT="0" distB="0" distL="0" distR="0" wp14:anchorId="306888CF" wp14:editId="355535E1">
            <wp:extent cx="1962797" cy="2197100"/>
            <wp:effectExtent l="19050" t="19050" r="18415" b="12700"/>
            <wp:docPr id="92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ndice Uso del Agua IU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7334" cy="2213372"/>
                    </a:xfrm>
                    <a:prstGeom prst="rect">
                      <a:avLst/>
                    </a:prstGeom>
                    <a:ln>
                      <a:solidFill>
                        <a:schemeClr val="accent1">
                          <a:alpha val="94000"/>
                        </a:schemeClr>
                      </a:solidFill>
                    </a:ln>
                  </pic:spPr>
                </pic:pic>
              </a:graphicData>
            </a:graphic>
          </wp:inline>
        </w:drawing>
      </w:r>
    </w:p>
    <w:p w14:paraId="70D77FF3" w14:textId="77777777" w:rsidR="00212DE6" w:rsidRPr="00344783" w:rsidRDefault="00212DE6" w:rsidP="00212DE6">
      <w:pPr>
        <w:pStyle w:val="Descripcin"/>
        <w:jc w:val="center"/>
      </w:pPr>
      <w:bookmarkStart w:id="24" w:name="_Toc74423868"/>
      <w:bookmarkStart w:id="25" w:name="_Toc74472398"/>
      <w:r>
        <w:t xml:space="preserve">Mapa </w:t>
      </w:r>
      <w:r>
        <w:fldChar w:fldCharType="begin"/>
      </w:r>
      <w:r>
        <w:instrText xml:space="preserve"> SEQ Mapa \* ARABIC </w:instrText>
      </w:r>
      <w:r>
        <w:fldChar w:fldCharType="separate"/>
      </w:r>
      <w:r w:rsidR="002D3B60">
        <w:rPr>
          <w:noProof/>
        </w:rPr>
        <w:t>4</w:t>
      </w:r>
      <w:r>
        <w:fldChar w:fldCharType="end"/>
      </w:r>
      <w:r>
        <w:t>. IUA caudales mínimos Áreas Protegidas Cuenca del Río Risaralda</w:t>
      </w:r>
      <w:bookmarkEnd w:id="24"/>
      <w:bookmarkEnd w:id="25"/>
    </w:p>
    <w:p w14:paraId="16548743" w14:textId="77777777" w:rsidR="00212DE6" w:rsidRDefault="00212DE6" w:rsidP="00212DE6">
      <w:pPr>
        <w:pStyle w:val="Ttulo4"/>
      </w:pPr>
      <w:r w:rsidRPr="00344783">
        <w:t>Índice de Retención Hídrica (IRH)</w:t>
      </w:r>
    </w:p>
    <w:p w14:paraId="43D5E417" w14:textId="77777777" w:rsidR="00212DE6" w:rsidRPr="00344783" w:rsidRDefault="00212DE6" w:rsidP="00212DE6">
      <w:pPr>
        <w:rPr>
          <w:b/>
        </w:rPr>
      </w:pPr>
    </w:p>
    <w:p w14:paraId="7F9C1C85" w14:textId="77777777" w:rsidR="00212DE6" w:rsidRDefault="00212DE6" w:rsidP="00212DE6">
      <w:pPr>
        <w:jc w:val="both"/>
      </w:pPr>
      <w:r w:rsidRPr="00A96327">
        <w:t>El objetivo de este índice es estimar la capacidad de la subzona de mantener los regímenes de caudales. Mide la capacidad de retención de humedad de las cuencas con base en la distribución de las series de frecuencias acumuladas de los caudales diarios. Este índice se mueve en el rango entre 0 y 1, siendo los valores más bajos los que se interpretan como de menor regulación</w:t>
      </w:r>
      <w:r>
        <w:t>. (Ministerio de Ambiente y Desarrollo Sostenible, 2014)</w:t>
      </w:r>
    </w:p>
    <w:p w14:paraId="22FF162D" w14:textId="77777777" w:rsidR="00212DE6" w:rsidRPr="00CA45D5" w:rsidRDefault="00212DE6" w:rsidP="00212DE6">
      <w:pPr>
        <w:jc w:val="both"/>
      </w:pPr>
    </w:p>
    <w:tbl>
      <w:tblPr>
        <w:tblW w:w="6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0"/>
        <w:gridCol w:w="2260"/>
        <w:gridCol w:w="2260"/>
      </w:tblGrid>
      <w:tr w:rsidR="00212DE6" w:rsidRPr="00CF7D16" w14:paraId="643FFD14" w14:textId="77777777" w:rsidTr="002B49E6">
        <w:trPr>
          <w:trHeight w:val="780"/>
          <w:jc w:val="center"/>
        </w:trPr>
        <w:tc>
          <w:tcPr>
            <w:tcW w:w="2260" w:type="dxa"/>
            <w:shd w:val="clear" w:color="auto" w:fill="E2EFD9" w:themeFill="accent6" w:themeFillTint="33"/>
            <w:vAlign w:val="center"/>
            <w:hideMark/>
          </w:tcPr>
          <w:p w14:paraId="2F027991" w14:textId="77777777" w:rsidR="00212DE6" w:rsidRPr="00D61FD1" w:rsidRDefault="00212DE6" w:rsidP="002B49E6">
            <w:pPr>
              <w:spacing w:line="240" w:lineRule="auto"/>
              <w:jc w:val="center"/>
              <w:rPr>
                <w:rFonts w:eastAsia="Times New Roman"/>
                <w:b/>
                <w:bCs/>
                <w:color w:val="000000"/>
                <w:sz w:val="20"/>
                <w:szCs w:val="20"/>
                <w:lang w:eastAsia="es-CO"/>
              </w:rPr>
            </w:pPr>
            <w:r w:rsidRPr="00D61FD1">
              <w:rPr>
                <w:rFonts w:eastAsia="Times New Roman"/>
                <w:b/>
                <w:bCs/>
                <w:color w:val="000000"/>
                <w:sz w:val="20"/>
                <w:szCs w:val="20"/>
                <w:lang w:eastAsia="es-CO"/>
              </w:rPr>
              <w:t xml:space="preserve">Área Protegida </w:t>
            </w:r>
          </w:p>
        </w:tc>
        <w:tc>
          <w:tcPr>
            <w:tcW w:w="2260" w:type="dxa"/>
            <w:shd w:val="clear" w:color="auto" w:fill="E2EFD9" w:themeFill="accent6" w:themeFillTint="33"/>
            <w:vAlign w:val="center"/>
            <w:hideMark/>
          </w:tcPr>
          <w:p w14:paraId="0CFE7284" w14:textId="77777777" w:rsidR="00212DE6" w:rsidRPr="00D61FD1" w:rsidRDefault="00212DE6" w:rsidP="002B49E6">
            <w:pPr>
              <w:spacing w:line="240" w:lineRule="auto"/>
              <w:jc w:val="center"/>
              <w:rPr>
                <w:rFonts w:eastAsia="Times New Roman"/>
                <w:b/>
                <w:bCs/>
                <w:color w:val="000000"/>
                <w:sz w:val="20"/>
                <w:szCs w:val="20"/>
                <w:lang w:eastAsia="es-CO"/>
              </w:rPr>
            </w:pPr>
            <w:r w:rsidRPr="00D61FD1">
              <w:rPr>
                <w:rFonts w:eastAsia="Times New Roman"/>
                <w:b/>
                <w:bCs/>
                <w:color w:val="000000"/>
                <w:sz w:val="20"/>
                <w:szCs w:val="20"/>
                <w:lang w:eastAsia="es-CO"/>
              </w:rPr>
              <w:t>Baja retención y regulación de humedad</w:t>
            </w:r>
          </w:p>
        </w:tc>
        <w:tc>
          <w:tcPr>
            <w:tcW w:w="2260" w:type="dxa"/>
            <w:shd w:val="clear" w:color="auto" w:fill="E2EFD9" w:themeFill="accent6" w:themeFillTint="33"/>
            <w:vAlign w:val="center"/>
            <w:hideMark/>
          </w:tcPr>
          <w:p w14:paraId="187BE655" w14:textId="77777777" w:rsidR="00212DE6" w:rsidRPr="00D61FD1" w:rsidRDefault="00212DE6" w:rsidP="002B49E6">
            <w:pPr>
              <w:spacing w:line="240" w:lineRule="auto"/>
              <w:jc w:val="center"/>
              <w:rPr>
                <w:rFonts w:eastAsia="Times New Roman"/>
                <w:b/>
                <w:bCs/>
                <w:color w:val="000000"/>
                <w:sz w:val="20"/>
                <w:szCs w:val="20"/>
                <w:lang w:eastAsia="es-CO"/>
              </w:rPr>
            </w:pPr>
            <w:r w:rsidRPr="00D61FD1">
              <w:rPr>
                <w:rFonts w:eastAsia="Times New Roman"/>
                <w:b/>
                <w:bCs/>
                <w:color w:val="000000"/>
                <w:sz w:val="20"/>
                <w:szCs w:val="20"/>
                <w:lang w:eastAsia="es-CO"/>
              </w:rPr>
              <w:t>Media retención y regulación de humedad media</w:t>
            </w:r>
          </w:p>
        </w:tc>
      </w:tr>
      <w:tr w:rsidR="00212DE6" w:rsidRPr="00CF7D16" w14:paraId="481B46B8" w14:textId="77777777" w:rsidTr="002B49E6">
        <w:trPr>
          <w:trHeight w:val="288"/>
          <w:jc w:val="center"/>
        </w:trPr>
        <w:tc>
          <w:tcPr>
            <w:tcW w:w="2260" w:type="dxa"/>
            <w:shd w:val="clear" w:color="auto" w:fill="auto"/>
            <w:noWrap/>
            <w:vAlign w:val="center"/>
            <w:hideMark/>
          </w:tcPr>
          <w:p w14:paraId="05DCDCEF"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Agua Linda</w:t>
            </w:r>
          </w:p>
        </w:tc>
        <w:tc>
          <w:tcPr>
            <w:tcW w:w="2260" w:type="dxa"/>
            <w:shd w:val="clear" w:color="auto" w:fill="auto"/>
            <w:noWrap/>
            <w:vAlign w:val="center"/>
            <w:hideMark/>
          </w:tcPr>
          <w:p w14:paraId="05146930"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0,00%</w:t>
            </w:r>
          </w:p>
        </w:tc>
        <w:tc>
          <w:tcPr>
            <w:tcW w:w="2260" w:type="dxa"/>
            <w:shd w:val="clear" w:color="auto" w:fill="auto"/>
            <w:noWrap/>
            <w:vAlign w:val="center"/>
            <w:hideMark/>
          </w:tcPr>
          <w:p w14:paraId="7B13F7ED"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100,00%</w:t>
            </w:r>
          </w:p>
        </w:tc>
      </w:tr>
      <w:tr w:rsidR="00212DE6" w:rsidRPr="00CF7D16" w14:paraId="53F6E192" w14:textId="77777777" w:rsidTr="002B49E6">
        <w:trPr>
          <w:trHeight w:val="288"/>
          <w:jc w:val="center"/>
        </w:trPr>
        <w:tc>
          <w:tcPr>
            <w:tcW w:w="2260" w:type="dxa"/>
            <w:shd w:val="clear" w:color="auto" w:fill="auto"/>
            <w:noWrap/>
            <w:vAlign w:val="center"/>
            <w:hideMark/>
          </w:tcPr>
          <w:p w14:paraId="5974D1FD"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lastRenderedPageBreak/>
              <w:t>Alto del Rey</w:t>
            </w:r>
          </w:p>
        </w:tc>
        <w:tc>
          <w:tcPr>
            <w:tcW w:w="2260" w:type="dxa"/>
            <w:shd w:val="clear" w:color="auto" w:fill="auto"/>
            <w:noWrap/>
            <w:vAlign w:val="center"/>
            <w:hideMark/>
          </w:tcPr>
          <w:p w14:paraId="71A8CC3F"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0,00%</w:t>
            </w:r>
          </w:p>
        </w:tc>
        <w:tc>
          <w:tcPr>
            <w:tcW w:w="2260" w:type="dxa"/>
            <w:shd w:val="clear" w:color="auto" w:fill="auto"/>
            <w:noWrap/>
            <w:vAlign w:val="center"/>
            <w:hideMark/>
          </w:tcPr>
          <w:p w14:paraId="73B077F5"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100,00%</w:t>
            </w:r>
          </w:p>
        </w:tc>
      </w:tr>
      <w:tr w:rsidR="00212DE6" w:rsidRPr="00CF7D16" w14:paraId="2554EB41" w14:textId="77777777" w:rsidTr="002B49E6">
        <w:trPr>
          <w:trHeight w:val="288"/>
          <w:jc w:val="center"/>
        </w:trPr>
        <w:tc>
          <w:tcPr>
            <w:tcW w:w="2260" w:type="dxa"/>
            <w:shd w:val="clear" w:color="auto" w:fill="auto"/>
            <w:noWrap/>
            <w:vAlign w:val="center"/>
            <w:hideMark/>
          </w:tcPr>
          <w:p w14:paraId="413889B6"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Arrayanal</w:t>
            </w:r>
          </w:p>
        </w:tc>
        <w:tc>
          <w:tcPr>
            <w:tcW w:w="2260" w:type="dxa"/>
            <w:shd w:val="clear" w:color="auto" w:fill="auto"/>
            <w:noWrap/>
            <w:vAlign w:val="center"/>
            <w:hideMark/>
          </w:tcPr>
          <w:p w14:paraId="3107E5A2"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79,14%</w:t>
            </w:r>
          </w:p>
        </w:tc>
        <w:tc>
          <w:tcPr>
            <w:tcW w:w="2260" w:type="dxa"/>
            <w:shd w:val="clear" w:color="auto" w:fill="auto"/>
            <w:noWrap/>
            <w:vAlign w:val="center"/>
            <w:hideMark/>
          </w:tcPr>
          <w:p w14:paraId="17013B84"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20,86%</w:t>
            </w:r>
          </w:p>
        </w:tc>
      </w:tr>
      <w:tr w:rsidR="00212DE6" w:rsidRPr="00CF7D16" w14:paraId="62A3358F" w14:textId="77777777" w:rsidTr="002B49E6">
        <w:trPr>
          <w:trHeight w:val="288"/>
          <w:jc w:val="center"/>
        </w:trPr>
        <w:tc>
          <w:tcPr>
            <w:tcW w:w="2260" w:type="dxa"/>
            <w:shd w:val="clear" w:color="auto" w:fill="auto"/>
            <w:noWrap/>
            <w:vAlign w:val="center"/>
            <w:hideMark/>
          </w:tcPr>
          <w:p w14:paraId="45D1EE36"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Cristalina-La Mesa</w:t>
            </w:r>
          </w:p>
        </w:tc>
        <w:tc>
          <w:tcPr>
            <w:tcW w:w="2260" w:type="dxa"/>
            <w:shd w:val="clear" w:color="auto" w:fill="auto"/>
            <w:noWrap/>
            <w:vAlign w:val="center"/>
            <w:hideMark/>
          </w:tcPr>
          <w:p w14:paraId="21AC600A"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1,30%</w:t>
            </w:r>
          </w:p>
        </w:tc>
        <w:tc>
          <w:tcPr>
            <w:tcW w:w="2260" w:type="dxa"/>
            <w:shd w:val="clear" w:color="auto" w:fill="auto"/>
            <w:noWrap/>
            <w:vAlign w:val="center"/>
            <w:hideMark/>
          </w:tcPr>
          <w:p w14:paraId="6CED31FA"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98,70%</w:t>
            </w:r>
          </w:p>
        </w:tc>
      </w:tr>
      <w:tr w:rsidR="00212DE6" w:rsidRPr="00CF7D16" w14:paraId="731383C8" w14:textId="77777777" w:rsidTr="002B49E6">
        <w:trPr>
          <w:trHeight w:val="288"/>
          <w:jc w:val="center"/>
        </w:trPr>
        <w:tc>
          <w:tcPr>
            <w:tcW w:w="2260" w:type="dxa"/>
            <w:shd w:val="clear" w:color="auto" w:fill="auto"/>
            <w:noWrap/>
            <w:vAlign w:val="center"/>
            <w:hideMark/>
          </w:tcPr>
          <w:p w14:paraId="2A4AA4F7"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Cuchilla San Juan</w:t>
            </w:r>
          </w:p>
        </w:tc>
        <w:tc>
          <w:tcPr>
            <w:tcW w:w="2260" w:type="dxa"/>
            <w:shd w:val="clear" w:color="auto" w:fill="auto"/>
            <w:noWrap/>
            <w:vAlign w:val="center"/>
            <w:hideMark/>
          </w:tcPr>
          <w:p w14:paraId="0CA74E6E"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29,19%</w:t>
            </w:r>
          </w:p>
        </w:tc>
        <w:tc>
          <w:tcPr>
            <w:tcW w:w="2260" w:type="dxa"/>
            <w:shd w:val="clear" w:color="auto" w:fill="auto"/>
            <w:noWrap/>
            <w:vAlign w:val="center"/>
            <w:hideMark/>
          </w:tcPr>
          <w:p w14:paraId="09789C5E"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70,81%</w:t>
            </w:r>
          </w:p>
        </w:tc>
      </w:tr>
      <w:tr w:rsidR="00212DE6" w:rsidRPr="00CF7D16" w14:paraId="3E9020F4" w14:textId="77777777" w:rsidTr="002B49E6">
        <w:trPr>
          <w:trHeight w:val="288"/>
          <w:jc w:val="center"/>
        </w:trPr>
        <w:tc>
          <w:tcPr>
            <w:tcW w:w="2260" w:type="dxa"/>
            <w:shd w:val="clear" w:color="auto" w:fill="auto"/>
            <w:noWrap/>
            <w:vAlign w:val="center"/>
            <w:hideMark/>
          </w:tcPr>
          <w:p w14:paraId="4EB3945B"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Planes de San Rafael</w:t>
            </w:r>
          </w:p>
        </w:tc>
        <w:tc>
          <w:tcPr>
            <w:tcW w:w="2260" w:type="dxa"/>
            <w:shd w:val="clear" w:color="auto" w:fill="auto"/>
            <w:noWrap/>
            <w:vAlign w:val="center"/>
            <w:hideMark/>
          </w:tcPr>
          <w:p w14:paraId="5A4F34E8"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0,00%</w:t>
            </w:r>
          </w:p>
        </w:tc>
        <w:tc>
          <w:tcPr>
            <w:tcW w:w="2260" w:type="dxa"/>
            <w:shd w:val="clear" w:color="auto" w:fill="auto"/>
            <w:noWrap/>
            <w:vAlign w:val="center"/>
            <w:hideMark/>
          </w:tcPr>
          <w:p w14:paraId="2BAD9DEC"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100,00%</w:t>
            </w:r>
          </w:p>
        </w:tc>
      </w:tr>
      <w:tr w:rsidR="00212DE6" w:rsidRPr="00CF7D16" w14:paraId="74D125FE" w14:textId="77777777" w:rsidTr="002B49E6">
        <w:trPr>
          <w:trHeight w:val="288"/>
          <w:jc w:val="center"/>
        </w:trPr>
        <w:tc>
          <w:tcPr>
            <w:tcW w:w="2260" w:type="dxa"/>
            <w:shd w:val="clear" w:color="auto" w:fill="auto"/>
            <w:noWrap/>
            <w:vAlign w:val="center"/>
            <w:hideMark/>
          </w:tcPr>
          <w:p w14:paraId="3A4D0FA6"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Santa Emilia</w:t>
            </w:r>
          </w:p>
        </w:tc>
        <w:tc>
          <w:tcPr>
            <w:tcW w:w="2260" w:type="dxa"/>
            <w:shd w:val="clear" w:color="auto" w:fill="auto"/>
            <w:noWrap/>
            <w:vAlign w:val="center"/>
            <w:hideMark/>
          </w:tcPr>
          <w:p w14:paraId="395E396F"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0,00%</w:t>
            </w:r>
          </w:p>
        </w:tc>
        <w:tc>
          <w:tcPr>
            <w:tcW w:w="2260" w:type="dxa"/>
            <w:shd w:val="clear" w:color="auto" w:fill="auto"/>
            <w:noWrap/>
            <w:vAlign w:val="center"/>
            <w:hideMark/>
          </w:tcPr>
          <w:p w14:paraId="6ECE20E7"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100,00%</w:t>
            </w:r>
          </w:p>
        </w:tc>
      </w:tr>
      <w:tr w:rsidR="00212DE6" w:rsidRPr="00CF7D16" w14:paraId="05CA544A" w14:textId="77777777" w:rsidTr="002B49E6">
        <w:trPr>
          <w:trHeight w:val="288"/>
          <w:jc w:val="center"/>
        </w:trPr>
        <w:tc>
          <w:tcPr>
            <w:tcW w:w="2260" w:type="dxa"/>
            <w:shd w:val="clear" w:color="auto" w:fill="auto"/>
            <w:noWrap/>
            <w:vAlign w:val="center"/>
            <w:hideMark/>
          </w:tcPr>
          <w:p w14:paraId="16AB66A7"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Tatama</w:t>
            </w:r>
          </w:p>
        </w:tc>
        <w:tc>
          <w:tcPr>
            <w:tcW w:w="2260" w:type="dxa"/>
            <w:shd w:val="clear" w:color="auto" w:fill="auto"/>
            <w:noWrap/>
            <w:vAlign w:val="center"/>
            <w:hideMark/>
          </w:tcPr>
          <w:p w14:paraId="488DE55E"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0,00%</w:t>
            </w:r>
          </w:p>
        </w:tc>
        <w:tc>
          <w:tcPr>
            <w:tcW w:w="2260" w:type="dxa"/>
            <w:shd w:val="clear" w:color="auto" w:fill="auto"/>
            <w:noWrap/>
            <w:vAlign w:val="center"/>
            <w:hideMark/>
          </w:tcPr>
          <w:p w14:paraId="06A512AE"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100,00%</w:t>
            </w:r>
          </w:p>
        </w:tc>
      </w:tr>
      <w:tr w:rsidR="00212DE6" w:rsidRPr="00CF7D16" w14:paraId="6D1F6018" w14:textId="77777777" w:rsidTr="002B49E6">
        <w:trPr>
          <w:trHeight w:val="300"/>
          <w:jc w:val="center"/>
        </w:trPr>
        <w:tc>
          <w:tcPr>
            <w:tcW w:w="2260" w:type="dxa"/>
            <w:shd w:val="clear" w:color="auto" w:fill="auto"/>
            <w:noWrap/>
            <w:vAlign w:val="center"/>
            <w:hideMark/>
          </w:tcPr>
          <w:p w14:paraId="3E103B67"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Verdum</w:t>
            </w:r>
          </w:p>
        </w:tc>
        <w:tc>
          <w:tcPr>
            <w:tcW w:w="2260" w:type="dxa"/>
            <w:shd w:val="clear" w:color="auto" w:fill="auto"/>
            <w:noWrap/>
            <w:vAlign w:val="center"/>
            <w:hideMark/>
          </w:tcPr>
          <w:p w14:paraId="0FC3B1D1"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0,00%</w:t>
            </w:r>
          </w:p>
        </w:tc>
        <w:tc>
          <w:tcPr>
            <w:tcW w:w="2260" w:type="dxa"/>
            <w:shd w:val="clear" w:color="auto" w:fill="auto"/>
            <w:noWrap/>
            <w:vAlign w:val="center"/>
            <w:hideMark/>
          </w:tcPr>
          <w:p w14:paraId="618958C5" w14:textId="77777777" w:rsidR="00212DE6" w:rsidRPr="00D61FD1" w:rsidRDefault="00212DE6" w:rsidP="002B49E6">
            <w:pPr>
              <w:spacing w:line="240" w:lineRule="auto"/>
              <w:jc w:val="center"/>
              <w:rPr>
                <w:rFonts w:eastAsia="Times New Roman"/>
                <w:color w:val="000000"/>
                <w:sz w:val="20"/>
                <w:szCs w:val="20"/>
                <w:lang w:eastAsia="es-CO"/>
              </w:rPr>
            </w:pPr>
            <w:r w:rsidRPr="00D61FD1">
              <w:rPr>
                <w:rFonts w:eastAsia="Times New Roman"/>
                <w:color w:val="000000"/>
                <w:sz w:val="20"/>
                <w:szCs w:val="20"/>
                <w:lang w:eastAsia="es-CO"/>
              </w:rPr>
              <w:t>100,00%</w:t>
            </w:r>
          </w:p>
        </w:tc>
      </w:tr>
    </w:tbl>
    <w:p w14:paraId="67B67373" w14:textId="77777777" w:rsidR="00212DE6" w:rsidRDefault="00212DE6" w:rsidP="00212DE6">
      <w:pPr>
        <w:pStyle w:val="Descripcin"/>
      </w:pPr>
      <w:r w:rsidRPr="00D61FD1">
        <w:t xml:space="preserve">                 </w:t>
      </w:r>
      <w:bookmarkStart w:id="26" w:name="_Toc74423918"/>
      <w:bookmarkStart w:id="27" w:name="_Toc74472414"/>
      <w:r>
        <w:t xml:space="preserve">Tabla </w:t>
      </w:r>
      <w:r>
        <w:fldChar w:fldCharType="begin"/>
      </w:r>
      <w:r>
        <w:instrText xml:space="preserve"> SEQ Tabla \* ARABIC </w:instrText>
      </w:r>
      <w:r>
        <w:fldChar w:fldCharType="separate"/>
      </w:r>
      <w:r w:rsidR="00C9221E">
        <w:rPr>
          <w:noProof/>
        </w:rPr>
        <w:t>4</w:t>
      </w:r>
      <w:r>
        <w:fldChar w:fldCharType="end"/>
      </w:r>
      <w:r>
        <w:t>. IRH caudales mínimos Áreas protegidas cuenca del Río Risaralda</w:t>
      </w:r>
      <w:bookmarkEnd w:id="26"/>
      <w:bookmarkEnd w:id="27"/>
    </w:p>
    <w:p w14:paraId="5D77F0FF" w14:textId="77777777" w:rsidR="00212DE6" w:rsidRPr="00E215D5" w:rsidRDefault="00212DE6" w:rsidP="00212DE6">
      <w:pPr>
        <w:jc w:val="both"/>
      </w:pPr>
      <w:r w:rsidRPr="00E215D5">
        <w:t xml:space="preserve">La tabla 3 muestra </w:t>
      </w:r>
      <w:r>
        <w:t xml:space="preserve">que exceptuando Arrayanal, el resto de las áreas protegidas se clasifican con un índice clasificado como de </w:t>
      </w:r>
      <w:proofErr w:type="gramStart"/>
      <w:r>
        <w:t>media  retención</w:t>
      </w:r>
      <w:proofErr w:type="gramEnd"/>
      <w:r>
        <w:t xml:space="preserve"> y regulación de humedad media lo cual hace que las áreas se consideren con un IRH moderado.  </w:t>
      </w:r>
    </w:p>
    <w:p w14:paraId="5D6547E4" w14:textId="77777777" w:rsidR="00212DE6" w:rsidRDefault="00212DE6" w:rsidP="00212DE6">
      <w:pPr>
        <w:jc w:val="center"/>
        <w:rPr>
          <w:b/>
        </w:rPr>
      </w:pPr>
      <w:r>
        <w:rPr>
          <w:b/>
          <w:noProof/>
          <w:lang w:val="es-CO" w:eastAsia="es-CO"/>
        </w:rPr>
        <w:drawing>
          <wp:inline distT="0" distB="0" distL="0" distR="0" wp14:anchorId="2100D9EC" wp14:editId="38B4FCC4">
            <wp:extent cx="2345543" cy="3035300"/>
            <wp:effectExtent l="0" t="0" r="0" b="0"/>
            <wp:docPr id="9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nd Retencion Hidrica IR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5894" cy="3035755"/>
                    </a:xfrm>
                    <a:prstGeom prst="rect">
                      <a:avLst/>
                    </a:prstGeom>
                  </pic:spPr>
                </pic:pic>
              </a:graphicData>
            </a:graphic>
          </wp:inline>
        </w:drawing>
      </w:r>
    </w:p>
    <w:p w14:paraId="1183ED31" w14:textId="77777777" w:rsidR="00212DE6" w:rsidRDefault="00212DE6" w:rsidP="00212DE6">
      <w:pPr>
        <w:pStyle w:val="Descripcin"/>
        <w:rPr>
          <w:b/>
        </w:rPr>
      </w:pPr>
      <w:bookmarkStart w:id="28" w:name="_Toc74423869"/>
      <w:bookmarkStart w:id="29" w:name="_Toc74472399"/>
      <w:r>
        <w:t xml:space="preserve">Mapa </w:t>
      </w:r>
      <w:r>
        <w:fldChar w:fldCharType="begin"/>
      </w:r>
      <w:r>
        <w:instrText xml:space="preserve"> SEQ Mapa \* ARABIC </w:instrText>
      </w:r>
      <w:r>
        <w:fldChar w:fldCharType="separate"/>
      </w:r>
      <w:r w:rsidR="002D3B60">
        <w:rPr>
          <w:noProof/>
        </w:rPr>
        <w:t>5</w:t>
      </w:r>
      <w:r>
        <w:fldChar w:fldCharType="end"/>
      </w:r>
      <w:r>
        <w:t>. IRH caudales mínimos Áreas Protegidas cuenca del Río Risaralda</w:t>
      </w:r>
      <w:bookmarkEnd w:id="28"/>
      <w:bookmarkEnd w:id="29"/>
    </w:p>
    <w:p w14:paraId="0D2F31D8" w14:textId="77777777" w:rsidR="00212DE6" w:rsidRPr="00A5245B" w:rsidRDefault="00212DE6" w:rsidP="00212DE6">
      <w:pPr>
        <w:pStyle w:val="Ttulo4"/>
      </w:pPr>
      <w:r w:rsidRPr="00A5245B">
        <w:t>Índice de Vulnerabilidad por Desabastecimiento Hídrico (IVH)</w:t>
      </w:r>
    </w:p>
    <w:p w14:paraId="6697D20E" w14:textId="77777777" w:rsidR="00212DE6" w:rsidRDefault="00212DE6" w:rsidP="00212DE6">
      <w:pPr>
        <w:jc w:val="both"/>
      </w:pPr>
    </w:p>
    <w:p w14:paraId="696251D4" w14:textId="77777777" w:rsidR="00212DE6" w:rsidRDefault="00212DE6" w:rsidP="00212DE6">
      <w:pPr>
        <w:jc w:val="both"/>
      </w:pPr>
      <w:r w:rsidRPr="00A5245B">
        <w:t xml:space="preserve">El objetivo de este índice es </w:t>
      </w:r>
      <w:r>
        <w:t>d</w:t>
      </w:r>
      <w:r w:rsidRPr="00A5245B">
        <w:t>eterminar la fragilidad de mantener la oferta de agua para abastecimiento. Establece el grado de fragilidad del sistema hídrico para mantener la oferta para el abastecimiento de agua, que ante amenazas –como periodos largos de estiaje o eventos como el Fenómeno Cálido del Pacífico (El Niño) – podría generar riesgos de desabastecimiento</w:t>
      </w:r>
      <w:r>
        <w:t>.</w:t>
      </w:r>
      <w:r w:rsidRPr="00010B89">
        <w:t xml:space="preserve"> </w:t>
      </w:r>
      <w:r>
        <w:t>(Ministerio de Ambiente y Desarrollo Sostenible, 2014)</w:t>
      </w:r>
    </w:p>
    <w:p w14:paraId="7BEA1DAF" w14:textId="77777777" w:rsidR="00212DE6" w:rsidRPr="00CA45D5" w:rsidRDefault="00212DE6" w:rsidP="00212DE6">
      <w:pPr>
        <w:jc w:val="both"/>
      </w:pPr>
    </w:p>
    <w:tbl>
      <w:tblPr>
        <w:tblW w:w="5820" w:type="dxa"/>
        <w:jc w:val="center"/>
        <w:tblCellMar>
          <w:left w:w="70" w:type="dxa"/>
          <w:right w:w="70" w:type="dxa"/>
        </w:tblCellMar>
        <w:tblLook w:val="04A0" w:firstRow="1" w:lastRow="0" w:firstColumn="1" w:lastColumn="0" w:noHBand="0" w:noVBand="1"/>
      </w:tblPr>
      <w:tblGrid>
        <w:gridCol w:w="1920"/>
        <w:gridCol w:w="1300"/>
        <w:gridCol w:w="1300"/>
        <w:gridCol w:w="1300"/>
      </w:tblGrid>
      <w:tr w:rsidR="00212DE6" w:rsidRPr="00BD2790" w14:paraId="6EA9F67B" w14:textId="77777777" w:rsidTr="002B49E6">
        <w:trPr>
          <w:trHeight w:val="576"/>
          <w:jc w:val="center"/>
        </w:trPr>
        <w:tc>
          <w:tcPr>
            <w:tcW w:w="192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F81C373" w14:textId="77777777" w:rsidR="00212DE6" w:rsidRPr="00BD2790" w:rsidRDefault="00212DE6" w:rsidP="002B49E6">
            <w:pPr>
              <w:spacing w:line="240" w:lineRule="auto"/>
              <w:jc w:val="center"/>
              <w:rPr>
                <w:rFonts w:eastAsia="Times New Roman"/>
                <w:b/>
                <w:bCs/>
                <w:sz w:val="20"/>
                <w:szCs w:val="20"/>
                <w:lang w:eastAsia="es-CO"/>
              </w:rPr>
            </w:pPr>
            <w:r w:rsidRPr="00BD2790">
              <w:rPr>
                <w:rFonts w:eastAsia="Times New Roman"/>
                <w:b/>
                <w:bCs/>
                <w:sz w:val="20"/>
                <w:szCs w:val="20"/>
                <w:lang w:eastAsia="es-CO"/>
              </w:rPr>
              <w:t xml:space="preserve">Área Protegida </w:t>
            </w:r>
          </w:p>
        </w:tc>
        <w:tc>
          <w:tcPr>
            <w:tcW w:w="1300"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1033FCCE" w14:textId="77777777" w:rsidR="00212DE6" w:rsidRPr="00BD2790" w:rsidRDefault="00212DE6" w:rsidP="002B49E6">
            <w:pPr>
              <w:spacing w:line="240" w:lineRule="auto"/>
              <w:jc w:val="center"/>
              <w:rPr>
                <w:rFonts w:eastAsia="Times New Roman"/>
                <w:b/>
                <w:bCs/>
                <w:sz w:val="20"/>
                <w:szCs w:val="20"/>
                <w:lang w:eastAsia="es-CO"/>
              </w:rPr>
            </w:pPr>
            <w:r w:rsidRPr="00BD2790">
              <w:rPr>
                <w:rFonts w:eastAsia="Times New Roman"/>
                <w:b/>
                <w:bCs/>
                <w:sz w:val="20"/>
                <w:szCs w:val="20"/>
                <w:lang w:eastAsia="es-CO"/>
              </w:rPr>
              <w:t>Alto</w:t>
            </w:r>
          </w:p>
        </w:tc>
        <w:tc>
          <w:tcPr>
            <w:tcW w:w="1300"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35761F23" w14:textId="77777777" w:rsidR="00212DE6" w:rsidRPr="00BD2790" w:rsidRDefault="00212DE6" w:rsidP="002B49E6">
            <w:pPr>
              <w:spacing w:line="240" w:lineRule="auto"/>
              <w:jc w:val="center"/>
              <w:rPr>
                <w:rFonts w:eastAsia="Times New Roman"/>
                <w:b/>
                <w:bCs/>
                <w:sz w:val="20"/>
                <w:szCs w:val="20"/>
                <w:lang w:eastAsia="es-CO"/>
              </w:rPr>
            </w:pPr>
            <w:r w:rsidRPr="00BD2790">
              <w:rPr>
                <w:rFonts w:eastAsia="Times New Roman"/>
                <w:b/>
                <w:bCs/>
                <w:sz w:val="20"/>
                <w:szCs w:val="20"/>
                <w:lang w:eastAsia="es-CO"/>
              </w:rPr>
              <w:t>Bajo</w:t>
            </w:r>
          </w:p>
        </w:tc>
        <w:tc>
          <w:tcPr>
            <w:tcW w:w="1300"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0F955351" w14:textId="77777777" w:rsidR="00212DE6" w:rsidRPr="00BD2790" w:rsidRDefault="00212DE6" w:rsidP="002B49E6">
            <w:pPr>
              <w:spacing w:line="240" w:lineRule="auto"/>
              <w:jc w:val="center"/>
              <w:rPr>
                <w:rFonts w:eastAsia="Times New Roman"/>
                <w:b/>
                <w:bCs/>
                <w:sz w:val="20"/>
                <w:szCs w:val="20"/>
                <w:lang w:eastAsia="es-CO"/>
              </w:rPr>
            </w:pPr>
            <w:r w:rsidRPr="00BD2790">
              <w:rPr>
                <w:rFonts w:eastAsia="Times New Roman"/>
                <w:b/>
                <w:bCs/>
                <w:sz w:val="20"/>
                <w:szCs w:val="20"/>
                <w:lang w:eastAsia="es-CO"/>
              </w:rPr>
              <w:t>Muy alto</w:t>
            </w:r>
          </w:p>
        </w:tc>
      </w:tr>
      <w:tr w:rsidR="00212DE6" w:rsidRPr="00BD2790" w14:paraId="64F41853"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961C566"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Agua Linda</w:t>
            </w:r>
          </w:p>
        </w:tc>
        <w:tc>
          <w:tcPr>
            <w:tcW w:w="1300" w:type="dxa"/>
            <w:tcBorders>
              <w:top w:val="nil"/>
              <w:left w:val="nil"/>
              <w:bottom w:val="single" w:sz="4" w:space="0" w:color="auto"/>
              <w:right w:val="single" w:sz="4" w:space="0" w:color="auto"/>
            </w:tcBorders>
            <w:shd w:val="clear" w:color="auto" w:fill="auto"/>
            <w:noWrap/>
            <w:vAlign w:val="center"/>
            <w:hideMark/>
          </w:tcPr>
          <w:p w14:paraId="06DE7F26"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20C084E9"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14B7A9A7"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100,00%</w:t>
            </w:r>
          </w:p>
        </w:tc>
      </w:tr>
      <w:tr w:rsidR="00212DE6" w:rsidRPr="00BD2790" w14:paraId="6E082DC5"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3560BE3"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Alto del Rey</w:t>
            </w:r>
          </w:p>
        </w:tc>
        <w:tc>
          <w:tcPr>
            <w:tcW w:w="1300" w:type="dxa"/>
            <w:tcBorders>
              <w:top w:val="nil"/>
              <w:left w:val="nil"/>
              <w:bottom w:val="single" w:sz="4" w:space="0" w:color="auto"/>
              <w:right w:val="single" w:sz="4" w:space="0" w:color="auto"/>
            </w:tcBorders>
            <w:shd w:val="clear" w:color="auto" w:fill="auto"/>
            <w:noWrap/>
            <w:vAlign w:val="center"/>
            <w:hideMark/>
          </w:tcPr>
          <w:p w14:paraId="1712ADE1"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42A53CDF"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581D1053"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100,00%</w:t>
            </w:r>
          </w:p>
        </w:tc>
      </w:tr>
      <w:tr w:rsidR="00212DE6" w:rsidRPr="00BD2790" w14:paraId="06A42CDD"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4AD0D4CE"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lastRenderedPageBreak/>
              <w:t>Arrayanal</w:t>
            </w:r>
          </w:p>
        </w:tc>
        <w:tc>
          <w:tcPr>
            <w:tcW w:w="1300" w:type="dxa"/>
            <w:tcBorders>
              <w:top w:val="nil"/>
              <w:left w:val="nil"/>
              <w:bottom w:val="single" w:sz="4" w:space="0" w:color="auto"/>
              <w:right w:val="single" w:sz="4" w:space="0" w:color="auto"/>
            </w:tcBorders>
            <w:shd w:val="clear" w:color="auto" w:fill="auto"/>
            <w:noWrap/>
            <w:vAlign w:val="center"/>
            <w:hideMark/>
          </w:tcPr>
          <w:p w14:paraId="4880AE97"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79,14%</w:t>
            </w:r>
          </w:p>
        </w:tc>
        <w:tc>
          <w:tcPr>
            <w:tcW w:w="1300" w:type="dxa"/>
            <w:tcBorders>
              <w:top w:val="nil"/>
              <w:left w:val="nil"/>
              <w:bottom w:val="single" w:sz="4" w:space="0" w:color="auto"/>
              <w:right w:val="single" w:sz="4" w:space="0" w:color="auto"/>
            </w:tcBorders>
            <w:shd w:val="clear" w:color="auto" w:fill="auto"/>
            <w:noWrap/>
            <w:vAlign w:val="center"/>
            <w:hideMark/>
          </w:tcPr>
          <w:p w14:paraId="0BB6A2D6"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20,86%</w:t>
            </w:r>
          </w:p>
        </w:tc>
        <w:tc>
          <w:tcPr>
            <w:tcW w:w="1300" w:type="dxa"/>
            <w:tcBorders>
              <w:top w:val="nil"/>
              <w:left w:val="nil"/>
              <w:bottom w:val="single" w:sz="4" w:space="0" w:color="auto"/>
              <w:right w:val="single" w:sz="4" w:space="0" w:color="auto"/>
            </w:tcBorders>
            <w:shd w:val="clear" w:color="auto" w:fill="auto"/>
            <w:noWrap/>
            <w:vAlign w:val="center"/>
            <w:hideMark/>
          </w:tcPr>
          <w:p w14:paraId="7891A642"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r>
      <w:tr w:rsidR="00212DE6" w:rsidRPr="00BD2790" w14:paraId="4D1FA33C"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359C990"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Cristalina-La Mesa</w:t>
            </w:r>
          </w:p>
        </w:tc>
        <w:tc>
          <w:tcPr>
            <w:tcW w:w="1300" w:type="dxa"/>
            <w:tcBorders>
              <w:top w:val="nil"/>
              <w:left w:val="nil"/>
              <w:bottom w:val="single" w:sz="4" w:space="0" w:color="auto"/>
              <w:right w:val="single" w:sz="4" w:space="0" w:color="auto"/>
            </w:tcBorders>
            <w:shd w:val="clear" w:color="auto" w:fill="auto"/>
            <w:noWrap/>
            <w:vAlign w:val="center"/>
            <w:hideMark/>
          </w:tcPr>
          <w:p w14:paraId="06968AC2"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6,28%</w:t>
            </w:r>
          </w:p>
        </w:tc>
        <w:tc>
          <w:tcPr>
            <w:tcW w:w="1300" w:type="dxa"/>
            <w:tcBorders>
              <w:top w:val="nil"/>
              <w:left w:val="nil"/>
              <w:bottom w:val="single" w:sz="4" w:space="0" w:color="auto"/>
              <w:right w:val="single" w:sz="4" w:space="0" w:color="auto"/>
            </w:tcBorders>
            <w:shd w:val="clear" w:color="auto" w:fill="auto"/>
            <w:noWrap/>
            <w:vAlign w:val="center"/>
            <w:hideMark/>
          </w:tcPr>
          <w:p w14:paraId="5855E81A"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0,00%</w:t>
            </w:r>
          </w:p>
        </w:tc>
        <w:tc>
          <w:tcPr>
            <w:tcW w:w="1300" w:type="dxa"/>
            <w:tcBorders>
              <w:top w:val="nil"/>
              <w:left w:val="nil"/>
              <w:bottom w:val="single" w:sz="4" w:space="0" w:color="auto"/>
              <w:right w:val="single" w:sz="4" w:space="0" w:color="auto"/>
            </w:tcBorders>
            <w:shd w:val="clear" w:color="auto" w:fill="auto"/>
            <w:noWrap/>
            <w:vAlign w:val="center"/>
            <w:hideMark/>
          </w:tcPr>
          <w:p w14:paraId="72B60D0D"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93,72%</w:t>
            </w:r>
          </w:p>
        </w:tc>
      </w:tr>
      <w:tr w:rsidR="00212DE6" w:rsidRPr="00BD2790" w14:paraId="4650B1A3"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1C603D8"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Cuchilla San Juan</w:t>
            </w:r>
          </w:p>
        </w:tc>
        <w:tc>
          <w:tcPr>
            <w:tcW w:w="1300" w:type="dxa"/>
            <w:tcBorders>
              <w:top w:val="nil"/>
              <w:left w:val="nil"/>
              <w:bottom w:val="single" w:sz="4" w:space="0" w:color="auto"/>
              <w:right w:val="single" w:sz="4" w:space="0" w:color="auto"/>
            </w:tcBorders>
            <w:shd w:val="clear" w:color="auto" w:fill="auto"/>
            <w:noWrap/>
            <w:vAlign w:val="center"/>
            <w:hideMark/>
          </w:tcPr>
          <w:p w14:paraId="348E6783"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14,40%</w:t>
            </w:r>
          </w:p>
        </w:tc>
        <w:tc>
          <w:tcPr>
            <w:tcW w:w="1300" w:type="dxa"/>
            <w:tcBorders>
              <w:top w:val="nil"/>
              <w:left w:val="nil"/>
              <w:bottom w:val="single" w:sz="4" w:space="0" w:color="auto"/>
              <w:right w:val="single" w:sz="4" w:space="0" w:color="auto"/>
            </w:tcBorders>
            <w:shd w:val="clear" w:color="auto" w:fill="auto"/>
            <w:noWrap/>
            <w:vAlign w:val="center"/>
            <w:hideMark/>
          </w:tcPr>
          <w:p w14:paraId="5625D199"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7,87%</w:t>
            </w:r>
          </w:p>
        </w:tc>
        <w:tc>
          <w:tcPr>
            <w:tcW w:w="1300" w:type="dxa"/>
            <w:tcBorders>
              <w:top w:val="nil"/>
              <w:left w:val="nil"/>
              <w:bottom w:val="single" w:sz="4" w:space="0" w:color="auto"/>
              <w:right w:val="single" w:sz="4" w:space="0" w:color="auto"/>
            </w:tcBorders>
            <w:shd w:val="clear" w:color="auto" w:fill="auto"/>
            <w:noWrap/>
            <w:vAlign w:val="center"/>
            <w:hideMark/>
          </w:tcPr>
          <w:p w14:paraId="03E6BF97"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77,73%</w:t>
            </w:r>
          </w:p>
        </w:tc>
      </w:tr>
      <w:tr w:rsidR="00212DE6" w:rsidRPr="00BD2790" w14:paraId="6F223DCE"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0BB9362"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Planes de San Rafael</w:t>
            </w:r>
          </w:p>
        </w:tc>
        <w:tc>
          <w:tcPr>
            <w:tcW w:w="1300" w:type="dxa"/>
            <w:tcBorders>
              <w:top w:val="nil"/>
              <w:left w:val="nil"/>
              <w:bottom w:val="single" w:sz="4" w:space="0" w:color="auto"/>
              <w:right w:val="single" w:sz="4" w:space="0" w:color="auto"/>
            </w:tcBorders>
            <w:shd w:val="clear" w:color="auto" w:fill="auto"/>
            <w:noWrap/>
            <w:vAlign w:val="center"/>
            <w:hideMark/>
          </w:tcPr>
          <w:p w14:paraId="5711CFEC"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616268D9"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175D3E0D"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100,00%</w:t>
            </w:r>
          </w:p>
        </w:tc>
      </w:tr>
      <w:tr w:rsidR="00212DE6" w:rsidRPr="00BD2790" w14:paraId="4F4A0F6F"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FA9F3D0"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Santa Emilia</w:t>
            </w:r>
          </w:p>
        </w:tc>
        <w:tc>
          <w:tcPr>
            <w:tcW w:w="1300" w:type="dxa"/>
            <w:tcBorders>
              <w:top w:val="nil"/>
              <w:left w:val="nil"/>
              <w:bottom w:val="single" w:sz="4" w:space="0" w:color="auto"/>
              <w:right w:val="single" w:sz="4" w:space="0" w:color="auto"/>
            </w:tcBorders>
            <w:shd w:val="clear" w:color="auto" w:fill="auto"/>
            <w:noWrap/>
            <w:vAlign w:val="center"/>
            <w:hideMark/>
          </w:tcPr>
          <w:p w14:paraId="05FB1C4D"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0D79701F"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06CF06F1"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100,00%</w:t>
            </w:r>
          </w:p>
        </w:tc>
      </w:tr>
      <w:tr w:rsidR="00212DE6" w:rsidRPr="00BD2790" w14:paraId="29664EDE"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73F04E4"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Tatama</w:t>
            </w:r>
          </w:p>
        </w:tc>
        <w:tc>
          <w:tcPr>
            <w:tcW w:w="1300" w:type="dxa"/>
            <w:tcBorders>
              <w:top w:val="nil"/>
              <w:left w:val="nil"/>
              <w:bottom w:val="single" w:sz="4" w:space="0" w:color="auto"/>
              <w:right w:val="single" w:sz="4" w:space="0" w:color="auto"/>
            </w:tcBorders>
            <w:shd w:val="clear" w:color="auto" w:fill="auto"/>
            <w:noWrap/>
            <w:vAlign w:val="center"/>
            <w:hideMark/>
          </w:tcPr>
          <w:p w14:paraId="77AB8A6C"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0AEA4B25"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5951924C"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100,00%</w:t>
            </w:r>
          </w:p>
        </w:tc>
      </w:tr>
      <w:tr w:rsidR="00212DE6" w:rsidRPr="00BD2790" w14:paraId="103A6E36"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4EC6BA5"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Verdum</w:t>
            </w:r>
          </w:p>
        </w:tc>
        <w:tc>
          <w:tcPr>
            <w:tcW w:w="1300" w:type="dxa"/>
            <w:tcBorders>
              <w:top w:val="nil"/>
              <w:left w:val="nil"/>
              <w:bottom w:val="single" w:sz="4" w:space="0" w:color="auto"/>
              <w:right w:val="single" w:sz="4" w:space="0" w:color="auto"/>
            </w:tcBorders>
            <w:shd w:val="clear" w:color="auto" w:fill="auto"/>
            <w:noWrap/>
            <w:vAlign w:val="center"/>
            <w:hideMark/>
          </w:tcPr>
          <w:p w14:paraId="0CEA8059"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1B4A7CEC"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 </w:t>
            </w:r>
          </w:p>
        </w:tc>
        <w:tc>
          <w:tcPr>
            <w:tcW w:w="1300" w:type="dxa"/>
            <w:tcBorders>
              <w:top w:val="nil"/>
              <w:left w:val="nil"/>
              <w:bottom w:val="single" w:sz="4" w:space="0" w:color="auto"/>
              <w:right w:val="single" w:sz="4" w:space="0" w:color="auto"/>
            </w:tcBorders>
            <w:shd w:val="clear" w:color="auto" w:fill="auto"/>
            <w:noWrap/>
            <w:vAlign w:val="center"/>
            <w:hideMark/>
          </w:tcPr>
          <w:p w14:paraId="13A7321E" w14:textId="77777777" w:rsidR="00212DE6" w:rsidRPr="00BD2790" w:rsidRDefault="00212DE6" w:rsidP="002B49E6">
            <w:pPr>
              <w:spacing w:line="240" w:lineRule="auto"/>
              <w:jc w:val="center"/>
              <w:rPr>
                <w:rFonts w:eastAsia="Times New Roman"/>
                <w:sz w:val="20"/>
                <w:szCs w:val="20"/>
                <w:lang w:eastAsia="es-CO"/>
              </w:rPr>
            </w:pPr>
            <w:r w:rsidRPr="00BD2790">
              <w:rPr>
                <w:rFonts w:eastAsia="Times New Roman"/>
                <w:sz w:val="20"/>
                <w:szCs w:val="20"/>
                <w:lang w:eastAsia="es-CO"/>
              </w:rPr>
              <w:t>100,00%</w:t>
            </w:r>
          </w:p>
        </w:tc>
      </w:tr>
    </w:tbl>
    <w:p w14:paraId="2CA2C1C5" w14:textId="77777777" w:rsidR="00212DE6" w:rsidRDefault="00212DE6" w:rsidP="00212DE6">
      <w:pPr>
        <w:pStyle w:val="Descripcin"/>
        <w:jc w:val="center"/>
      </w:pPr>
      <w:bookmarkStart w:id="30" w:name="_Toc74423919"/>
      <w:bookmarkStart w:id="31" w:name="_Toc74472415"/>
      <w:r>
        <w:t xml:space="preserve">Tabla </w:t>
      </w:r>
      <w:r>
        <w:fldChar w:fldCharType="begin"/>
      </w:r>
      <w:r>
        <w:instrText xml:space="preserve"> SEQ Tabla \* ARABIC </w:instrText>
      </w:r>
      <w:r>
        <w:fldChar w:fldCharType="separate"/>
      </w:r>
      <w:r w:rsidR="00C9221E">
        <w:rPr>
          <w:noProof/>
        </w:rPr>
        <w:t>5</w:t>
      </w:r>
      <w:r>
        <w:fldChar w:fldCharType="end"/>
      </w:r>
      <w:r>
        <w:t>. IVH caudales mínimos Áreas Protegidas Cuenca del Río Risaralda</w:t>
      </w:r>
      <w:bookmarkEnd w:id="30"/>
      <w:bookmarkEnd w:id="31"/>
    </w:p>
    <w:p w14:paraId="7AF06639" w14:textId="77777777" w:rsidR="00212DE6" w:rsidRDefault="00212DE6" w:rsidP="00212DE6">
      <w:pPr>
        <w:jc w:val="both"/>
      </w:pPr>
      <w:r w:rsidRPr="0036008C">
        <w:t>Se muestra que todas las áreas protegidas presentan un Índice de Vulnerabilidad por</w:t>
      </w:r>
      <w:r>
        <w:t xml:space="preserve"> Desabastecimiento Hídrico clasificado principalmente como alto y muy alto, debe tenerse presente que este índice se relaciona con el fenómeno de variabilidad climática como La Niña y debe ser de manera predictiva para la planificación de las áreas a largo plazo.</w:t>
      </w:r>
    </w:p>
    <w:p w14:paraId="738E99BB" w14:textId="77777777" w:rsidR="00212DE6" w:rsidRDefault="00212DE6" w:rsidP="00212DE6">
      <w:pPr>
        <w:jc w:val="both"/>
      </w:pPr>
    </w:p>
    <w:p w14:paraId="40AC930B" w14:textId="77777777" w:rsidR="00212DE6" w:rsidRPr="0036008C" w:rsidRDefault="00212DE6" w:rsidP="00212DE6">
      <w:pPr>
        <w:jc w:val="both"/>
      </w:pPr>
    </w:p>
    <w:p w14:paraId="3791ED6E" w14:textId="77777777" w:rsidR="00212DE6" w:rsidRDefault="00212DE6" w:rsidP="00212DE6">
      <w:pPr>
        <w:jc w:val="center"/>
        <w:rPr>
          <w:b/>
        </w:rPr>
      </w:pPr>
      <w:r>
        <w:rPr>
          <w:noProof/>
          <w:lang w:val="es-CO" w:eastAsia="es-CO"/>
        </w:rPr>
        <w:drawing>
          <wp:inline distT="0" distB="0" distL="0" distR="0" wp14:anchorId="1251B05D" wp14:editId="62E7AC5C">
            <wp:extent cx="2561177" cy="2571750"/>
            <wp:effectExtent l="0" t="0" r="0" b="0"/>
            <wp:docPr id="9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8983" cy="2579588"/>
                    </a:xfrm>
                    <a:prstGeom prst="rect">
                      <a:avLst/>
                    </a:prstGeom>
                  </pic:spPr>
                </pic:pic>
              </a:graphicData>
            </a:graphic>
          </wp:inline>
        </w:drawing>
      </w:r>
    </w:p>
    <w:p w14:paraId="744E6608" w14:textId="77777777" w:rsidR="00212DE6" w:rsidRDefault="00212DE6" w:rsidP="00212DE6">
      <w:pPr>
        <w:pStyle w:val="Descripcin"/>
        <w:rPr>
          <w:b/>
        </w:rPr>
      </w:pPr>
      <w:bookmarkStart w:id="32" w:name="_Toc74423870"/>
      <w:bookmarkStart w:id="33" w:name="_Toc74472400"/>
      <w:r>
        <w:t xml:space="preserve">Mapa </w:t>
      </w:r>
      <w:r>
        <w:fldChar w:fldCharType="begin"/>
      </w:r>
      <w:r>
        <w:instrText xml:space="preserve"> SEQ Mapa \* ARABIC </w:instrText>
      </w:r>
      <w:r>
        <w:fldChar w:fldCharType="separate"/>
      </w:r>
      <w:r w:rsidR="002D3B60">
        <w:rPr>
          <w:noProof/>
        </w:rPr>
        <w:t>6</w:t>
      </w:r>
      <w:r>
        <w:fldChar w:fldCharType="end"/>
      </w:r>
      <w:r>
        <w:t>. IVH caudales mínimos Áreas Protegidas cuenca del Río Risaralda</w:t>
      </w:r>
      <w:bookmarkEnd w:id="32"/>
      <w:bookmarkEnd w:id="33"/>
    </w:p>
    <w:p w14:paraId="7EAD2F46" w14:textId="77777777" w:rsidR="00212DE6" w:rsidRPr="005A2C95" w:rsidRDefault="00212DE6" w:rsidP="00212DE6">
      <w:pPr>
        <w:pStyle w:val="Ttulo4"/>
      </w:pPr>
      <w:r w:rsidRPr="005A2C95">
        <w:t xml:space="preserve"> Índice de Alt</w:t>
      </w:r>
      <w:r>
        <w:t>eración Calidad del Agua IACAL</w:t>
      </w:r>
    </w:p>
    <w:p w14:paraId="54FB7FB2" w14:textId="77777777" w:rsidR="00212DE6" w:rsidRDefault="00212DE6" w:rsidP="00212DE6">
      <w:pPr>
        <w:jc w:val="both"/>
      </w:pPr>
    </w:p>
    <w:p w14:paraId="4F5EC5D3" w14:textId="77777777" w:rsidR="00212DE6" w:rsidRDefault="00212DE6" w:rsidP="00212DE6">
      <w:pPr>
        <w:jc w:val="both"/>
      </w:pPr>
      <w:r>
        <w:t>El objetivo de este índice es e</w:t>
      </w:r>
      <w:r w:rsidRPr="005A2C95">
        <w:t>stimar la afectación al cuerpo de agua por las presiones de actividades socioeconómicas</w:t>
      </w:r>
      <w:r>
        <w:t xml:space="preserve">. </w:t>
      </w:r>
      <w:r w:rsidRPr="005A2C95">
        <w:t xml:space="preserve"> Refleja la contribución/alteración potencial de la calidad del agua por presión de la actividad socioeconómica, a escala de subzonas hidrográficas y subcuencas, pues se calcula en función de la presión ambiental, entendida como la contribución potencial de cada agente social o actividad humana (población, industria, agricultura, minería) a las alteraciones del medio ambiente por consumo de recursos naturales, generación de residuos (emisión o vertimiento) y transformación del medio físico</w:t>
      </w:r>
      <w:r>
        <w:t xml:space="preserve">, </w:t>
      </w:r>
      <w:r w:rsidRPr="005A2C95">
        <w:t>limitaciones para determinados usos en función de variables seleccionadas, mediante ponderaciones y agregación de variables físicas, químicas y biológicas.</w:t>
      </w:r>
      <w:r>
        <w:t xml:space="preserve"> (Ministerio de Ambiente y Desarrollo Sostenible, 2014).</w:t>
      </w:r>
    </w:p>
    <w:p w14:paraId="01D81AA7" w14:textId="77777777" w:rsidR="00212DE6" w:rsidRPr="00CA45D5" w:rsidRDefault="00212DE6" w:rsidP="00212DE6">
      <w:pPr>
        <w:jc w:val="both"/>
      </w:pPr>
    </w:p>
    <w:tbl>
      <w:tblPr>
        <w:tblW w:w="5760" w:type="dxa"/>
        <w:jc w:val="center"/>
        <w:tblCellMar>
          <w:left w:w="70" w:type="dxa"/>
          <w:right w:w="70" w:type="dxa"/>
        </w:tblCellMar>
        <w:tblLook w:val="04A0" w:firstRow="1" w:lastRow="0" w:firstColumn="1" w:lastColumn="0" w:noHBand="0" w:noVBand="1"/>
      </w:tblPr>
      <w:tblGrid>
        <w:gridCol w:w="1920"/>
        <w:gridCol w:w="1280"/>
        <w:gridCol w:w="1280"/>
        <w:gridCol w:w="1280"/>
      </w:tblGrid>
      <w:tr w:rsidR="00212DE6" w:rsidRPr="00C2508E" w14:paraId="2CE41CAA" w14:textId="77777777" w:rsidTr="002B49E6">
        <w:trPr>
          <w:trHeight w:val="308"/>
          <w:jc w:val="center"/>
        </w:trPr>
        <w:tc>
          <w:tcPr>
            <w:tcW w:w="192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bottom"/>
            <w:hideMark/>
          </w:tcPr>
          <w:p w14:paraId="5A833AD4" w14:textId="77777777" w:rsidR="00212DE6" w:rsidRPr="00C2508E" w:rsidRDefault="00212DE6" w:rsidP="002B49E6">
            <w:pPr>
              <w:spacing w:line="240" w:lineRule="auto"/>
              <w:jc w:val="center"/>
              <w:rPr>
                <w:rFonts w:eastAsia="Times New Roman"/>
                <w:b/>
                <w:bCs/>
                <w:sz w:val="20"/>
                <w:szCs w:val="20"/>
                <w:lang w:eastAsia="es-CO"/>
              </w:rPr>
            </w:pPr>
            <w:r w:rsidRPr="00C2508E">
              <w:rPr>
                <w:rFonts w:eastAsia="Times New Roman"/>
                <w:b/>
                <w:bCs/>
                <w:sz w:val="20"/>
                <w:szCs w:val="20"/>
                <w:lang w:eastAsia="es-CO"/>
              </w:rPr>
              <w:t>Área Protegida</w:t>
            </w:r>
          </w:p>
        </w:tc>
        <w:tc>
          <w:tcPr>
            <w:tcW w:w="1280"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7774BFC4" w14:textId="77777777" w:rsidR="00212DE6" w:rsidRPr="00C2508E" w:rsidRDefault="00212DE6" w:rsidP="002B49E6">
            <w:pPr>
              <w:spacing w:line="240" w:lineRule="auto"/>
              <w:jc w:val="center"/>
              <w:rPr>
                <w:rFonts w:eastAsia="Times New Roman"/>
                <w:b/>
                <w:bCs/>
                <w:sz w:val="20"/>
                <w:szCs w:val="20"/>
                <w:lang w:eastAsia="es-CO"/>
              </w:rPr>
            </w:pPr>
            <w:r w:rsidRPr="00C2508E">
              <w:rPr>
                <w:rFonts w:eastAsia="Times New Roman"/>
                <w:b/>
                <w:bCs/>
                <w:sz w:val="20"/>
                <w:szCs w:val="20"/>
                <w:lang w:eastAsia="es-CO"/>
              </w:rPr>
              <w:t>Alta</w:t>
            </w:r>
          </w:p>
        </w:tc>
        <w:tc>
          <w:tcPr>
            <w:tcW w:w="1280"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54EDB07F" w14:textId="77777777" w:rsidR="00212DE6" w:rsidRPr="00C2508E" w:rsidRDefault="00212DE6" w:rsidP="002B49E6">
            <w:pPr>
              <w:spacing w:line="240" w:lineRule="auto"/>
              <w:jc w:val="center"/>
              <w:rPr>
                <w:rFonts w:eastAsia="Times New Roman"/>
                <w:b/>
                <w:bCs/>
                <w:sz w:val="20"/>
                <w:szCs w:val="20"/>
                <w:lang w:eastAsia="es-CO"/>
              </w:rPr>
            </w:pPr>
            <w:r w:rsidRPr="00C2508E">
              <w:rPr>
                <w:rFonts w:eastAsia="Times New Roman"/>
                <w:b/>
                <w:bCs/>
                <w:sz w:val="20"/>
                <w:szCs w:val="20"/>
                <w:lang w:eastAsia="es-CO"/>
              </w:rPr>
              <w:t>Baja</w:t>
            </w:r>
          </w:p>
        </w:tc>
        <w:tc>
          <w:tcPr>
            <w:tcW w:w="1280"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3D98E05D" w14:textId="77777777" w:rsidR="00212DE6" w:rsidRPr="00C2508E" w:rsidRDefault="00212DE6" w:rsidP="002B49E6">
            <w:pPr>
              <w:spacing w:line="240" w:lineRule="auto"/>
              <w:jc w:val="center"/>
              <w:rPr>
                <w:rFonts w:eastAsia="Times New Roman"/>
                <w:b/>
                <w:bCs/>
                <w:sz w:val="20"/>
                <w:szCs w:val="20"/>
                <w:lang w:eastAsia="es-CO"/>
              </w:rPr>
            </w:pPr>
            <w:r w:rsidRPr="00C2508E">
              <w:rPr>
                <w:rFonts w:eastAsia="Times New Roman"/>
                <w:b/>
                <w:bCs/>
                <w:sz w:val="20"/>
                <w:szCs w:val="20"/>
                <w:lang w:eastAsia="es-CO"/>
              </w:rPr>
              <w:t>Muy Alta</w:t>
            </w:r>
          </w:p>
        </w:tc>
      </w:tr>
      <w:tr w:rsidR="00212DE6" w:rsidRPr="00C2508E" w14:paraId="78CCC750"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62C672C" w14:textId="77777777" w:rsidR="00212DE6" w:rsidRPr="00C2508E" w:rsidRDefault="00212DE6" w:rsidP="002B49E6">
            <w:pPr>
              <w:spacing w:line="240" w:lineRule="auto"/>
              <w:rPr>
                <w:rFonts w:eastAsia="Times New Roman"/>
                <w:sz w:val="20"/>
                <w:szCs w:val="20"/>
                <w:lang w:eastAsia="es-CO"/>
              </w:rPr>
            </w:pPr>
            <w:r w:rsidRPr="00C2508E">
              <w:rPr>
                <w:rFonts w:eastAsia="Times New Roman"/>
                <w:sz w:val="20"/>
                <w:szCs w:val="20"/>
                <w:lang w:eastAsia="es-CO"/>
              </w:rPr>
              <w:t>Agua Linda</w:t>
            </w:r>
          </w:p>
        </w:tc>
        <w:tc>
          <w:tcPr>
            <w:tcW w:w="1280" w:type="dxa"/>
            <w:tcBorders>
              <w:top w:val="nil"/>
              <w:left w:val="nil"/>
              <w:bottom w:val="single" w:sz="4" w:space="0" w:color="auto"/>
              <w:right w:val="single" w:sz="4" w:space="0" w:color="auto"/>
            </w:tcBorders>
            <w:shd w:val="clear" w:color="auto" w:fill="auto"/>
            <w:noWrap/>
            <w:vAlign w:val="center"/>
            <w:hideMark/>
          </w:tcPr>
          <w:p w14:paraId="307ECC6A"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0B74D8A6"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1CA81F7D"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100,00%</w:t>
            </w:r>
          </w:p>
        </w:tc>
      </w:tr>
      <w:tr w:rsidR="00212DE6" w:rsidRPr="00C2508E" w14:paraId="73081765"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63073E26" w14:textId="77777777" w:rsidR="00212DE6" w:rsidRPr="00C2508E" w:rsidRDefault="00212DE6" w:rsidP="002B49E6">
            <w:pPr>
              <w:spacing w:line="240" w:lineRule="auto"/>
              <w:rPr>
                <w:rFonts w:eastAsia="Times New Roman"/>
                <w:sz w:val="20"/>
                <w:szCs w:val="20"/>
                <w:lang w:eastAsia="es-CO"/>
              </w:rPr>
            </w:pPr>
            <w:r w:rsidRPr="00C2508E">
              <w:rPr>
                <w:rFonts w:eastAsia="Times New Roman"/>
                <w:sz w:val="20"/>
                <w:szCs w:val="20"/>
                <w:lang w:eastAsia="es-CO"/>
              </w:rPr>
              <w:t>Alto del Rey</w:t>
            </w:r>
          </w:p>
        </w:tc>
        <w:tc>
          <w:tcPr>
            <w:tcW w:w="1280" w:type="dxa"/>
            <w:tcBorders>
              <w:top w:val="nil"/>
              <w:left w:val="nil"/>
              <w:bottom w:val="single" w:sz="4" w:space="0" w:color="auto"/>
              <w:right w:val="single" w:sz="4" w:space="0" w:color="auto"/>
            </w:tcBorders>
            <w:shd w:val="clear" w:color="auto" w:fill="auto"/>
            <w:noWrap/>
            <w:vAlign w:val="center"/>
            <w:hideMark/>
          </w:tcPr>
          <w:p w14:paraId="27E81BD6"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0E80A707"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7894798D"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100,00%</w:t>
            </w:r>
          </w:p>
        </w:tc>
      </w:tr>
      <w:tr w:rsidR="00212DE6" w:rsidRPr="00C2508E" w14:paraId="67E479E6"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8768397" w14:textId="77777777" w:rsidR="00212DE6" w:rsidRPr="00C2508E" w:rsidRDefault="00212DE6" w:rsidP="002B49E6">
            <w:pPr>
              <w:spacing w:line="240" w:lineRule="auto"/>
              <w:rPr>
                <w:rFonts w:eastAsia="Times New Roman"/>
                <w:sz w:val="20"/>
                <w:szCs w:val="20"/>
                <w:lang w:eastAsia="es-CO"/>
              </w:rPr>
            </w:pPr>
            <w:r w:rsidRPr="00C2508E">
              <w:rPr>
                <w:rFonts w:eastAsia="Times New Roman"/>
                <w:sz w:val="20"/>
                <w:szCs w:val="20"/>
                <w:lang w:eastAsia="es-CO"/>
              </w:rPr>
              <w:t>Arrayanal</w:t>
            </w:r>
          </w:p>
        </w:tc>
        <w:tc>
          <w:tcPr>
            <w:tcW w:w="1280" w:type="dxa"/>
            <w:tcBorders>
              <w:top w:val="nil"/>
              <w:left w:val="nil"/>
              <w:bottom w:val="single" w:sz="4" w:space="0" w:color="auto"/>
              <w:right w:val="single" w:sz="4" w:space="0" w:color="auto"/>
            </w:tcBorders>
            <w:shd w:val="clear" w:color="auto" w:fill="auto"/>
            <w:noWrap/>
            <w:vAlign w:val="center"/>
            <w:hideMark/>
          </w:tcPr>
          <w:p w14:paraId="15A3021D"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79,14%</w:t>
            </w:r>
          </w:p>
        </w:tc>
        <w:tc>
          <w:tcPr>
            <w:tcW w:w="1280" w:type="dxa"/>
            <w:tcBorders>
              <w:top w:val="nil"/>
              <w:left w:val="nil"/>
              <w:bottom w:val="single" w:sz="4" w:space="0" w:color="auto"/>
              <w:right w:val="single" w:sz="4" w:space="0" w:color="auto"/>
            </w:tcBorders>
            <w:shd w:val="clear" w:color="auto" w:fill="auto"/>
            <w:noWrap/>
            <w:vAlign w:val="center"/>
            <w:hideMark/>
          </w:tcPr>
          <w:p w14:paraId="2994C63D"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4B85D260"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20,86%</w:t>
            </w:r>
          </w:p>
        </w:tc>
      </w:tr>
      <w:tr w:rsidR="00212DE6" w:rsidRPr="00C2508E" w14:paraId="09EE5F6D"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3256244" w14:textId="77777777" w:rsidR="00212DE6" w:rsidRPr="00C2508E" w:rsidRDefault="00212DE6" w:rsidP="002B49E6">
            <w:pPr>
              <w:spacing w:line="240" w:lineRule="auto"/>
              <w:rPr>
                <w:rFonts w:eastAsia="Times New Roman"/>
                <w:sz w:val="20"/>
                <w:szCs w:val="20"/>
                <w:lang w:eastAsia="es-CO"/>
              </w:rPr>
            </w:pPr>
            <w:r w:rsidRPr="00C2508E">
              <w:rPr>
                <w:rFonts w:eastAsia="Times New Roman"/>
                <w:sz w:val="20"/>
                <w:szCs w:val="20"/>
                <w:lang w:eastAsia="es-CO"/>
              </w:rPr>
              <w:t>Cristalina-La Mesa</w:t>
            </w:r>
          </w:p>
        </w:tc>
        <w:tc>
          <w:tcPr>
            <w:tcW w:w="1280" w:type="dxa"/>
            <w:tcBorders>
              <w:top w:val="nil"/>
              <w:left w:val="nil"/>
              <w:bottom w:val="single" w:sz="4" w:space="0" w:color="auto"/>
              <w:right w:val="single" w:sz="4" w:space="0" w:color="auto"/>
            </w:tcBorders>
            <w:shd w:val="clear" w:color="auto" w:fill="auto"/>
            <w:noWrap/>
            <w:vAlign w:val="center"/>
            <w:hideMark/>
          </w:tcPr>
          <w:p w14:paraId="0C37B242"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1,30%</w:t>
            </w:r>
          </w:p>
        </w:tc>
        <w:tc>
          <w:tcPr>
            <w:tcW w:w="1280" w:type="dxa"/>
            <w:tcBorders>
              <w:top w:val="nil"/>
              <w:left w:val="nil"/>
              <w:bottom w:val="single" w:sz="4" w:space="0" w:color="auto"/>
              <w:right w:val="single" w:sz="4" w:space="0" w:color="auto"/>
            </w:tcBorders>
            <w:shd w:val="clear" w:color="auto" w:fill="auto"/>
            <w:noWrap/>
            <w:vAlign w:val="center"/>
            <w:hideMark/>
          </w:tcPr>
          <w:p w14:paraId="4FBE4280"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510A0F00"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98,70%</w:t>
            </w:r>
          </w:p>
        </w:tc>
      </w:tr>
      <w:tr w:rsidR="00212DE6" w:rsidRPr="00C2508E" w14:paraId="0399CCD9"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18CF85B5" w14:textId="77777777" w:rsidR="00212DE6" w:rsidRPr="00C2508E" w:rsidRDefault="00212DE6" w:rsidP="002B49E6">
            <w:pPr>
              <w:spacing w:line="240" w:lineRule="auto"/>
              <w:rPr>
                <w:rFonts w:eastAsia="Times New Roman"/>
                <w:sz w:val="20"/>
                <w:szCs w:val="20"/>
                <w:lang w:eastAsia="es-CO"/>
              </w:rPr>
            </w:pPr>
            <w:r w:rsidRPr="00C2508E">
              <w:rPr>
                <w:rFonts w:eastAsia="Times New Roman"/>
                <w:sz w:val="20"/>
                <w:szCs w:val="20"/>
                <w:lang w:eastAsia="es-CO"/>
              </w:rPr>
              <w:t>Cuchilla San Juan</w:t>
            </w:r>
          </w:p>
        </w:tc>
        <w:tc>
          <w:tcPr>
            <w:tcW w:w="1280" w:type="dxa"/>
            <w:tcBorders>
              <w:top w:val="nil"/>
              <w:left w:val="nil"/>
              <w:bottom w:val="single" w:sz="4" w:space="0" w:color="auto"/>
              <w:right w:val="single" w:sz="4" w:space="0" w:color="auto"/>
            </w:tcBorders>
            <w:shd w:val="clear" w:color="auto" w:fill="auto"/>
            <w:noWrap/>
            <w:vAlign w:val="center"/>
            <w:hideMark/>
          </w:tcPr>
          <w:p w14:paraId="6C493191"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12,89%</w:t>
            </w:r>
          </w:p>
        </w:tc>
        <w:tc>
          <w:tcPr>
            <w:tcW w:w="1280" w:type="dxa"/>
            <w:tcBorders>
              <w:top w:val="nil"/>
              <w:left w:val="nil"/>
              <w:bottom w:val="single" w:sz="4" w:space="0" w:color="auto"/>
              <w:right w:val="single" w:sz="4" w:space="0" w:color="auto"/>
            </w:tcBorders>
            <w:shd w:val="clear" w:color="auto" w:fill="auto"/>
            <w:noWrap/>
            <w:vAlign w:val="center"/>
            <w:hideMark/>
          </w:tcPr>
          <w:p w14:paraId="4EFF6616"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36FC2EBD"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87,11%</w:t>
            </w:r>
          </w:p>
        </w:tc>
      </w:tr>
      <w:tr w:rsidR="00212DE6" w:rsidRPr="00C2508E" w14:paraId="6CB71D8A"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3E545F8C" w14:textId="77777777" w:rsidR="00212DE6" w:rsidRPr="00C2508E" w:rsidRDefault="00212DE6" w:rsidP="002B49E6">
            <w:pPr>
              <w:spacing w:line="240" w:lineRule="auto"/>
              <w:rPr>
                <w:rFonts w:eastAsia="Times New Roman"/>
                <w:sz w:val="20"/>
                <w:szCs w:val="20"/>
                <w:lang w:eastAsia="es-CO"/>
              </w:rPr>
            </w:pPr>
            <w:r w:rsidRPr="00C2508E">
              <w:rPr>
                <w:rFonts w:eastAsia="Times New Roman"/>
                <w:sz w:val="20"/>
                <w:szCs w:val="20"/>
                <w:lang w:eastAsia="es-CO"/>
              </w:rPr>
              <w:t>Planes de San Rafael</w:t>
            </w:r>
          </w:p>
        </w:tc>
        <w:tc>
          <w:tcPr>
            <w:tcW w:w="1280" w:type="dxa"/>
            <w:tcBorders>
              <w:top w:val="nil"/>
              <w:left w:val="nil"/>
              <w:bottom w:val="single" w:sz="4" w:space="0" w:color="auto"/>
              <w:right w:val="single" w:sz="4" w:space="0" w:color="auto"/>
            </w:tcBorders>
            <w:shd w:val="clear" w:color="auto" w:fill="auto"/>
            <w:noWrap/>
            <w:vAlign w:val="center"/>
            <w:hideMark/>
          </w:tcPr>
          <w:p w14:paraId="45E258F9"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177C1D81"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0F849790"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100,00%</w:t>
            </w:r>
          </w:p>
        </w:tc>
      </w:tr>
      <w:tr w:rsidR="00212DE6" w:rsidRPr="00C2508E" w14:paraId="23C93690"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47F53A1B" w14:textId="77777777" w:rsidR="00212DE6" w:rsidRPr="00C2508E" w:rsidRDefault="00212DE6" w:rsidP="002B49E6">
            <w:pPr>
              <w:spacing w:line="240" w:lineRule="auto"/>
              <w:rPr>
                <w:rFonts w:eastAsia="Times New Roman"/>
                <w:sz w:val="20"/>
                <w:szCs w:val="20"/>
                <w:lang w:eastAsia="es-CO"/>
              </w:rPr>
            </w:pPr>
            <w:r w:rsidRPr="00C2508E">
              <w:rPr>
                <w:rFonts w:eastAsia="Times New Roman"/>
                <w:sz w:val="20"/>
                <w:szCs w:val="20"/>
                <w:lang w:eastAsia="es-CO"/>
              </w:rPr>
              <w:t>Santa Emilia</w:t>
            </w:r>
          </w:p>
        </w:tc>
        <w:tc>
          <w:tcPr>
            <w:tcW w:w="1280" w:type="dxa"/>
            <w:tcBorders>
              <w:top w:val="nil"/>
              <w:left w:val="nil"/>
              <w:bottom w:val="single" w:sz="4" w:space="0" w:color="auto"/>
              <w:right w:val="single" w:sz="4" w:space="0" w:color="auto"/>
            </w:tcBorders>
            <w:shd w:val="clear" w:color="auto" w:fill="auto"/>
            <w:noWrap/>
            <w:vAlign w:val="center"/>
            <w:hideMark/>
          </w:tcPr>
          <w:p w14:paraId="25C30B22"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468ECB5A"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6F1C17C8"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100,00%</w:t>
            </w:r>
          </w:p>
        </w:tc>
      </w:tr>
      <w:tr w:rsidR="00212DE6" w:rsidRPr="00C2508E" w14:paraId="7C38D680" w14:textId="77777777" w:rsidTr="002B49E6">
        <w:trPr>
          <w:trHeight w:val="288"/>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93F0328" w14:textId="77777777" w:rsidR="00212DE6" w:rsidRPr="00C2508E" w:rsidRDefault="00212DE6" w:rsidP="002B49E6">
            <w:pPr>
              <w:spacing w:line="240" w:lineRule="auto"/>
              <w:rPr>
                <w:rFonts w:eastAsia="Times New Roman"/>
                <w:sz w:val="20"/>
                <w:szCs w:val="20"/>
                <w:lang w:eastAsia="es-CO"/>
              </w:rPr>
            </w:pPr>
            <w:r w:rsidRPr="00C2508E">
              <w:rPr>
                <w:rFonts w:eastAsia="Times New Roman"/>
                <w:sz w:val="20"/>
                <w:szCs w:val="20"/>
                <w:lang w:eastAsia="es-CO"/>
              </w:rPr>
              <w:t>Verdum</w:t>
            </w:r>
          </w:p>
        </w:tc>
        <w:tc>
          <w:tcPr>
            <w:tcW w:w="1280" w:type="dxa"/>
            <w:tcBorders>
              <w:top w:val="nil"/>
              <w:left w:val="nil"/>
              <w:bottom w:val="single" w:sz="4" w:space="0" w:color="auto"/>
              <w:right w:val="single" w:sz="4" w:space="0" w:color="auto"/>
            </w:tcBorders>
            <w:shd w:val="clear" w:color="auto" w:fill="auto"/>
            <w:noWrap/>
            <w:vAlign w:val="center"/>
            <w:hideMark/>
          </w:tcPr>
          <w:p w14:paraId="0169155D"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37653FC4"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 </w:t>
            </w:r>
          </w:p>
        </w:tc>
        <w:tc>
          <w:tcPr>
            <w:tcW w:w="1280" w:type="dxa"/>
            <w:tcBorders>
              <w:top w:val="nil"/>
              <w:left w:val="nil"/>
              <w:bottom w:val="single" w:sz="4" w:space="0" w:color="auto"/>
              <w:right w:val="single" w:sz="4" w:space="0" w:color="auto"/>
            </w:tcBorders>
            <w:shd w:val="clear" w:color="auto" w:fill="auto"/>
            <w:noWrap/>
            <w:vAlign w:val="center"/>
            <w:hideMark/>
          </w:tcPr>
          <w:p w14:paraId="424C17C6" w14:textId="77777777" w:rsidR="00212DE6" w:rsidRPr="00C2508E" w:rsidRDefault="00212DE6" w:rsidP="002B49E6">
            <w:pPr>
              <w:spacing w:line="240" w:lineRule="auto"/>
              <w:jc w:val="center"/>
              <w:rPr>
                <w:rFonts w:eastAsia="Times New Roman"/>
                <w:sz w:val="20"/>
                <w:szCs w:val="20"/>
                <w:lang w:eastAsia="es-CO"/>
              </w:rPr>
            </w:pPr>
            <w:r w:rsidRPr="00C2508E">
              <w:rPr>
                <w:rFonts w:eastAsia="Times New Roman"/>
                <w:sz w:val="20"/>
                <w:szCs w:val="20"/>
                <w:lang w:eastAsia="es-CO"/>
              </w:rPr>
              <w:t>100,00%</w:t>
            </w:r>
          </w:p>
        </w:tc>
      </w:tr>
    </w:tbl>
    <w:p w14:paraId="2B89E8F5" w14:textId="77777777" w:rsidR="00212DE6" w:rsidRDefault="00212DE6" w:rsidP="00212DE6">
      <w:pPr>
        <w:pStyle w:val="Descripcin"/>
        <w:jc w:val="center"/>
      </w:pPr>
      <w:bookmarkStart w:id="34" w:name="_Toc74423920"/>
      <w:bookmarkStart w:id="35" w:name="_Toc74472416"/>
      <w:r>
        <w:t xml:space="preserve">Tabla </w:t>
      </w:r>
      <w:r>
        <w:fldChar w:fldCharType="begin"/>
      </w:r>
      <w:r>
        <w:instrText xml:space="preserve"> SEQ Tabla \* ARABIC </w:instrText>
      </w:r>
      <w:r>
        <w:fldChar w:fldCharType="separate"/>
      </w:r>
      <w:r w:rsidR="00C9221E">
        <w:rPr>
          <w:noProof/>
        </w:rPr>
        <w:t>6</w:t>
      </w:r>
      <w:r>
        <w:fldChar w:fldCharType="end"/>
      </w:r>
      <w:r>
        <w:t>. IACAL período seco Áreas Protegidas Cuenca del Río Risaralda</w:t>
      </w:r>
      <w:bookmarkEnd w:id="34"/>
      <w:bookmarkEnd w:id="35"/>
    </w:p>
    <w:p w14:paraId="64BACD9A" w14:textId="77777777" w:rsidR="00212DE6" w:rsidRPr="007D6294" w:rsidRDefault="00212DE6" w:rsidP="00212DE6">
      <w:pPr>
        <w:jc w:val="both"/>
      </w:pPr>
      <w:r w:rsidRPr="007D6294">
        <w:t xml:space="preserve">Este </w:t>
      </w:r>
      <w:r>
        <w:t>índice muestra como las áreas protegidas se encuentran en condición de muy alta y alta para el caso de Arrayanal, este análisis se hace para el periodo seco y debe interpretarse como una presión que las actividades socioeconómicas pueden hacer de manera potencial sobre la calidad del recurso hídrico.</w:t>
      </w:r>
    </w:p>
    <w:p w14:paraId="6D6E7B89" w14:textId="77777777" w:rsidR="00212DE6" w:rsidRDefault="00212DE6" w:rsidP="00212DE6">
      <w:pPr>
        <w:jc w:val="center"/>
        <w:rPr>
          <w:b/>
        </w:rPr>
      </w:pPr>
      <w:r>
        <w:rPr>
          <w:noProof/>
          <w:lang w:val="es-CO" w:eastAsia="es-CO"/>
        </w:rPr>
        <w:drawing>
          <wp:inline distT="0" distB="0" distL="0" distR="0" wp14:anchorId="6CCC37AF" wp14:editId="718134D9">
            <wp:extent cx="1998244" cy="2531110"/>
            <wp:effectExtent l="0" t="0" r="2540" b="2540"/>
            <wp:docPr id="924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3071" cy="2537224"/>
                    </a:xfrm>
                    <a:prstGeom prst="rect">
                      <a:avLst/>
                    </a:prstGeom>
                  </pic:spPr>
                </pic:pic>
              </a:graphicData>
            </a:graphic>
          </wp:inline>
        </w:drawing>
      </w:r>
    </w:p>
    <w:p w14:paraId="42863ADE" w14:textId="77777777" w:rsidR="00212DE6" w:rsidRDefault="00212DE6" w:rsidP="00212DE6">
      <w:pPr>
        <w:pStyle w:val="Descripcin"/>
        <w:jc w:val="center"/>
        <w:rPr>
          <w:b/>
        </w:rPr>
      </w:pPr>
      <w:bookmarkStart w:id="36" w:name="_Toc74423871"/>
      <w:bookmarkStart w:id="37" w:name="_Toc74472401"/>
      <w:r>
        <w:t xml:space="preserve">Mapa </w:t>
      </w:r>
      <w:r>
        <w:fldChar w:fldCharType="begin"/>
      </w:r>
      <w:r>
        <w:instrText xml:space="preserve"> SEQ Mapa \* ARABIC </w:instrText>
      </w:r>
      <w:r>
        <w:fldChar w:fldCharType="separate"/>
      </w:r>
      <w:r w:rsidR="002D3B60">
        <w:rPr>
          <w:noProof/>
        </w:rPr>
        <w:t>7</w:t>
      </w:r>
      <w:r>
        <w:fldChar w:fldCharType="end"/>
      </w:r>
      <w:r>
        <w:t>. IACAL período seco Áreas Protegidas Cuenca del Río Risaralda</w:t>
      </w:r>
      <w:bookmarkEnd w:id="36"/>
      <w:bookmarkEnd w:id="37"/>
    </w:p>
    <w:p w14:paraId="328D397B" w14:textId="77777777" w:rsidR="00212DE6" w:rsidRDefault="00212DE6" w:rsidP="00212DE6">
      <w:pPr>
        <w:jc w:val="center"/>
        <w:rPr>
          <w:b/>
        </w:rPr>
      </w:pPr>
    </w:p>
    <w:p w14:paraId="6EE2ED8F" w14:textId="77777777" w:rsidR="00212DE6" w:rsidRDefault="00212DE6" w:rsidP="00212DE6">
      <w:r w:rsidRPr="00EC4F6D">
        <w:rPr>
          <w:b/>
        </w:rPr>
        <w:t>1.6 Indicador de Vegetación remanente</w:t>
      </w:r>
      <w:r>
        <w:rPr>
          <w:b/>
        </w:rPr>
        <w:t xml:space="preserve"> IVR</w:t>
      </w:r>
      <w:r w:rsidRPr="00EC4F6D">
        <w:t xml:space="preserve"> </w:t>
      </w:r>
    </w:p>
    <w:p w14:paraId="12C08AE7" w14:textId="77777777" w:rsidR="00212DE6" w:rsidRDefault="00212DE6" w:rsidP="00212DE6">
      <w:pPr>
        <w:jc w:val="both"/>
      </w:pPr>
      <w:r>
        <w:t>El objetivo de este indicador en c</w:t>
      </w:r>
      <w:r w:rsidRPr="00EC4F6D">
        <w:t>uantificar el porcentaje de vegetación remanente por tipo de cobertura vegetal a través del análisis multitemporal, con énfasis en las cober</w:t>
      </w:r>
      <w:r>
        <w:t>turas naturales.</w:t>
      </w:r>
      <w:r w:rsidRPr="00EC4F6D">
        <w:t xml:space="preserve"> Expresa la cobertura de vegetación natural de un área como porcentaje total de la misma; dicho indicador se estima para cada una de las coberturas de la zona en estudio</w:t>
      </w:r>
      <w:r>
        <w:t>. (Ministerio de Ambiente y Desarrollo Sostenible, 2014)</w:t>
      </w:r>
    </w:p>
    <w:p w14:paraId="7F9D6E72" w14:textId="77777777" w:rsidR="00212DE6" w:rsidRDefault="00212DE6" w:rsidP="00212DE6">
      <w:pPr>
        <w:jc w:val="both"/>
      </w:pPr>
    </w:p>
    <w:tbl>
      <w:tblPr>
        <w:tblW w:w="8742" w:type="dxa"/>
        <w:tblInd w:w="55" w:type="dxa"/>
        <w:tblCellMar>
          <w:left w:w="70" w:type="dxa"/>
          <w:right w:w="70" w:type="dxa"/>
        </w:tblCellMar>
        <w:tblLook w:val="04A0" w:firstRow="1" w:lastRow="0" w:firstColumn="1" w:lastColumn="0" w:noHBand="0" w:noVBand="1"/>
      </w:tblPr>
      <w:tblGrid>
        <w:gridCol w:w="1575"/>
        <w:gridCol w:w="819"/>
        <w:gridCol w:w="1529"/>
        <w:gridCol w:w="1417"/>
        <w:gridCol w:w="1701"/>
        <w:gridCol w:w="1701"/>
      </w:tblGrid>
      <w:tr w:rsidR="00212DE6" w:rsidRPr="00085889" w14:paraId="6DEC3AC4" w14:textId="77777777" w:rsidTr="002B49E6">
        <w:trPr>
          <w:trHeight w:val="1068"/>
        </w:trPr>
        <w:tc>
          <w:tcPr>
            <w:tcW w:w="1575" w:type="dxa"/>
            <w:tcBorders>
              <w:top w:val="single" w:sz="4" w:space="0" w:color="auto"/>
              <w:left w:val="single" w:sz="4" w:space="0" w:color="auto"/>
              <w:bottom w:val="single" w:sz="4" w:space="0" w:color="auto"/>
              <w:right w:val="single" w:sz="4" w:space="0" w:color="auto"/>
            </w:tcBorders>
            <w:shd w:val="clear" w:color="DDEBF7" w:fill="E2EFDA"/>
            <w:vAlign w:val="center"/>
            <w:hideMark/>
          </w:tcPr>
          <w:p w14:paraId="55A303E6"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lastRenderedPageBreak/>
              <w:t>Área Protegida</w:t>
            </w:r>
          </w:p>
        </w:tc>
        <w:tc>
          <w:tcPr>
            <w:tcW w:w="819" w:type="dxa"/>
            <w:tcBorders>
              <w:top w:val="single" w:sz="4" w:space="0" w:color="auto"/>
              <w:left w:val="nil"/>
              <w:bottom w:val="single" w:sz="4" w:space="0" w:color="auto"/>
              <w:right w:val="single" w:sz="4" w:space="0" w:color="auto"/>
            </w:tcBorders>
            <w:shd w:val="clear" w:color="DDEBF7" w:fill="E2EFDA"/>
            <w:vAlign w:val="center"/>
            <w:hideMark/>
          </w:tcPr>
          <w:p w14:paraId="69D96B63" w14:textId="77777777" w:rsidR="00212DE6" w:rsidRPr="00917923" w:rsidRDefault="00212DE6" w:rsidP="002B49E6">
            <w:pPr>
              <w:spacing w:line="240" w:lineRule="auto"/>
              <w:jc w:val="center"/>
              <w:rPr>
                <w:rFonts w:eastAsia="Times New Roman"/>
                <w:b/>
                <w:bCs/>
                <w:color w:val="000000"/>
                <w:sz w:val="18"/>
                <w:szCs w:val="18"/>
                <w:lang w:eastAsia="es-CO"/>
              </w:rPr>
            </w:pPr>
            <w:r w:rsidRPr="00C2508E">
              <w:rPr>
                <w:rFonts w:eastAsia="Times New Roman"/>
                <w:b/>
                <w:bCs/>
                <w:sz w:val="18"/>
                <w:szCs w:val="18"/>
                <w:lang w:eastAsia="es-CO"/>
              </w:rPr>
              <w:t>0</w:t>
            </w:r>
          </w:p>
        </w:tc>
        <w:tc>
          <w:tcPr>
            <w:tcW w:w="1529" w:type="dxa"/>
            <w:tcBorders>
              <w:top w:val="single" w:sz="4" w:space="0" w:color="auto"/>
              <w:left w:val="nil"/>
              <w:bottom w:val="single" w:sz="4" w:space="0" w:color="auto"/>
              <w:right w:val="single" w:sz="4" w:space="0" w:color="auto"/>
            </w:tcBorders>
            <w:shd w:val="clear" w:color="DDEBF7" w:fill="E2EFDA"/>
            <w:vAlign w:val="center"/>
            <w:hideMark/>
          </w:tcPr>
          <w:p w14:paraId="54F9B730"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(CT) Completamente transformado.</w:t>
            </w:r>
          </w:p>
        </w:tc>
        <w:tc>
          <w:tcPr>
            <w:tcW w:w="1417" w:type="dxa"/>
            <w:tcBorders>
              <w:top w:val="single" w:sz="4" w:space="0" w:color="auto"/>
              <w:left w:val="nil"/>
              <w:bottom w:val="single" w:sz="4" w:space="0" w:color="auto"/>
              <w:right w:val="single" w:sz="4" w:space="0" w:color="auto"/>
            </w:tcBorders>
            <w:shd w:val="clear" w:color="DDEBF7" w:fill="E2EFDA"/>
            <w:vAlign w:val="center"/>
            <w:hideMark/>
          </w:tcPr>
          <w:p w14:paraId="0AF5A0CE"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(MT) Muy transformado. Sostenibilidad baja.</w:t>
            </w:r>
          </w:p>
        </w:tc>
        <w:tc>
          <w:tcPr>
            <w:tcW w:w="1701" w:type="dxa"/>
            <w:tcBorders>
              <w:top w:val="single" w:sz="4" w:space="0" w:color="auto"/>
              <w:left w:val="nil"/>
              <w:bottom w:val="single" w:sz="4" w:space="0" w:color="auto"/>
              <w:right w:val="single" w:sz="4" w:space="0" w:color="auto"/>
            </w:tcBorders>
            <w:shd w:val="clear" w:color="DDEBF7" w:fill="E2EFDA"/>
            <w:vAlign w:val="center"/>
            <w:hideMark/>
          </w:tcPr>
          <w:p w14:paraId="0C26B5B0"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(NT) No transformado o escasamente transformado. Sostenibilidad alta</w:t>
            </w:r>
          </w:p>
        </w:tc>
        <w:tc>
          <w:tcPr>
            <w:tcW w:w="1701" w:type="dxa"/>
            <w:tcBorders>
              <w:top w:val="single" w:sz="4" w:space="0" w:color="auto"/>
              <w:left w:val="nil"/>
              <w:bottom w:val="single" w:sz="4" w:space="0" w:color="auto"/>
              <w:right w:val="single" w:sz="4" w:space="0" w:color="auto"/>
            </w:tcBorders>
            <w:shd w:val="clear" w:color="DDEBF7" w:fill="E2EFDA"/>
            <w:vAlign w:val="center"/>
            <w:hideMark/>
          </w:tcPr>
          <w:p w14:paraId="4414D2EA"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(PT) Parcialmente transformado. Al menos el 70% de la vegetación primaria permanece sin alterar. Sostenibilidad media.</w:t>
            </w:r>
          </w:p>
        </w:tc>
      </w:tr>
      <w:tr w:rsidR="00212DE6" w:rsidRPr="00085889" w14:paraId="625C1A1D" w14:textId="77777777" w:rsidTr="002B49E6">
        <w:trPr>
          <w:trHeight w:val="288"/>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1A97504A" w14:textId="77777777" w:rsidR="00212DE6" w:rsidRPr="00917923" w:rsidRDefault="00212DE6" w:rsidP="002B49E6">
            <w:pPr>
              <w:spacing w:line="240" w:lineRule="auto"/>
              <w:rPr>
                <w:rFonts w:eastAsia="Times New Roman"/>
                <w:color w:val="000000"/>
                <w:sz w:val="20"/>
                <w:szCs w:val="20"/>
                <w:lang w:eastAsia="es-CO"/>
              </w:rPr>
            </w:pPr>
            <w:r w:rsidRPr="00917923">
              <w:rPr>
                <w:rFonts w:eastAsia="Times New Roman"/>
                <w:color w:val="000000"/>
                <w:sz w:val="20"/>
                <w:szCs w:val="20"/>
                <w:lang w:eastAsia="es-CO"/>
              </w:rPr>
              <w:t>Agua Linda</w:t>
            </w:r>
          </w:p>
        </w:tc>
        <w:tc>
          <w:tcPr>
            <w:tcW w:w="819" w:type="dxa"/>
            <w:tcBorders>
              <w:top w:val="nil"/>
              <w:left w:val="nil"/>
              <w:bottom w:val="single" w:sz="4" w:space="0" w:color="auto"/>
              <w:right w:val="single" w:sz="4" w:space="0" w:color="auto"/>
            </w:tcBorders>
            <w:shd w:val="clear" w:color="auto" w:fill="auto"/>
            <w:noWrap/>
            <w:vAlign w:val="center"/>
            <w:hideMark/>
          </w:tcPr>
          <w:p w14:paraId="39EFEDB1"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17,01%</w:t>
            </w:r>
          </w:p>
        </w:tc>
        <w:tc>
          <w:tcPr>
            <w:tcW w:w="1529" w:type="dxa"/>
            <w:tcBorders>
              <w:top w:val="nil"/>
              <w:left w:val="nil"/>
              <w:bottom w:val="single" w:sz="4" w:space="0" w:color="auto"/>
              <w:right w:val="single" w:sz="4" w:space="0" w:color="auto"/>
            </w:tcBorders>
            <w:shd w:val="clear" w:color="auto" w:fill="auto"/>
            <w:noWrap/>
            <w:vAlign w:val="center"/>
            <w:hideMark/>
          </w:tcPr>
          <w:p w14:paraId="447E6BBA"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c>
          <w:tcPr>
            <w:tcW w:w="1417" w:type="dxa"/>
            <w:tcBorders>
              <w:top w:val="nil"/>
              <w:left w:val="nil"/>
              <w:bottom w:val="single" w:sz="4" w:space="0" w:color="auto"/>
              <w:right w:val="single" w:sz="4" w:space="0" w:color="auto"/>
            </w:tcBorders>
            <w:shd w:val="clear" w:color="auto" w:fill="auto"/>
            <w:noWrap/>
            <w:vAlign w:val="center"/>
            <w:hideMark/>
          </w:tcPr>
          <w:p w14:paraId="40F7A2E6"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8,02%</w:t>
            </w:r>
          </w:p>
        </w:tc>
        <w:tc>
          <w:tcPr>
            <w:tcW w:w="1701" w:type="dxa"/>
            <w:tcBorders>
              <w:top w:val="nil"/>
              <w:left w:val="nil"/>
              <w:bottom w:val="single" w:sz="4" w:space="0" w:color="auto"/>
              <w:right w:val="single" w:sz="4" w:space="0" w:color="auto"/>
            </w:tcBorders>
            <w:shd w:val="clear" w:color="auto" w:fill="auto"/>
            <w:noWrap/>
            <w:vAlign w:val="center"/>
            <w:hideMark/>
          </w:tcPr>
          <w:p w14:paraId="773133B5"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66,35%</w:t>
            </w:r>
          </w:p>
        </w:tc>
        <w:tc>
          <w:tcPr>
            <w:tcW w:w="1701" w:type="dxa"/>
            <w:tcBorders>
              <w:top w:val="nil"/>
              <w:left w:val="nil"/>
              <w:bottom w:val="single" w:sz="4" w:space="0" w:color="auto"/>
              <w:right w:val="single" w:sz="4" w:space="0" w:color="auto"/>
            </w:tcBorders>
            <w:shd w:val="clear" w:color="auto" w:fill="auto"/>
            <w:noWrap/>
            <w:vAlign w:val="center"/>
            <w:hideMark/>
          </w:tcPr>
          <w:p w14:paraId="3599A502"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8,63%</w:t>
            </w:r>
          </w:p>
        </w:tc>
      </w:tr>
      <w:tr w:rsidR="00212DE6" w:rsidRPr="00085889" w14:paraId="44DD00EF" w14:textId="77777777" w:rsidTr="002B49E6">
        <w:trPr>
          <w:trHeight w:val="288"/>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0262A2F4" w14:textId="77777777" w:rsidR="00212DE6" w:rsidRPr="00917923" w:rsidRDefault="00212DE6" w:rsidP="002B49E6">
            <w:pPr>
              <w:spacing w:line="240" w:lineRule="auto"/>
              <w:rPr>
                <w:rFonts w:eastAsia="Times New Roman"/>
                <w:color w:val="000000"/>
                <w:sz w:val="20"/>
                <w:szCs w:val="20"/>
                <w:lang w:eastAsia="es-CO"/>
              </w:rPr>
            </w:pPr>
            <w:r w:rsidRPr="00917923">
              <w:rPr>
                <w:rFonts w:eastAsia="Times New Roman"/>
                <w:color w:val="000000"/>
                <w:sz w:val="20"/>
                <w:szCs w:val="20"/>
                <w:lang w:eastAsia="es-CO"/>
              </w:rPr>
              <w:t>Alto del Rey</w:t>
            </w:r>
          </w:p>
        </w:tc>
        <w:tc>
          <w:tcPr>
            <w:tcW w:w="819" w:type="dxa"/>
            <w:tcBorders>
              <w:top w:val="nil"/>
              <w:left w:val="nil"/>
              <w:bottom w:val="single" w:sz="4" w:space="0" w:color="auto"/>
              <w:right w:val="single" w:sz="4" w:space="0" w:color="auto"/>
            </w:tcBorders>
            <w:shd w:val="clear" w:color="auto" w:fill="auto"/>
            <w:noWrap/>
            <w:vAlign w:val="center"/>
            <w:hideMark/>
          </w:tcPr>
          <w:p w14:paraId="1D122B02"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43,11%</w:t>
            </w:r>
          </w:p>
        </w:tc>
        <w:tc>
          <w:tcPr>
            <w:tcW w:w="1529" w:type="dxa"/>
            <w:tcBorders>
              <w:top w:val="nil"/>
              <w:left w:val="nil"/>
              <w:bottom w:val="single" w:sz="4" w:space="0" w:color="auto"/>
              <w:right w:val="single" w:sz="4" w:space="0" w:color="auto"/>
            </w:tcBorders>
            <w:shd w:val="clear" w:color="auto" w:fill="auto"/>
            <w:noWrap/>
            <w:vAlign w:val="center"/>
            <w:hideMark/>
          </w:tcPr>
          <w:p w14:paraId="5D08A054"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1,38%</w:t>
            </w:r>
          </w:p>
        </w:tc>
        <w:tc>
          <w:tcPr>
            <w:tcW w:w="1417" w:type="dxa"/>
            <w:tcBorders>
              <w:top w:val="nil"/>
              <w:left w:val="nil"/>
              <w:bottom w:val="single" w:sz="4" w:space="0" w:color="auto"/>
              <w:right w:val="single" w:sz="4" w:space="0" w:color="auto"/>
            </w:tcBorders>
            <w:shd w:val="clear" w:color="auto" w:fill="auto"/>
            <w:noWrap/>
            <w:vAlign w:val="center"/>
            <w:hideMark/>
          </w:tcPr>
          <w:p w14:paraId="2EFB94A0"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22,29%</w:t>
            </w:r>
          </w:p>
        </w:tc>
        <w:tc>
          <w:tcPr>
            <w:tcW w:w="1701" w:type="dxa"/>
            <w:tcBorders>
              <w:top w:val="nil"/>
              <w:left w:val="nil"/>
              <w:bottom w:val="single" w:sz="4" w:space="0" w:color="auto"/>
              <w:right w:val="single" w:sz="4" w:space="0" w:color="auto"/>
            </w:tcBorders>
            <w:shd w:val="clear" w:color="auto" w:fill="auto"/>
            <w:noWrap/>
            <w:vAlign w:val="center"/>
            <w:hideMark/>
          </w:tcPr>
          <w:p w14:paraId="04819D5D"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33,22%</w:t>
            </w:r>
          </w:p>
        </w:tc>
        <w:tc>
          <w:tcPr>
            <w:tcW w:w="1701" w:type="dxa"/>
            <w:tcBorders>
              <w:top w:val="nil"/>
              <w:left w:val="nil"/>
              <w:bottom w:val="single" w:sz="4" w:space="0" w:color="auto"/>
              <w:right w:val="single" w:sz="4" w:space="0" w:color="auto"/>
            </w:tcBorders>
            <w:shd w:val="clear" w:color="auto" w:fill="auto"/>
            <w:noWrap/>
            <w:vAlign w:val="center"/>
            <w:hideMark/>
          </w:tcPr>
          <w:p w14:paraId="7B7EA716"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r>
      <w:tr w:rsidR="00212DE6" w:rsidRPr="00085889" w14:paraId="69678F14" w14:textId="77777777" w:rsidTr="002B49E6">
        <w:trPr>
          <w:trHeight w:val="288"/>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6D79BA19" w14:textId="77777777" w:rsidR="00212DE6" w:rsidRPr="00917923" w:rsidRDefault="00212DE6" w:rsidP="002B49E6">
            <w:pPr>
              <w:spacing w:line="240" w:lineRule="auto"/>
              <w:rPr>
                <w:rFonts w:eastAsia="Times New Roman"/>
                <w:color w:val="000000"/>
                <w:sz w:val="20"/>
                <w:szCs w:val="20"/>
                <w:lang w:eastAsia="es-CO"/>
              </w:rPr>
            </w:pPr>
            <w:r w:rsidRPr="00917923">
              <w:rPr>
                <w:rFonts w:eastAsia="Times New Roman"/>
                <w:color w:val="000000"/>
                <w:sz w:val="20"/>
                <w:szCs w:val="20"/>
                <w:lang w:eastAsia="es-CO"/>
              </w:rPr>
              <w:t>Arrayanal</w:t>
            </w:r>
          </w:p>
        </w:tc>
        <w:tc>
          <w:tcPr>
            <w:tcW w:w="819" w:type="dxa"/>
            <w:tcBorders>
              <w:top w:val="nil"/>
              <w:left w:val="nil"/>
              <w:bottom w:val="single" w:sz="4" w:space="0" w:color="auto"/>
              <w:right w:val="single" w:sz="4" w:space="0" w:color="auto"/>
            </w:tcBorders>
            <w:shd w:val="clear" w:color="auto" w:fill="auto"/>
            <w:noWrap/>
            <w:vAlign w:val="center"/>
            <w:hideMark/>
          </w:tcPr>
          <w:p w14:paraId="71E532C9"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28,67%</w:t>
            </w:r>
          </w:p>
        </w:tc>
        <w:tc>
          <w:tcPr>
            <w:tcW w:w="1529" w:type="dxa"/>
            <w:tcBorders>
              <w:top w:val="nil"/>
              <w:left w:val="nil"/>
              <w:bottom w:val="single" w:sz="4" w:space="0" w:color="auto"/>
              <w:right w:val="single" w:sz="4" w:space="0" w:color="auto"/>
            </w:tcBorders>
            <w:shd w:val="clear" w:color="auto" w:fill="auto"/>
            <w:noWrap/>
            <w:vAlign w:val="center"/>
            <w:hideMark/>
          </w:tcPr>
          <w:p w14:paraId="00DA43D5"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c>
          <w:tcPr>
            <w:tcW w:w="1417" w:type="dxa"/>
            <w:tcBorders>
              <w:top w:val="nil"/>
              <w:left w:val="nil"/>
              <w:bottom w:val="single" w:sz="4" w:space="0" w:color="auto"/>
              <w:right w:val="single" w:sz="4" w:space="0" w:color="auto"/>
            </w:tcBorders>
            <w:shd w:val="clear" w:color="auto" w:fill="auto"/>
            <w:noWrap/>
            <w:vAlign w:val="center"/>
            <w:hideMark/>
          </w:tcPr>
          <w:p w14:paraId="5068EAC4"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2,11%</w:t>
            </w:r>
          </w:p>
        </w:tc>
        <w:tc>
          <w:tcPr>
            <w:tcW w:w="1701" w:type="dxa"/>
            <w:tcBorders>
              <w:top w:val="nil"/>
              <w:left w:val="nil"/>
              <w:bottom w:val="single" w:sz="4" w:space="0" w:color="auto"/>
              <w:right w:val="single" w:sz="4" w:space="0" w:color="auto"/>
            </w:tcBorders>
            <w:shd w:val="clear" w:color="auto" w:fill="auto"/>
            <w:noWrap/>
            <w:vAlign w:val="center"/>
            <w:hideMark/>
          </w:tcPr>
          <w:p w14:paraId="6403375F"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45,12%</w:t>
            </w:r>
          </w:p>
        </w:tc>
        <w:tc>
          <w:tcPr>
            <w:tcW w:w="1701" w:type="dxa"/>
            <w:tcBorders>
              <w:top w:val="nil"/>
              <w:left w:val="nil"/>
              <w:bottom w:val="single" w:sz="4" w:space="0" w:color="auto"/>
              <w:right w:val="single" w:sz="4" w:space="0" w:color="auto"/>
            </w:tcBorders>
            <w:shd w:val="clear" w:color="auto" w:fill="auto"/>
            <w:noWrap/>
            <w:vAlign w:val="center"/>
            <w:hideMark/>
          </w:tcPr>
          <w:p w14:paraId="6A701877"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24,11%</w:t>
            </w:r>
          </w:p>
        </w:tc>
      </w:tr>
      <w:tr w:rsidR="00212DE6" w:rsidRPr="00085889" w14:paraId="65ECE4D1" w14:textId="77777777" w:rsidTr="002B49E6">
        <w:trPr>
          <w:trHeight w:val="288"/>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44E8EA27" w14:textId="77777777" w:rsidR="00212DE6" w:rsidRPr="00917923" w:rsidRDefault="00212DE6" w:rsidP="002B49E6">
            <w:pPr>
              <w:spacing w:line="240" w:lineRule="auto"/>
              <w:rPr>
                <w:rFonts w:eastAsia="Times New Roman"/>
                <w:color w:val="000000"/>
                <w:sz w:val="20"/>
                <w:szCs w:val="20"/>
                <w:lang w:eastAsia="es-CO"/>
              </w:rPr>
            </w:pPr>
            <w:r w:rsidRPr="00917923">
              <w:rPr>
                <w:rFonts w:eastAsia="Times New Roman"/>
                <w:color w:val="000000"/>
                <w:sz w:val="20"/>
                <w:szCs w:val="20"/>
                <w:lang w:eastAsia="es-CO"/>
              </w:rPr>
              <w:t>Cristalina-La Mesa</w:t>
            </w:r>
          </w:p>
        </w:tc>
        <w:tc>
          <w:tcPr>
            <w:tcW w:w="819" w:type="dxa"/>
            <w:tcBorders>
              <w:top w:val="nil"/>
              <w:left w:val="nil"/>
              <w:bottom w:val="single" w:sz="4" w:space="0" w:color="auto"/>
              <w:right w:val="single" w:sz="4" w:space="0" w:color="auto"/>
            </w:tcBorders>
            <w:shd w:val="clear" w:color="auto" w:fill="auto"/>
            <w:noWrap/>
            <w:vAlign w:val="center"/>
            <w:hideMark/>
          </w:tcPr>
          <w:p w14:paraId="366BA59F"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14,91%</w:t>
            </w:r>
          </w:p>
        </w:tc>
        <w:tc>
          <w:tcPr>
            <w:tcW w:w="1529" w:type="dxa"/>
            <w:tcBorders>
              <w:top w:val="nil"/>
              <w:left w:val="nil"/>
              <w:bottom w:val="single" w:sz="4" w:space="0" w:color="auto"/>
              <w:right w:val="single" w:sz="4" w:space="0" w:color="auto"/>
            </w:tcBorders>
            <w:shd w:val="clear" w:color="auto" w:fill="auto"/>
            <w:noWrap/>
            <w:vAlign w:val="center"/>
            <w:hideMark/>
          </w:tcPr>
          <w:p w14:paraId="5ABD9B3A"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c>
          <w:tcPr>
            <w:tcW w:w="1417" w:type="dxa"/>
            <w:tcBorders>
              <w:top w:val="nil"/>
              <w:left w:val="nil"/>
              <w:bottom w:val="single" w:sz="4" w:space="0" w:color="auto"/>
              <w:right w:val="single" w:sz="4" w:space="0" w:color="auto"/>
            </w:tcBorders>
            <w:shd w:val="clear" w:color="auto" w:fill="auto"/>
            <w:noWrap/>
            <w:vAlign w:val="center"/>
            <w:hideMark/>
          </w:tcPr>
          <w:p w14:paraId="36F8F170"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0,34%</w:t>
            </w:r>
          </w:p>
        </w:tc>
        <w:tc>
          <w:tcPr>
            <w:tcW w:w="1701" w:type="dxa"/>
            <w:tcBorders>
              <w:top w:val="nil"/>
              <w:left w:val="nil"/>
              <w:bottom w:val="single" w:sz="4" w:space="0" w:color="auto"/>
              <w:right w:val="single" w:sz="4" w:space="0" w:color="auto"/>
            </w:tcBorders>
            <w:shd w:val="clear" w:color="auto" w:fill="auto"/>
            <w:noWrap/>
            <w:vAlign w:val="center"/>
            <w:hideMark/>
          </w:tcPr>
          <w:p w14:paraId="075328B6"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70,49%</w:t>
            </w:r>
          </w:p>
        </w:tc>
        <w:tc>
          <w:tcPr>
            <w:tcW w:w="1701" w:type="dxa"/>
            <w:tcBorders>
              <w:top w:val="nil"/>
              <w:left w:val="nil"/>
              <w:bottom w:val="single" w:sz="4" w:space="0" w:color="auto"/>
              <w:right w:val="single" w:sz="4" w:space="0" w:color="auto"/>
            </w:tcBorders>
            <w:shd w:val="clear" w:color="auto" w:fill="auto"/>
            <w:noWrap/>
            <w:vAlign w:val="center"/>
            <w:hideMark/>
          </w:tcPr>
          <w:p w14:paraId="1C4D8B7C"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14,25%</w:t>
            </w:r>
          </w:p>
        </w:tc>
      </w:tr>
      <w:tr w:rsidR="00212DE6" w:rsidRPr="00085889" w14:paraId="25E2E234" w14:textId="77777777" w:rsidTr="002B49E6">
        <w:trPr>
          <w:trHeight w:val="288"/>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4C131EC9" w14:textId="77777777" w:rsidR="00212DE6" w:rsidRPr="00917923" w:rsidRDefault="00212DE6" w:rsidP="002B49E6">
            <w:pPr>
              <w:spacing w:line="240" w:lineRule="auto"/>
              <w:rPr>
                <w:rFonts w:eastAsia="Times New Roman"/>
                <w:color w:val="000000"/>
                <w:sz w:val="20"/>
                <w:szCs w:val="20"/>
                <w:lang w:eastAsia="es-CO"/>
              </w:rPr>
            </w:pPr>
            <w:r w:rsidRPr="00917923">
              <w:rPr>
                <w:rFonts w:eastAsia="Times New Roman"/>
                <w:color w:val="000000"/>
                <w:sz w:val="20"/>
                <w:szCs w:val="20"/>
                <w:lang w:eastAsia="es-CO"/>
              </w:rPr>
              <w:t>Cuchilla San Juan</w:t>
            </w:r>
          </w:p>
        </w:tc>
        <w:tc>
          <w:tcPr>
            <w:tcW w:w="819" w:type="dxa"/>
            <w:tcBorders>
              <w:top w:val="nil"/>
              <w:left w:val="nil"/>
              <w:bottom w:val="single" w:sz="4" w:space="0" w:color="auto"/>
              <w:right w:val="single" w:sz="4" w:space="0" w:color="auto"/>
            </w:tcBorders>
            <w:shd w:val="clear" w:color="auto" w:fill="auto"/>
            <w:noWrap/>
            <w:vAlign w:val="center"/>
            <w:hideMark/>
          </w:tcPr>
          <w:p w14:paraId="1490DE56"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8,34%</w:t>
            </w:r>
          </w:p>
        </w:tc>
        <w:tc>
          <w:tcPr>
            <w:tcW w:w="1529" w:type="dxa"/>
            <w:tcBorders>
              <w:top w:val="nil"/>
              <w:left w:val="nil"/>
              <w:bottom w:val="single" w:sz="4" w:space="0" w:color="auto"/>
              <w:right w:val="single" w:sz="4" w:space="0" w:color="auto"/>
            </w:tcBorders>
            <w:shd w:val="clear" w:color="auto" w:fill="auto"/>
            <w:noWrap/>
            <w:vAlign w:val="center"/>
            <w:hideMark/>
          </w:tcPr>
          <w:p w14:paraId="14AE5081"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0,03%</w:t>
            </w:r>
          </w:p>
        </w:tc>
        <w:tc>
          <w:tcPr>
            <w:tcW w:w="1417" w:type="dxa"/>
            <w:tcBorders>
              <w:top w:val="nil"/>
              <w:left w:val="nil"/>
              <w:bottom w:val="single" w:sz="4" w:space="0" w:color="auto"/>
              <w:right w:val="single" w:sz="4" w:space="0" w:color="auto"/>
            </w:tcBorders>
            <w:shd w:val="clear" w:color="auto" w:fill="auto"/>
            <w:noWrap/>
            <w:vAlign w:val="center"/>
            <w:hideMark/>
          </w:tcPr>
          <w:p w14:paraId="7E530E5F"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0,64%</w:t>
            </w:r>
          </w:p>
        </w:tc>
        <w:tc>
          <w:tcPr>
            <w:tcW w:w="1701" w:type="dxa"/>
            <w:tcBorders>
              <w:top w:val="nil"/>
              <w:left w:val="nil"/>
              <w:bottom w:val="single" w:sz="4" w:space="0" w:color="auto"/>
              <w:right w:val="single" w:sz="4" w:space="0" w:color="auto"/>
            </w:tcBorders>
            <w:shd w:val="clear" w:color="auto" w:fill="auto"/>
            <w:noWrap/>
            <w:vAlign w:val="center"/>
            <w:hideMark/>
          </w:tcPr>
          <w:p w14:paraId="535B447A"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87,40%</w:t>
            </w:r>
          </w:p>
        </w:tc>
        <w:tc>
          <w:tcPr>
            <w:tcW w:w="1701" w:type="dxa"/>
            <w:tcBorders>
              <w:top w:val="nil"/>
              <w:left w:val="nil"/>
              <w:bottom w:val="single" w:sz="4" w:space="0" w:color="auto"/>
              <w:right w:val="single" w:sz="4" w:space="0" w:color="auto"/>
            </w:tcBorders>
            <w:shd w:val="clear" w:color="auto" w:fill="auto"/>
            <w:noWrap/>
            <w:vAlign w:val="center"/>
            <w:hideMark/>
          </w:tcPr>
          <w:p w14:paraId="6F5EE0CC"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3,60%</w:t>
            </w:r>
          </w:p>
        </w:tc>
      </w:tr>
      <w:tr w:rsidR="00212DE6" w:rsidRPr="00085889" w14:paraId="6C2A8380" w14:textId="77777777" w:rsidTr="002B49E6">
        <w:trPr>
          <w:trHeight w:val="288"/>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0C0CB48B" w14:textId="77777777" w:rsidR="00212DE6" w:rsidRPr="00917923" w:rsidRDefault="00212DE6" w:rsidP="002B49E6">
            <w:pPr>
              <w:spacing w:line="240" w:lineRule="auto"/>
              <w:rPr>
                <w:rFonts w:eastAsia="Times New Roman"/>
                <w:color w:val="000000"/>
                <w:sz w:val="20"/>
                <w:szCs w:val="20"/>
                <w:lang w:eastAsia="es-CO"/>
              </w:rPr>
            </w:pPr>
            <w:r w:rsidRPr="00917923">
              <w:rPr>
                <w:rFonts w:eastAsia="Times New Roman"/>
                <w:color w:val="000000"/>
                <w:sz w:val="20"/>
                <w:szCs w:val="20"/>
                <w:lang w:eastAsia="es-CO"/>
              </w:rPr>
              <w:t>Planes de San Rafael</w:t>
            </w:r>
          </w:p>
        </w:tc>
        <w:tc>
          <w:tcPr>
            <w:tcW w:w="819" w:type="dxa"/>
            <w:tcBorders>
              <w:top w:val="nil"/>
              <w:left w:val="nil"/>
              <w:bottom w:val="single" w:sz="4" w:space="0" w:color="auto"/>
              <w:right w:val="single" w:sz="4" w:space="0" w:color="auto"/>
            </w:tcBorders>
            <w:shd w:val="clear" w:color="auto" w:fill="auto"/>
            <w:noWrap/>
            <w:vAlign w:val="center"/>
            <w:hideMark/>
          </w:tcPr>
          <w:p w14:paraId="5E76EF31"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28,48%</w:t>
            </w:r>
          </w:p>
        </w:tc>
        <w:tc>
          <w:tcPr>
            <w:tcW w:w="1529" w:type="dxa"/>
            <w:tcBorders>
              <w:top w:val="nil"/>
              <w:left w:val="nil"/>
              <w:bottom w:val="single" w:sz="4" w:space="0" w:color="auto"/>
              <w:right w:val="single" w:sz="4" w:space="0" w:color="auto"/>
            </w:tcBorders>
            <w:shd w:val="clear" w:color="auto" w:fill="auto"/>
            <w:noWrap/>
            <w:vAlign w:val="center"/>
            <w:hideMark/>
          </w:tcPr>
          <w:p w14:paraId="13C31B92"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c>
          <w:tcPr>
            <w:tcW w:w="1417" w:type="dxa"/>
            <w:tcBorders>
              <w:top w:val="nil"/>
              <w:left w:val="nil"/>
              <w:bottom w:val="single" w:sz="4" w:space="0" w:color="auto"/>
              <w:right w:val="single" w:sz="4" w:space="0" w:color="auto"/>
            </w:tcBorders>
            <w:shd w:val="clear" w:color="auto" w:fill="auto"/>
            <w:noWrap/>
            <w:vAlign w:val="center"/>
            <w:hideMark/>
          </w:tcPr>
          <w:p w14:paraId="3F0571AD"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9,48%</w:t>
            </w:r>
          </w:p>
        </w:tc>
        <w:tc>
          <w:tcPr>
            <w:tcW w:w="1701" w:type="dxa"/>
            <w:tcBorders>
              <w:top w:val="nil"/>
              <w:left w:val="nil"/>
              <w:bottom w:val="single" w:sz="4" w:space="0" w:color="auto"/>
              <w:right w:val="single" w:sz="4" w:space="0" w:color="auto"/>
            </w:tcBorders>
            <w:shd w:val="clear" w:color="auto" w:fill="auto"/>
            <w:noWrap/>
            <w:vAlign w:val="center"/>
            <w:hideMark/>
          </w:tcPr>
          <w:p w14:paraId="4EE6D82F"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55,08%</w:t>
            </w:r>
          </w:p>
        </w:tc>
        <w:tc>
          <w:tcPr>
            <w:tcW w:w="1701" w:type="dxa"/>
            <w:tcBorders>
              <w:top w:val="nil"/>
              <w:left w:val="nil"/>
              <w:bottom w:val="single" w:sz="4" w:space="0" w:color="auto"/>
              <w:right w:val="single" w:sz="4" w:space="0" w:color="auto"/>
            </w:tcBorders>
            <w:shd w:val="clear" w:color="auto" w:fill="auto"/>
            <w:noWrap/>
            <w:vAlign w:val="center"/>
            <w:hideMark/>
          </w:tcPr>
          <w:p w14:paraId="090050DA"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6,97%</w:t>
            </w:r>
          </w:p>
        </w:tc>
      </w:tr>
      <w:tr w:rsidR="00212DE6" w:rsidRPr="00085889" w14:paraId="24E167E7" w14:textId="77777777" w:rsidTr="002B49E6">
        <w:trPr>
          <w:trHeight w:val="288"/>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3603AA34" w14:textId="77777777" w:rsidR="00212DE6" w:rsidRPr="00917923" w:rsidRDefault="00212DE6" w:rsidP="002B49E6">
            <w:pPr>
              <w:spacing w:line="240" w:lineRule="auto"/>
              <w:rPr>
                <w:rFonts w:eastAsia="Times New Roman"/>
                <w:color w:val="000000"/>
                <w:sz w:val="20"/>
                <w:szCs w:val="20"/>
                <w:lang w:eastAsia="es-CO"/>
              </w:rPr>
            </w:pPr>
            <w:r w:rsidRPr="00917923">
              <w:rPr>
                <w:rFonts w:eastAsia="Times New Roman"/>
                <w:color w:val="000000"/>
                <w:sz w:val="20"/>
                <w:szCs w:val="20"/>
                <w:lang w:eastAsia="es-CO"/>
              </w:rPr>
              <w:t>Santa Emilia</w:t>
            </w:r>
          </w:p>
        </w:tc>
        <w:tc>
          <w:tcPr>
            <w:tcW w:w="819" w:type="dxa"/>
            <w:tcBorders>
              <w:top w:val="nil"/>
              <w:left w:val="nil"/>
              <w:bottom w:val="single" w:sz="4" w:space="0" w:color="auto"/>
              <w:right w:val="single" w:sz="4" w:space="0" w:color="auto"/>
            </w:tcBorders>
            <w:shd w:val="clear" w:color="auto" w:fill="auto"/>
            <w:noWrap/>
            <w:vAlign w:val="center"/>
            <w:hideMark/>
          </w:tcPr>
          <w:p w14:paraId="45A56B86"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3,10%</w:t>
            </w:r>
          </w:p>
        </w:tc>
        <w:tc>
          <w:tcPr>
            <w:tcW w:w="1529" w:type="dxa"/>
            <w:tcBorders>
              <w:top w:val="nil"/>
              <w:left w:val="nil"/>
              <w:bottom w:val="single" w:sz="4" w:space="0" w:color="auto"/>
              <w:right w:val="single" w:sz="4" w:space="0" w:color="auto"/>
            </w:tcBorders>
            <w:shd w:val="clear" w:color="auto" w:fill="auto"/>
            <w:noWrap/>
            <w:vAlign w:val="center"/>
            <w:hideMark/>
          </w:tcPr>
          <w:p w14:paraId="761ADD53"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c>
          <w:tcPr>
            <w:tcW w:w="1417" w:type="dxa"/>
            <w:tcBorders>
              <w:top w:val="nil"/>
              <w:left w:val="nil"/>
              <w:bottom w:val="single" w:sz="4" w:space="0" w:color="auto"/>
              <w:right w:val="single" w:sz="4" w:space="0" w:color="auto"/>
            </w:tcBorders>
            <w:shd w:val="clear" w:color="auto" w:fill="auto"/>
            <w:noWrap/>
            <w:vAlign w:val="center"/>
            <w:hideMark/>
          </w:tcPr>
          <w:p w14:paraId="7FA9BDB2"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0,00%</w:t>
            </w:r>
          </w:p>
        </w:tc>
        <w:tc>
          <w:tcPr>
            <w:tcW w:w="1701" w:type="dxa"/>
            <w:tcBorders>
              <w:top w:val="nil"/>
              <w:left w:val="nil"/>
              <w:bottom w:val="single" w:sz="4" w:space="0" w:color="auto"/>
              <w:right w:val="single" w:sz="4" w:space="0" w:color="auto"/>
            </w:tcBorders>
            <w:shd w:val="clear" w:color="auto" w:fill="auto"/>
            <w:noWrap/>
            <w:vAlign w:val="center"/>
            <w:hideMark/>
          </w:tcPr>
          <w:p w14:paraId="2DDF624E"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96,86%</w:t>
            </w:r>
          </w:p>
        </w:tc>
        <w:tc>
          <w:tcPr>
            <w:tcW w:w="1701" w:type="dxa"/>
            <w:tcBorders>
              <w:top w:val="nil"/>
              <w:left w:val="nil"/>
              <w:bottom w:val="single" w:sz="4" w:space="0" w:color="auto"/>
              <w:right w:val="single" w:sz="4" w:space="0" w:color="auto"/>
            </w:tcBorders>
            <w:shd w:val="clear" w:color="auto" w:fill="auto"/>
            <w:noWrap/>
            <w:vAlign w:val="center"/>
            <w:hideMark/>
          </w:tcPr>
          <w:p w14:paraId="6DCB21ED"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0,04%</w:t>
            </w:r>
          </w:p>
        </w:tc>
      </w:tr>
      <w:tr w:rsidR="00212DE6" w:rsidRPr="00085889" w14:paraId="1A563D88" w14:textId="77777777" w:rsidTr="002B49E6">
        <w:trPr>
          <w:trHeight w:val="288"/>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14:paraId="765BC47C" w14:textId="77777777" w:rsidR="00212DE6" w:rsidRPr="00917923" w:rsidRDefault="00212DE6" w:rsidP="002B49E6">
            <w:pPr>
              <w:spacing w:line="240" w:lineRule="auto"/>
              <w:rPr>
                <w:rFonts w:eastAsia="Times New Roman"/>
                <w:color w:val="000000"/>
                <w:sz w:val="20"/>
                <w:szCs w:val="20"/>
                <w:lang w:eastAsia="es-CO"/>
              </w:rPr>
            </w:pPr>
            <w:r w:rsidRPr="00917923">
              <w:rPr>
                <w:rFonts w:eastAsia="Times New Roman"/>
                <w:color w:val="000000"/>
                <w:sz w:val="20"/>
                <w:szCs w:val="20"/>
                <w:lang w:eastAsia="es-CO"/>
              </w:rPr>
              <w:t>Verdum</w:t>
            </w:r>
          </w:p>
        </w:tc>
        <w:tc>
          <w:tcPr>
            <w:tcW w:w="819" w:type="dxa"/>
            <w:tcBorders>
              <w:top w:val="nil"/>
              <w:left w:val="nil"/>
              <w:bottom w:val="single" w:sz="4" w:space="0" w:color="auto"/>
              <w:right w:val="single" w:sz="4" w:space="0" w:color="auto"/>
            </w:tcBorders>
            <w:shd w:val="clear" w:color="auto" w:fill="auto"/>
            <w:noWrap/>
            <w:vAlign w:val="center"/>
            <w:hideMark/>
          </w:tcPr>
          <w:p w14:paraId="398DB266"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0,00%</w:t>
            </w:r>
          </w:p>
        </w:tc>
        <w:tc>
          <w:tcPr>
            <w:tcW w:w="1529" w:type="dxa"/>
            <w:tcBorders>
              <w:top w:val="nil"/>
              <w:left w:val="nil"/>
              <w:bottom w:val="single" w:sz="4" w:space="0" w:color="auto"/>
              <w:right w:val="single" w:sz="4" w:space="0" w:color="auto"/>
            </w:tcBorders>
            <w:shd w:val="clear" w:color="auto" w:fill="auto"/>
            <w:noWrap/>
            <w:vAlign w:val="center"/>
            <w:hideMark/>
          </w:tcPr>
          <w:p w14:paraId="0C01B585"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c>
          <w:tcPr>
            <w:tcW w:w="1417" w:type="dxa"/>
            <w:tcBorders>
              <w:top w:val="nil"/>
              <w:left w:val="nil"/>
              <w:bottom w:val="single" w:sz="4" w:space="0" w:color="auto"/>
              <w:right w:val="single" w:sz="4" w:space="0" w:color="auto"/>
            </w:tcBorders>
            <w:shd w:val="clear" w:color="auto" w:fill="auto"/>
            <w:noWrap/>
            <w:vAlign w:val="center"/>
            <w:hideMark/>
          </w:tcPr>
          <w:p w14:paraId="389D6737"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c>
          <w:tcPr>
            <w:tcW w:w="1701" w:type="dxa"/>
            <w:tcBorders>
              <w:top w:val="nil"/>
              <w:left w:val="nil"/>
              <w:bottom w:val="single" w:sz="4" w:space="0" w:color="auto"/>
              <w:right w:val="single" w:sz="4" w:space="0" w:color="auto"/>
            </w:tcBorders>
            <w:shd w:val="clear" w:color="auto" w:fill="auto"/>
            <w:noWrap/>
            <w:vAlign w:val="center"/>
            <w:hideMark/>
          </w:tcPr>
          <w:p w14:paraId="098D6FCB"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c>
          <w:tcPr>
            <w:tcW w:w="1701" w:type="dxa"/>
            <w:tcBorders>
              <w:top w:val="nil"/>
              <w:left w:val="nil"/>
              <w:bottom w:val="single" w:sz="4" w:space="0" w:color="auto"/>
              <w:right w:val="single" w:sz="4" w:space="0" w:color="auto"/>
            </w:tcBorders>
            <w:shd w:val="clear" w:color="auto" w:fill="auto"/>
            <w:noWrap/>
            <w:vAlign w:val="center"/>
            <w:hideMark/>
          </w:tcPr>
          <w:p w14:paraId="120664D0" w14:textId="77777777" w:rsidR="00212DE6" w:rsidRPr="00917923" w:rsidRDefault="00212DE6" w:rsidP="002B49E6">
            <w:pPr>
              <w:spacing w:line="240" w:lineRule="auto"/>
              <w:jc w:val="center"/>
              <w:rPr>
                <w:rFonts w:eastAsia="Times New Roman"/>
                <w:color w:val="000000"/>
                <w:sz w:val="20"/>
                <w:szCs w:val="20"/>
                <w:lang w:eastAsia="es-CO"/>
              </w:rPr>
            </w:pPr>
            <w:r w:rsidRPr="00917923">
              <w:rPr>
                <w:rFonts w:eastAsia="Times New Roman"/>
                <w:color w:val="000000"/>
                <w:sz w:val="20"/>
                <w:szCs w:val="20"/>
                <w:lang w:eastAsia="es-CO"/>
              </w:rPr>
              <w:t> </w:t>
            </w:r>
          </w:p>
        </w:tc>
      </w:tr>
    </w:tbl>
    <w:p w14:paraId="79834632" w14:textId="77777777" w:rsidR="00212DE6" w:rsidRDefault="00212DE6" w:rsidP="00212DE6">
      <w:pPr>
        <w:pStyle w:val="Descripcin"/>
        <w:jc w:val="center"/>
      </w:pPr>
      <w:bookmarkStart w:id="38" w:name="_Toc74423921"/>
      <w:bookmarkStart w:id="39" w:name="_Toc74472417"/>
      <w:r>
        <w:t xml:space="preserve">Tabla </w:t>
      </w:r>
      <w:r>
        <w:fldChar w:fldCharType="begin"/>
      </w:r>
      <w:r>
        <w:instrText xml:space="preserve"> SEQ Tabla \* ARABIC </w:instrText>
      </w:r>
      <w:r>
        <w:fldChar w:fldCharType="separate"/>
      </w:r>
      <w:r w:rsidR="00C9221E">
        <w:rPr>
          <w:noProof/>
        </w:rPr>
        <w:t>7</w:t>
      </w:r>
      <w:r>
        <w:fldChar w:fldCharType="end"/>
      </w:r>
      <w:r>
        <w:t>. IVR Áreas Protegidas Cuenca del Río Risaralda</w:t>
      </w:r>
      <w:bookmarkEnd w:id="38"/>
      <w:bookmarkEnd w:id="39"/>
    </w:p>
    <w:p w14:paraId="3C28EA6B" w14:textId="77777777" w:rsidR="00212DE6" w:rsidRDefault="00212DE6" w:rsidP="00212DE6">
      <w:pPr>
        <w:rPr>
          <w:sz w:val="18"/>
          <w:szCs w:val="18"/>
        </w:rPr>
      </w:pPr>
    </w:p>
    <w:p w14:paraId="08B5E743" w14:textId="77777777" w:rsidR="00212DE6" w:rsidRDefault="00212DE6" w:rsidP="00212DE6">
      <w:pPr>
        <w:jc w:val="both"/>
        <w:rPr>
          <w:rFonts w:eastAsia="Times New Roman"/>
          <w:bCs/>
          <w:color w:val="000000"/>
          <w:lang w:eastAsia="es-CO"/>
        </w:rPr>
      </w:pPr>
      <w:r w:rsidRPr="00A27A10">
        <w:t xml:space="preserve">La tabla </w:t>
      </w:r>
      <w:r>
        <w:t>7</w:t>
      </w:r>
      <w:r w:rsidRPr="00A27A10">
        <w:t xml:space="preserve"> muestra que </w:t>
      </w:r>
      <w:r>
        <w:t xml:space="preserve">la clasificación de este indicador está altamente relacionado con la categoría de manejo, </w:t>
      </w:r>
      <w:proofErr w:type="gramStart"/>
      <w:r>
        <w:t>donde  el</w:t>
      </w:r>
      <w:proofErr w:type="gramEnd"/>
      <w:r>
        <w:t xml:space="preserve"> Área de Recreación Alto del Rey presenta un nivel de muy </w:t>
      </w:r>
      <w:r w:rsidRPr="000670F8">
        <w:t xml:space="preserve">transformado, mientras que los DMI y los PRNN se clasifican como </w:t>
      </w:r>
      <w:r>
        <w:rPr>
          <w:rFonts w:eastAsia="Times New Roman"/>
          <w:bCs/>
          <w:color w:val="000000"/>
          <w:lang w:eastAsia="es-CO"/>
        </w:rPr>
        <w:t>n</w:t>
      </w:r>
      <w:r w:rsidRPr="000670F8">
        <w:rPr>
          <w:rFonts w:eastAsia="Times New Roman"/>
          <w:bCs/>
          <w:color w:val="000000"/>
          <w:lang w:eastAsia="es-CO"/>
        </w:rPr>
        <w:t>o transformado o escasamente transformado</w:t>
      </w:r>
      <w:r>
        <w:rPr>
          <w:rFonts w:eastAsia="Times New Roman"/>
          <w:bCs/>
          <w:color w:val="000000"/>
          <w:lang w:eastAsia="es-CO"/>
        </w:rPr>
        <w:t>, es decir con una s</w:t>
      </w:r>
      <w:r w:rsidRPr="000670F8">
        <w:rPr>
          <w:rFonts w:eastAsia="Times New Roman"/>
          <w:bCs/>
          <w:color w:val="000000"/>
          <w:lang w:eastAsia="es-CO"/>
        </w:rPr>
        <w:t>ostenibilidad alta</w:t>
      </w:r>
      <w:r>
        <w:rPr>
          <w:rFonts w:eastAsia="Times New Roman"/>
          <w:bCs/>
          <w:color w:val="000000"/>
          <w:lang w:eastAsia="es-CO"/>
        </w:rPr>
        <w:t>.</w:t>
      </w:r>
    </w:p>
    <w:p w14:paraId="4575A764" w14:textId="77777777" w:rsidR="00212DE6" w:rsidRPr="000670F8" w:rsidRDefault="00212DE6" w:rsidP="00212DE6">
      <w:pPr>
        <w:jc w:val="both"/>
      </w:pPr>
    </w:p>
    <w:p w14:paraId="4DA38E0E" w14:textId="77777777" w:rsidR="00212DE6" w:rsidRDefault="00212DE6" w:rsidP="00212DE6">
      <w:pPr>
        <w:jc w:val="center"/>
        <w:rPr>
          <w:b/>
        </w:rPr>
      </w:pPr>
      <w:r>
        <w:rPr>
          <w:b/>
          <w:noProof/>
          <w:lang w:val="es-CO" w:eastAsia="es-CO"/>
        </w:rPr>
        <w:drawing>
          <wp:inline distT="0" distB="0" distL="0" distR="0" wp14:anchorId="04D567D7" wp14:editId="09FD5217">
            <wp:extent cx="2161882" cy="2797629"/>
            <wp:effectExtent l="19050" t="19050" r="10160" b="22225"/>
            <wp:docPr id="92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IV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223" cy="2803246"/>
                    </a:xfrm>
                    <a:prstGeom prst="rect">
                      <a:avLst/>
                    </a:prstGeom>
                    <a:ln>
                      <a:solidFill>
                        <a:schemeClr val="accent1">
                          <a:alpha val="95000"/>
                        </a:schemeClr>
                      </a:solidFill>
                    </a:ln>
                  </pic:spPr>
                </pic:pic>
              </a:graphicData>
            </a:graphic>
          </wp:inline>
        </w:drawing>
      </w:r>
    </w:p>
    <w:p w14:paraId="168D8A0D" w14:textId="77777777" w:rsidR="00212DE6" w:rsidRDefault="00212DE6" w:rsidP="00212DE6">
      <w:pPr>
        <w:pStyle w:val="Descripcin"/>
        <w:jc w:val="center"/>
        <w:rPr>
          <w:b/>
        </w:rPr>
      </w:pPr>
      <w:bookmarkStart w:id="40" w:name="_Toc74423872"/>
      <w:bookmarkStart w:id="41" w:name="_Toc74472402"/>
      <w:r>
        <w:t xml:space="preserve">Mapa </w:t>
      </w:r>
      <w:r>
        <w:fldChar w:fldCharType="begin"/>
      </w:r>
      <w:r>
        <w:instrText xml:space="preserve"> SEQ Mapa \* ARABIC </w:instrText>
      </w:r>
      <w:r>
        <w:fldChar w:fldCharType="separate"/>
      </w:r>
      <w:r w:rsidR="002D3B60">
        <w:rPr>
          <w:noProof/>
        </w:rPr>
        <w:t>8</w:t>
      </w:r>
      <w:r>
        <w:fldChar w:fldCharType="end"/>
      </w:r>
      <w:r>
        <w:t>. IVR Áreas Protegidas Cuenca del Río Risaralda</w:t>
      </w:r>
      <w:bookmarkEnd w:id="40"/>
      <w:bookmarkEnd w:id="41"/>
    </w:p>
    <w:p w14:paraId="4EF5DBD4" w14:textId="77777777" w:rsidR="00212DE6" w:rsidRPr="00C23CCC" w:rsidRDefault="00212DE6" w:rsidP="00212DE6">
      <w:pPr>
        <w:pStyle w:val="Ttulo4"/>
      </w:pPr>
      <w:r w:rsidRPr="00C23CCC">
        <w:t>Índice de fragmentación</w:t>
      </w:r>
      <w:r>
        <w:t xml:space="preserve"> IF</w:t>
      </w:r>
      <w:r w:rsidRPr="00C23CCC">
        <w:t xml:space="preserve"> </w:t>
      </w:r>
    </w:p>
    <w:p w14:paraId="48FF3C51" w14:textId="77777777" w:rsidR="00212DE6" w:rsidRDefault="00212DE6" w:rsidP="00212DE6">
      <w:pPr>
        <w:jc w:val="both"/>
      </w:pPr>
    </w:p>
    <w:p w14:paraId="02B9C346" w14:textId="77777777" w:rsidR="00212DE6" w:rsidRDefault="00212DE6" w:rsidP="00212DE6">
      <w:pPr>
        <w:jc w:val="both"/>
      </w:pPr>
      <w:r>
        <w:lastRenderedPageBreak/>
        <w:t>El objetivo de este índice es c</w:t>
      </w:r>
      <w:r w:rsidRPr="00C23CCC">
        <w:t>uantificar el grado o tipo de fragmentación de los diferentes tipos de cobertura natural de la tierra. La fragmentación se entiende como la división de un hábitat originalmente continuo en relictos remanentes inmersos en una matriz transformada (Sanders et ál., 1991). Con el fin de conocer el índice de fragmentación se aplicará la metodología de Steenmans y Pinborg (2000) que tiene en cuenta el número de bloques de vegetación y su grado de conectividad.</w:t>
      </w:r>
      <w:r>
        <w:t xml:space="preserve"> (Ministerio de Ambiente y Desarrollo Sostenible, 2014). </w:t>
      </w:r>
    </w:p>
    <w:p w14:paraId="2B8511B9" w14:textId="77777777" w:rsidR="00212DE6" w:rsidRDefault="00212DE6" w:rsidP="00212DE6">
      <w:pPr>
        <w:jc w:val="both"/>
      </w:pPr>
    </w:p>
    <w:p w14:paraId="2B05B004" w14:textId="77777777" w:rsidR="00212DE6" w:rsidRPr="00CA45D5" w:rsidRDefault="00212DE6" w:rsidP="00212DE6">
      <w:pPr>
        <w:jc w:val="both"/>
      </w:pPr>
    </w:p>
    <w:tbl>
      <w:tblPr>
        <w:tblW w:w="8247" w:type="dxa"/>
        <w:tblInd w:w="55" w:type="dxa"/>
        <w:tblCellMar>
          <w:left w:w="70" w:type="dxa"/>
          <w:right w:w="70" w:type="dxa"/>
        </w:tblCellMar>
        <w:tblLook w:val="04A0" w:firstRow="1" w:lastRow="0" w:firstColumn="1" w:lastColumn="0" w:noHBand="0" w:noVBand="1"/>
      </w:tblPr>
      <w:tblGrid>
        <w:gridCol w:w="1920"/>
        <w:gridCol w:w="687"/>
        <w:gridCol w:w="1540"/>
        <w:gridCol w:w="1360"/>
        <w:gridCol w:w="1580"/>
        <w:gridCol w:w="1160"/>
      </w:tblGrid>
      <w:tr w:rsidR="00212DE6" w:rsidRPr="00EC4F6D" w14:paraId="77E6FCA2" w14:textId="77777777" w:rsidTr="002B49E6">
        <w:trPr>
          <w:trHeight w:val="1380"/>
        </w:trPr>
        <w:tc>
          <w:tcPr>
            <w:tcW w:w="1920" w:type="dxa"/>
            <w:tcBorders>
              <w:top w:val="single" w:sz="4" w:space="0" w:color="auto"/>
              <w:left w:val="single" w:sz="4" w:space="0" w:color="auto"/>
              <w:bottom w:val="single" w:sz="4" w:space="0" w:color="auto"/>
              <w:right w:val="single" w:sz="4" w:space="0" w:color="auto"/>
            </w:tcBorders>
            <w:shd w:val="clear" w:color="DDEBF7" w:fill="E2EFDA"/>
            <w:vAlign w:val="center"/>
            <w:hideMark/>
          </w:tcPr>
          <w:p w14:paraId="143E50B7"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 xml:space="preserve">Área Protegida </w:t>
            </w:r>
          </w:p>
        </w:tc>
        <w:tc>
          <w:tcPr>
            <w:tcW w:w="687" w:type="dxa"/>
            <w:tcBorders>
              <w:top w:val="single" w:sz="4" w:space="0" w:color="auto"/>
              <w:left w:val="nil"/>
              <w:bottom w:val="single" w:sz="4" w:space="0" w:color="auto"/>
              <w:right w:val="single" w:sz="4" w:space="0" w:color="auto"/>
            </w:tcBorders>
            <w:shd w:val="clear" w:color="DDEBF7" w:fill="E2EFDA"/>
            <w:vAlign w:val="center"/>
            <w:hideMark/>
          </w:tcPr>
          <w:p w14:paraId="35AB25FE" w14:textId="77777777" w:rsidR="00212DE6" w:rsidRPr="00917923" w:rsidRDefault="00212DE6" w:rsidP="002B49E6">
            <w:pPr>
              <w:spacing w:line="240" w:lineRule="auto"/>
              <w:jc w:val="center"/>
              <w:rPr>
                <w:rFonts w:eastAsia="Times New Roman"/>
                <w:b/>
                <w:bCs/>
                <w:color w:val="000000"/>
                <w:sz w:val="18"/>
                <w:szCs w:val="18"/>
                <w:lang w:eastAsia="es-CO"/>
              </w:rPr>
            </w:pPr>
            <w:r w:rsidRPr="00C2508E">
              <w:rPr>
                <w:rFonts w:eastAsia="Times New Roman"/>
                <w:b/>
                <w:bCs/>
                <w:sz w:val="18"/>
                <w:szCs w:val="18"/>
                <w:lang w:eastAsia="es-CO"/>
              </w:rPr>
              <w:t>0</w:t>
            </w:r>
          </w:p>
        </w:tc>
        <w:tc>
          <w:tcPr>
            <w:tcW w:w="1540" w:type="dxa"/>
            <w:tcBorders>
              <w:top w:val="single" w:sz="4" w:space="0" w:color="auto"/>
              <w:left w:val="nil"/>
              <w:bottom w:val="single" w:sz="4" w:space="0" w:color="auto"/>
              <w:right w:val="single" w:sz="4" w:space="0" w:color="auto"/>
            </w:tcBorders>
            <w:shd w:val="clear" w:color="DDEBF7" w:fill="E2EFDA"/>
            <w:vAlign w:val="center"/>
            <w:hideMark/>
          </w:tcPr>
          <w:p w14:paraId="01DD4CE1"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Extrema (Entre 10 y 100)</w:t>
            </w:r>
          </w:p>
        </w:tc>
        <w:tc>
          <w:tcPr>
            <w:tcW w:w="1360" w:type="dxa"/>
            <w:tcBorders>
              <w:top w:val="single" w:sz="4" w:space="0" w:color="auto"/>
              <w:left w:val="nil"/>
              <w:bottom w:val="single" w:sz="4" w:space="0" w:color="auto"/>
              <w:right w:val="single" w:sz="4" w:space="0" w:color="auto"/>
            </w:tcBorders>
            <w:shd w:val="clear" w:color="DDEBF7" w:fill="E2EFDA"/>
            <w:vAlign w:val="center"/>
            <w:hideMark/>
          </w:tcPr>
          <w:p w14:paraId="21DB11C8"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Fuerte (Entre 1 y 10)</w:t>
            </w:r>
          </w:p>
        </w:tc>
        <w:tc>
          <w:tcPr>
            <w:tcW w:w="1580" w:type="dxa"/>
            <w:tcBorders>
              <w:top w:val="single" w:sz="4" w:space="0" w:color="auto"/>
              <w:left w:val="nil"/>
              <w:bottom w:val="single" w:sz="4" w:space="0" w:color="auto"/>
              <w:right w:val="single" w:sz="4" w:space="0" w:color="auto"/>
            </w:tcBorders>
            <w:shd w:val="clear" w:color="DDEBF7" w:fill="E2EFDA"/>
            <w:vAlign w:val="center"/>
            <w:hideMark/>
          </w:tcPr>
          <w:p w14:paraId="6C45E86B"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Moderada (Entre 0.1 y 1)</w:t>
            </w:r>
          </w:p>
        </w:tc>
        <w:tc>
          <w:tcPr>
            <w:tcW w:w="1160" w:type="dxa"/>
            <w:tcBorders>
              <w:top w:val="single" w:sz="4" w:space="0" w:color="auto"/>
              <w:left w:val="nil"/>
              <w:bottom w:val="single" w:sz="4" w:space="0" w:color="auto"/>
              <w:right w:val="single" w:sz="4" w:space="0" w:color="auto"/>
            </w:tcBorders>
            <w:shd w:val="clear" w:color="DDEBF7" w:fill="E2EFDA"/>
            <w:vAlign w:val="center"/>
            <w:hideMark/>
          </w:tcPr>
          <w:p w14:paraId="50F23BA5"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Poca (Entre 0.01 y 0.1)</w:t>
            </w:r>
          </w:p>
        </w:tc>
      </w:tr>
      <w:tr w:rsidR="00212DE6" w:rsidRPr="00EC4F6D" w14:paraId="615A937C" w14:textId="77777777" w:rsidTr="002B49E6">
        <w:trPr>
          <w:trHeight w:val="288"/>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7376CEE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Agua Linda</w:t>
            </w:r>
          </w:p>
        </w:tc>
        <w:tc>
          <w:tcPr>
            <w:tcW w:w="687" w:type="dxa"/>
            <w:tcBorders>
              <w:top w:val="nil"/>
              <w:left w:val="nil"/>
              <w:bottom w:val="single" w:sz="4" w:space="0" w:color="auto"/>
              <w:right w:val="single" w:sz="4" w:space="0" w:color="auto"/>
            </w:tcBorders>
            <w:shd w:val="clear" w:color="auto" w:fill="auto"/>
            <w:noWrap/>
            <w:vAlign w:val="center"/>
            <w:hideMark/>
          </w:tcPr>
          <w:p w14:paraId="2FED78D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40" w:type="dxa"/>
            <w:tcBorders>
              <w:top w:val="nil"/>
              <w:left w:val="nil"/>
              <w:bottom w:val="single" w:sz="4" w:space="0" w:color="auto"/>
              <w:right w:val="single" w:sz="4" w:space="0" w:color="auto"/>
            </w:tcBorders>
            <w:shd w:val="clear" w:color="auto" w:fill="auto"/>
            <w:noWrap/>
            <w:vAlign w:val="center"/>
            <w:hideMark/>
          </w:tcPr>
          <w:p w14:paraId="4442D8F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19,12%</w:t>
            </w:r>
          </w:p>
        </w:tc>
        <w:tc>
          <w:tcPr>
            <w:tcW w:w="1360" w:type="dxa"/>
            <w:tcBorders>
              <w:top w:val="nil"/>
              <w:left w:val="nil"/>
              <w:bottom w:val="single" w:sz="4" w:space="0" w:color="auto"/>
              <w:right w:val="single" w:sz="4" w:space="0" w:color="auto"/>
            </w:tcBorders>
            <w:shd w:val="clear" w:color="auto" w:fill="auto"/>
            <w:noWrap/>
            <w:vAlign w:val="center"/>
            <w:hideMark/>
          </w:tcPr>
          <w:p w14:paraId="5389EF97"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16,82%</w:t>
            </w:r>
          </w:p>
        </w:tc>
        <w:tc>
          <w:tcPr>
            <w:tcW w:w="1580" w:type="dxa"/>
            <w:tcBorders>
              <w:top w:val="nil"/>
              <w:left w:val="nil"/>
              <w:bottom w:val="single" w:sz="4" w:space="0" w:color="auto"/>
              <w:right w:val="single" w:sz="4" w:space="0" w:color="auto"/>
            </w:tcBorders>
            <w:shd w:val="clear" w:color="auto" w:fill="auto"/>
            <w:noWrap/>
            <w:vAlign w:val="center"/>
            <w:hideMark/>
          </w:tcPr>
          <w:p w14:paraId="6DB963B9"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64,06%</w:t>
            </w:r>
          </w:p>
        </w:tc>
        <w:tc>
          <w:tcPr>
            <w:tcW w:w="1160" w:type="dxa"/>
            <w:tcBorders>
              <w:top w:val="nil"/>
              <w:left w:val="nil"/>
              <w:bottom w:val="single" w:sz="4" w:space="0" w:color="auto"/>
              <w:right w:val="single" w:sz="4" w:space="0" w:color="auto"/>
            </w:tcBorders>
            <w:shd w:val="clear" w:color="auto" w:fill="auto"/>
            <w:noWrap/>
            <w:vAlign w:val="center"/>
            <w:hideMark/>
          </w:tcPr>
          <w:p w14:paraId="7C33915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r>
      <w:tr w:rsidR="00212DE6" w:rsidRPr="00EC4F6D" w14:paraId="3CA43741" w14:textId="77777777" w:rsidTr="002B49E6">
        <w:trPr>
          <w:trHeight w:val="288"/>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6AD8EBC3"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Alto del Rey</w:t>
            </w:r>
          </w:p>
        </w:tc>
        <w:tc>
          <w:tcPr>
            <w:tcW w:w="687" w:type="dxa"/>
            <w:tcBorders>
              <w:top w:val="nil"/>
              <w:left w:val="nil"/>
              <w:bottom w:val="single" w:sz="4" w:space="0" w:color="auto"/>
              <w:right w:val="single" w:sz="4" w:space="0" w:color="auto"/>
            </w:tcBorders>
            <w:shd w:val="clear" w:color="auto" w:fill="auto"/>
            <w:noWrap/>
            <w:vAlign w:val="center"/>
            <w:hideMark/>
          </w:tcPr>
          <w:p w14:paraId="1ED9916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40" w:type="dxa"/>
            <w:tcBorders>
              <w:top w:val="nil"/>
              <w:left w:val="nil"/>
              <w:bottom w:val="single" w:sz="4" w:space="0" w:color="auto"/>
              <w:right w:val="single" w:sz="4" w:space="0" w:color="auto"/>
            </w:tcBorders>
            <w:shd w:val="clear" w:color="auto" w:fill="auto"/>
            <w:noWrap/>
            <w:vAlign w:val="center"/>
            <w:hideMark/>
          </w:tcPr>
          <w:p w14:paraId="1BAADB5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100,00%</w:t>
            </w:r>
          </w:p>
        </w:tc>
        <w:tc>
          <w:tcPr>
            <w:tcW w:w="1360" w:type="dxa"/>
            <w:tcBorders>
              <w:top w:val="nil"/>
              <w:left w:val="nil"/>
              <w:bottom w:val="single" w:sz="4" w:space="0" w:color="auto"/>
              <w:right w:val="single" w:sz="4" w:space="0" w:color="auto"/>
            </w:tcBorders>
            <w:shd w:val="clear" w:color="auto" w:fill="auto"/>
            <w:noWrap/>
            <w:vAlign w:val="center"/>
            <w:hideMark/>
          </w:tcPr>
          <w:p w14:paraId="04ACFBFD"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80" w:type="dxa"/>
            <w:tcBorders>
              <w:top w:val="nil"/>
              <w:left w:val="nil"/>
              <w:bottom w:val="single" w:sz="4" w:space="0" w:color="auto"/>
              <w:right w:val="single" w:sz="4" w:space="0" w:color="auto"/>
            </w:tcBorders>
            <w:shd w:val="clear" w:color="auto" w:fill="auto"/>
            <w:noWrap/>
            <w:vAlign w:val="center"/>
            <w:hideMark/>
          </w:tcPr>
          <w:p w14:paraId="7B4BBD8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14:paraId="23B39D3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r>
      <w:tr w:rsidR="00212DE6" w:rsidRPr="00EC4F6D" w14:paraId="3980F122" w14:textId="77777777" w:rsidTr="002B49E6">
        <w:trPr>
          <w:trHeight w:val="288"/>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02E8896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Arrayanal</w:t>
            </w:r>
          </w:p>
        </w:tc>
        <w:tc>
          <w:tcPr>
            <w:tcW w:w="687" w:type="dxa"/>
            <w:tcBorders>
              <w:top w:val="nil"/>
              <w:left w:val="nil"/>
              <w:bottom w:val="single" w:sz="4" w:space="0" w:color="auto"/>
              <w:right w:val="single" w:sz="4" w:space="0" w:color="auto"/>
            </w:tcBorders>
            <w:shd w:val="clear" w:color="auto" w:fill="auto"/>
            <w:noWrap/>
            <w:vAlign w:val="center"/>
            <w:hideMark/>
          </w:tcPr>
          <w:p w14:paraId="2DEB6D7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40" w:type="dxa"/>
            <w:tcBorders>
              <w:top w:val="nil"/>
              <w:left w:val="nil"/>
              <w:bottom w:val="single" w:sz="4" w:space="0" w:color="auto"/>
              <w:right w:val="single" w:sz="4" w:space="0" w:color="auto"/>
            </w:tcBorders>
            <w:shd w:val="clear" w:color="auto" w:fill="auto"/>
            <w:noWrap/>
            <w:vAlign w:val="center"/>
            <w:hideMark/>
          </w:tcPr>
          <w:p w14:paraId="3BD3212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25,25%</w:t>
            </w:r>
          </w:p>
        </w:tc>
        <w:tc>
          <w:tcPr>
            <w:tcW w:w="1360" w:type="dxa"/>
            <w:tcBorders>
              <w:top w:val="nil"/>
              <w:left w:val="nil"/>
              <w:bottom w:val="single" w:sz="4" w:space="0" w:color="auto"/>
              <w:right w:val="single" w:sz="4" w:space="0" w:color="auto"/>
            </w:tcBorders>
            <w:shd w:val="clear" w:color="auto" w:fill="auto"/>
            <w:noWrap/>
            <w:vAlign w:val="center"/>
            <w:hideMark/>
          </w:tcPr>
          <w:p w14:paraId="2DACE65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17,43%</w:t>
            </w:r>
          </w:p>
        </w:tc>
        <w:tc>
          <w:tcPr>
            <w:tcW w:w="1580" w:type="dxa"/>
            <w:tcBorders>
              <w:top w:val="nil"/>
              <w:left w:val="nil"/>
              <w:bottom w:val="single" w:sz="4" w:space="0" w:color="auto"/>
              <w:right w:val="single" w:sz="4" w:space="0" w:color="auto"/>
            </w:tcBorders>
            <w:shd w:val="clear" w:color="auto" w:fill="auto"/>
            <w:noWrap/>
            <w:vAlign w:val="center"/>
            <w:hideMark/>
          </w:tcPr>
          <w:p w14:paraId="5D0D380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57,31%</w:t>
            </w:r>
          </w:p>
        </w:tc>
        <w:tc>
          <w:tcPr>
            <w:tcW w:w="1160" w:type="dxa"/>
            <w:tcBorders>
              <w:top w:val="nil"/>
              <w:left w:val="nil"/>
              <w:bottom w:val="single" w:sz="4" w:space="0" w:color="auto"/>
              <w:right w:val="single" w:sz="4" w:space="0" w:color="auto"/>
            </w:tcBorders>
            <w:shd w:val="clear" w:color="auto" w:fill="auto"/>
            <w:noWrap/>
            <w:vAlign w:val="center"/>
            <w:hideMark/>
          </w:tcPr>
          <w:p w14:paraId="5F2C172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r>
      <w:tr w:rsidR="00212DE6" w:rsidRPr="00EC4F6D" w14:paraId="24C2952D" w14:textId="77777777" w:rsidTr="002B49E6">
        <w:trPr>
          <w:trHeight w:val="288"/>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2AF8782"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Cristalina-La Mesa</w:t>
            </w:r>
          </w:p>
        </w:tc>
        <w:tc>
          <w:tcPr>
            <w:tcW w:w="687" w:type="dxa"/>
            <w:tcBorders>
              <w:top w:val="nil"/>
              <w:left w:val="nil"/>
              <w:bottom w:val="single" w:sz="4" w:space="0" w:color="auto"/>
              <w:right w:val="single" w:sz="4" w:space="0" w:color="auto"/>
            </w:tcBorders>
            <w:shd w:val="clear" w:color="auto" w:fill="auto"/>
            <w:noWrap/>
            <w:vAlign w:val="center"/>
            <w:hideMark/>
          </w:tcPr>
          <w:p w14:paraId="42EE5E1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40" w:type="dxa"/>
            <w:tcBorders>
              <w:top w:val="nil"/>
              <w:left w:val="nil"/>
              <w:bottom w:val="single" w:sz="4" w:space="0" w:color="auto"/>
              <w:right w:val="single" w:sz="4" w:space="0" w:color="auto"/>
            </w:tcBorders>
            <w:shd w:val="clear" w:color="auto" w:fill="auto"/>
            <w:noWrap/>
            <w:vAlign w:val="center"/>
            <w:hideMark/>
          </w:tcPr>
          <w:p w14:paraId="4D9D813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60,68%</w:t>
            </w:r>
          </w:p>
        </w:tc>
        <w:tc>
          <w:tcPr>
            <w:tcW w:w="1360" w:type="dxa"/>
            <w:tcBorders>
              <w:top w:val="nil"/>
              <w:left w:val="nil"/>
              <w:bottom w:val="single" w:sz="4" w:space="0" w:color="auto"/>
              <w:right w:val="single" w:sz="4" w:space="0" w:color="auto"/>
            </w:tcBorders>
            <w:shd w:val="clear" w:color="auto" w:fill="auto"/>
            <w:noWrap/>
            <w:vAlign w:val="center"/>
            <w:hideMark/>
          </w:tcPr>
          <w:p w14:paraId="2E72C61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9,89%</w:t>
            </w:r>
          </w:p>
        </w:tc>
        <w:tc>
          <w:tcPr>
            <w:tcW w:w="1580" w:type="dxa"/>
            <w:tcBorders>
              <w:top w:val="nil"/>
              <w:left w:val="nil"/>
              <w:bottom w:val="single" w:sz="4" w:space="0" w:color="auto"/>
              <w:right w:val="single" w:sz="4" w:space="0" w:color="auto"/>
            </w:tcBorders>
            <w:shd w:val="clear" w:color="auto" w:fill="auto"/>
            <w:noWrap/>
            <w:vAlign w:val="center"/>
            <w:hideMark/>
          </w:tcPr>
          <w:p w14:paraId="04253EA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29,43%</w:t>
            </w:r>
          </w:p>
        </w:tc>
        <w:tc>
          <w:tcPr>
            <w:tcW w:w="1160" w:type="dxa"/>
            <w:tcBorders>
              <w:top w:val="nil"/>
              <w:left w:val="nil"/>
              <w:bottom w:val="single" w:sz="4" w:space="0" w:color="auto"/>
              <w:right w:val="single" w:sz="4" w:space="0" w:color="auto"/>
            </w:tcBorders>
            <w:shd w:val="clear" w:color="auto" w:fill="auto"/>
            <w:noWrap/>
            <w:vAlign w:val="center"/>
            <w:hideMark/>
          </w:tcPr>
          <w:p w14:paraId="23E1B3F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r>
      <w:tr w:rsidR="00212DE6" w:rsidRPr="00EC4F6D" w14:paraId="75B41722" w14:textId="77777777" w:rsidTr="002B49E6">
        <w:trPr>
          <w:trHeight w:val="288"/>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7E1B5E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Cuchilla San Juan</w:t>
            </w:r>
          </w:p>
        </w:tc>
        <w:tc>
          <w:tcPr>
            <w:tcW w:w="687" w:type="dxa"/>
            <w:tcBorders>
              <w:top w:val="nil"/>
              <w:left w:val="nil"/>
              <w:bottom w:val="single" w:sz="4" w:space="0" w:color="auto"/>
              <w:right w:val="single" w:sz="4" w:space="0" w:color="auto"/>
            </w:tcBorders>
            <w:shd w:val="clear" w:color="auto" w:fill="auto"/>
            <w:noWrap/>
            <w:vAlign w:val="center"/>
            <w:hideMark/>
          </w:tcPr>
          <w:p w14:paraId="090BBDC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0,64%</w:t>
            </w:r>
          </w:p>
        </w:tc>
        <w:tc>
          <w:tcPr>
            <w:tcW w:w="1540" w:type="dxa"/>
            <w:tcBorders>
              <w:top w:val="nil"/>
              <w:left w:val="nil"/>
              <w:bottom w:val="single" w:sz="4" w:space="0" w:color="auto"/>
              <w:right w:val="single" w:sz="4" w:space="0" w:color="auto"/>
            </w:tcBorders>
            <w:shd w:val="clear" w:color="auto" w:fill="auto"/>
            <w:noWrap/>
            <w:vAlign w:val="center"/>
            <w:hideMark/>
          </w:tcPr>
          <w:p w14:paraId="227D306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10,42%</w:t>
            </w:r>
          </w:p>
        </w:tc>
        <w:tc>
          <w:tcPr>
            <w:tcW w:w="1360" w:type="dxa"/>
            <w:tcBorders>
              <w:top w:val="nil"/>
              <w:left w:val="nil"/>
              <w:bottom w:val="single" w:sz="4" w:space="0" w:color="auto"/>
              <w:right w:val="single" w:sz="4" w:space="0" w:color="auto"/>
            </w:tcBorders>
            <w:shd w:val="clear" w:color="auto" w:fill="auto"/>
            <w:noWrap/>
            <w:vAlign w:val="center"/>
            <w:hideMark/>
          </w:tcPr>
          <w:p w14:paraId="37B5909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8,54%</w:t>
            </w:r>
          </w:p>
        </w:tc>
        <w:tc>
          <w:tcPr>
            <w:tcW w:w="1580" w:type="dxa"/>
            <w:tcBorders>
              <w:top w:val="nil"/>
              <w:left w:val="nil"/>
              <w:bottom w:val="single" w:sz="4" w:space="0" w:color="auto"/>
              <w:right w:val="single" w:sz="4" w:space="0" w:color="auto"/>
            </w:tcBorders>
            <w:shd w:val="clear" w:color="auto" w:fill="auto"/>
            <w:noWrap/>
            <w:vAlign w:val="center"/>
            <w:hideMark/>
          </w:tcPr>
          <w:p w14:paraId="4B79CAA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70,22%</w:t>
            </w:r>
          </w:p>
        </w:tc>
        <w:tc>
          <w:tcPr>
            <w:tcW w:w="1160" w:type="dxa"/>
            <w:tcBorders>
              <w:top w:val="nil"/>
              <w:left w:val="nil"/>
              <w:bottom w:val="single" w:sz="4" w:space="0" w:color="auto"/>
              <w:right w:val="single" w:sz="4" w:space="0" w:color="auto"/>
            </w:tcBorders>
            <w:shd w:val="clear" w:color="auto" w:fill="auto"/>
            <w:noWrap/>
            <w:vAlign w:val="center"/>
            <w:hideMark/>
          </w:tcPr>
          <w:p w14:paraId="1A60269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10,18%</w:t>
            </w:r>
          </w:p>
        </w:tc>
      </w:tr>
      <w:tr w:rsidR="00212DE6" w:rsidRPr="00EC4F6D" w14:paraId="08CFDF7D" w14:textId="77777777" w:rsidTr="002B49E6">
        <w:trPr>
          <w:trHeight w:val="288"/>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18E875B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Planes de San Rafael</w:t>
            </w:r>
          </w:p>
        </w:tc>
        <w:tc>
          <w:tcPr>
            <w:tcW w:w="687" w:type="dxa"/>
            <w:tcBorders>
              <w:top w:val="nil"/>
              <w:left w:val="nil"/>
              <w:bottom w:val="single" w:sz="4" w:space="0" w:color="auto"/>
              <w:right w:val="single" w:sz="4" w:space="0" w:color="auto"/>
            </w:tcBorders>
            <w:shd w:val="clear" w:color="auto" w:fill="auto"/>
            <w:noWrap/>
            <w:vAlign w:val="center"/>
            <w:hideMark/>
          </w:tcPr>
          <w:p w14:paraId="28F93C82"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40" w:type="dxa"/>
            <w:tcBorders>
              <w:top w:val="nil"/>
              <w:left w:val="nil"/>
              <w:bottom w:val="single" w:sz="4" w:space="0" w:color="auto"/>
              <w:right w:val="single" w:sz="4" w:space="0" w:color="auto"/>
            </w:tcBorders>
            <w:shd w:val="clear" w:color="auto" w:fill="auto"/>
            <w:noWrap/>
            <w:vAlign w:val="center"/>
            <w:hideMark/>
          </w:tcPr>
          <w:p w14:paraId="7C931C3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360" w:type="dxa"/>
            <w:tcBorders>
              <w:top w:val="nil"/>
              <w:left w:val="nil"/>
              <w:bottom w:val="single" w:sz="4" w:space="0" w:color="auto"/>
              <w:right w:val="single" w:sz="4" w:space="0" w:color="auto"/>
            </w:tcBorders>
            <w:shd w:val="clear" w:color="auto" w:fill="auto"/>
            <w:noWrap/>
            <w:vAlign w:val="center"/>
            <w:hideMark/>
          </w:tcPr>
          <w:p w14:paraId="32AD834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99,82%</w:t>
            </w:r>
          </w:p>
        </w:tc>
        <w:tc>
          <w:tcPr>
            <w:tcW w:w="1580" w:type="dxa"/>
            <w:tcBorders>
              <w:top w:val="nil"/>
              <w:left w:val="nil"/>
              <w:bottom w:val="single" w:sz="4" w:space="0" w:color="auto"/>
              <w:right w:val="single" w:sz="4" w:space="0" w:color="auto"/>
            </w:tcBorders>
            <w:shd w:val="clear" w:color="auto" w:fill="auto"/>
            <w:noWrap/>
            <w:vAlign w:val="center"/>
            <w:hideMark/>
          </w:tcPr>
          <w:p w14:paraId="45912D67"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0,18%</w:t>
            </w:r>
          </w:p>
        </w:tc>
        <w:tc>
          <w:tcPr>
            <w:tcW w:w="1160" w:type="dxa"/>
            <w:tcBorders>
              <w:top w:val="nil"/>
              <w:left w:val="nil"/>
              <w:bottom w:val="single" w:sz="4" w:space="0" w:color="auto"/>
              <w:right w:val="single" w:sz="4" w:space="0" w:color="auto"/>
            </w:tcBorders>
            <w:shd w:val="clear" w:color="auto" w:fill="auto"/>
            <w:noWrap/>
            <w:vAlign w:val="center"/>
            <w:hideMark/>
          </w:tcPr>
          <w:p w14:paraId="6D87AB9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r>
      <w:tr w:rsidR="00212DE6" w:rsidRPr="00EC4F6D" w14:paraId="08A274D2" w14:textId="77777777" w:rsidTr="002B49E6">
        <w:trPr>
          <w:trHeight w:val="288"/>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29BD611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Santa Emilia</w:t>
            </w:r>
          </w:p>
        </w:tc>
        <w:tc>
          <w:tcPr>
            <w:tcW w:w="687" w:type="dxa"/>
            <w:tcBorders>
              <w:top w:val="nil"/>
              <w:left w:val="nil"/>
              <w:bottom w:val="single" w:sz="4" w:space="0" w:color="auto"/>
              <w:right w:val="single" w:sz="4" w:space="0" w:color="auto"/>
            </w:tcBorders>
            <w:shd w:val="clear" w:color="auto" w:fill="auto"/>
            <w:noWrap/>
            <w:vAlign w:val="center"/>
            <w:hideMark/>
          </w:tcPr>
          <w:p w14:paraId="6143001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40" w:type="dxa"/>
            <w:tcBorders>
              <w:top w:val="nil"/>
              <w:left w:val="nil"/>
              <w:bottom w:val="single" w:sz="4" w:space="0" w:color="auto"/>
              <w:right w:val="single" w:sz="4" w:space="0" w:color="auto"/>
            </w:tcBorders>
            <w:shd w:val="clear" w:color="auto" w:fill="auto"/>
            <w:noWrap/>
            <w:vAlign w:val="center"/>
            <w:hideMark/>
          </w:tcPr>
          <w:p w14:paraId="6267E798"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2,01%</w:t>
            </w:r>
          </w:p>
        </w:tc>
        <w:tc>
          <w:tcPr>
            <w:tcW w:w="1360" w:type="dxa"/>
            <w:tcBorders>
              <w:top w:val="nil"/>
              <w:left w:val="nil"/>
              <w:bottom w:val="single" w:sz="4" w:space="0" w:color="auto"/>
              <w:right w:val="single" w:sz="4" w:space="0" w:color="auto"/>
            </w:tcBorders>
            <w:shd w:val="clear" w:color="auto" w:fill="auto"/>
            <w:noWrap/>
            <w:vAlign w:val="center"/>
            <w:hideMark/>
          </w:tcPr>
          <w:p w14:paraId="472C9F9D"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80" w:type="dxa"/>
            <w:tcBorders>
              <w:top w:val="nil"/>
              <w:left w:val="nil"/>
              <w:bottom w:val="single" w:sz="4" w:space="0" w:color="auto"/>
              <w:right w:val="single" w:sz="4" w:space="0" w:color="auto"/>
            </w:tcBorders>
            <w:shd w:val="clear" w:color="auto" w:fill="auto"/>
            <w:noWrap/>
            <w:vAlign w:val="center"/>
            <w:hideMark/>
          </w:tcPr>
          <w:p w14:paraId="15F42B5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97,99%</w:t>
            </w:r>
          </w:p>
        </w:tc>
        <w:tc>
          <w:tcPr>
            <w:tcW w:w="1160" w:type="dxa"/>
            <w:tcBorders>
              <w:top w:val="nil"/>
              <w:left w:val="nil"/>
              <w:bottom w:val="single" w:sz="4" w:space="0" w:color="auto"/>
              <w:right w:val="single" w:sz="4" w:space="0" w:color="auto"/>
            </w:tcBorders>
            <w:shd w:val="clear" w:color="auto" w:fill="auto"/>
            <w:noWrap/>
            <w:vAlign w:val="center"/>
            <w:hideMark/>
          </w:tcPr>
          <w:p w14:paraId="53308D1D"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r>
      <w:tr w:rsidR="00212DE6" w:rsidRPr="00EC4F6D" w14:paraId="301CB898" w14:textId="77777777" w:rsidTr="002B49E6">
        <w:trPr>
          <w:trHeight w:val="288"/>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14:paraId="5B68434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Verdum</w:t>
            </w:r>
          </w:p>
        </w:tc>
        <w:tc>
          <w:tcPr>
            <w:tcW w:w="687" w:type="dxa"/>
            <w:tcBorders>
              <w:top w:val="nil"/>
              <w:left w:val="nil"/>
              <w:bottom w:val="single" w:sz="4" w:space="0" w:color="auto"/>
              <w:right w:val="single" w:sz="4" w:space="0" w:color="auto"/>
            </w:tcBorders>
            <w:shd w:val="clear" w:color="auto" w:fill="auto"/>
            <w:noWrap/>
            <w:vAlign w:val="center"/>
            <w:hideMark/>
          </w:tcPr>
          <w:p w14:paraId="49E8D979"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40" w:type="dxa"/>
            <w:tcBorders>
              <w:top w:val="nil"/>
              <w:left w:val="nil"/>
              <w:bottom w:val="single" w:sz="4" w:space="0" w:color="auto"/>
              <w:right w:val="single" w:sz="4" w:space="0" w:color="auto"/>
            </w:tcBorders>
            <w:shd w:val="clear" w:color="auto" w:fill="auto"/>
            <w:noWrap/>
            <w:vAlign w:val="center"/>
            <w:hideMark/>
          </w:tcPr>
          <w:p w14:paraId="04EBCE07"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1,53%</w:t>
            </w:r>
          </w:p>
        </w:tc>
        <w:tc>
          <w:tcPr>
            <w:tcW w:w="1360" w:type="dxa"/>
            <w:tcBorders>
              <w:top w:val="nil"/>
              <w:left w:val="nil"/>
              <w:bottom w:val="single" w:sz="4" w:space="0" w:color="auto"/>
              <w:right w:val="single" w:sz="4" w:space="0" w:color="auto"/>
            </w:tcBorders>
            <w:shd w:val="clear" w:color="auto" w:fill="auto"/>
            <w:noWrap/>
            <w:vAlign w:val="center"/>
            <w:hideMark/>
          </w:tcPr>
          <w:p w14:paraId="654B989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580" w:type="dxa"/>
            <w:tcBorders>
              <w:top w:val="nil"/>
              <w:left w:val="nil"/>
              <w:bottom w:val="single" w:sz="4" w:space="0" w:color="auto"/>
              <w:right w:val="single" w:sz="4" w:space="0" w:color="auto"/>
            </w:tcBorders>
            <w:shd w:val="clear" w:color="auto" w:fill="auto"/>
            <w:noWrap/>
            <w:vAlign w:val="center"/>
            <w:hideMark/>
          </w:tcPr>
          <w:p w14:paraId="2028CB18"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14:paraId="5804181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98,47%</w:t>
            </w:r>
          </w:p>
        </w:tc>
      </w:tr>
    </w:tbl>
    <w:p w14:paraId="58E26653" w14:textId="77777777" w:rsidR="00212DE6" w:rsidRDefault="00212DE6" w:rsidP="00212DE6">
      <w:pPr>
        <w:pStyle w:val="Descripcin"/>
      </w:pPr>
      <w:bookmarkStart w:id="42" w:name="_Toc74423922"/>
      <w:bookmarkStart w:id="43" w:name="_Toc74472418"/>
      <w:r>
        <w:t xml:space="preserve">Tabla </w:t>
      </w:r>
      <w:r>
        <w:fldChar w:fldCharType="begin"/>
      </w:r>
      <w:r>
        <w:instrText xml:space="preserve"> SEQ Tabla \* ARABIC </w:instrText>
      </w:r>
      <w:r>
        <w:fldChar w:fldCharType="separate"/>
      </w:r>
      <w:r w:rsidR="00C9221E">
        <w:rPr>
          <w:noProof/>
        </w:rPr>
        <w:t>8</w:t>
      </w:r>
      <w:r>
        <w:fldChar w:fldCharType="end"/>
      </w:r>
      <w:r>
        <w:t>. IF Áreas Protegidas cuenca del Río Risaralda</w:t>
      </w:r>
      <w:bookmarkEnd w:id="42"/>
      <w:bookmarkEnd w:id="43"/>
    </w:p>
    <w:p w14:paraId="007C6675" w14:textId="77777777" w:rsidR="00212DE6" w:rsidRDefault="00212DE6" w:rsidP="00212DE6">
      <w:pPr>
        <w:jc w:val="both"/>
      </w:pPr>
      <w:r w:rsidRPr="00A5298C">
        <w:t xml:space="preserve">La tabla </w:t>
      </w:r>
      <w:r>
        <w:t>8</w:t>
      </w:r>
      <w:r w:rsidRPr="00A5298C">
        <w:t xml:space="preserve"> </w:t>
      </w:r>
      <w:r>
        <w:t>muestra que el mayor porcentaje de las áreas protegidas se encuentran en una categoría de moderado, excepto para el Alto del Rey y la Cristalina La Mesa que se presentan como extrema. También se destaca Planes de San Rafael clasificado en un nivel fuerte. Estas condiciones deben ser consideradas para estrategias de conectividad ecosistémica que baje los niveles de este índice.</w:t>
      </w:r>
    </w:p>
    <w:p w14:paraId="3F7343FC" w14:textId="77777777" w:rsidR="00212DE6" w:rsidRPr="00A5298C" w:rsidRDefault="00212DE6" w:rsidP="00212DE6">
      <w:pPr>
        <w:jc w:val="both"/>
      </w:pPr>
    </w:p>
    <w:p w14:paraId="4403FE34" w14:textId="77777777" w:rsidR="00212DE6" w:rsidRDefault="00212DE6" w:rsidP="00212DE6">
      <w:pPr>
        <w:jc w:val="center"/>
        <w:rPr>
          <w:b/>
        </w:rPr>
      </w:pPr>
      <w:r>
        <w:rPr>
          <w:b/>
          <w:noProof/>
          <w:lang w:val="es-CO" w:eastAsia="es-CO"/>
        </w:rPr>
        <w:lastRenderedPageBreak/>
        <w:drawing>
          <wp:inline distT="0" distB="0" distL="0" distR="0" wp14:anchorId="5642EB8F" wp14:editId="6053B76C">
            <wp:extent cx="2198334" cy="2844800"/>
            <wp:effectExtent l="19050" t="19050" r="12065" b="1270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7837" cy="2844157"/>
                    </a:xfrm>
                    <a:prstGeom prst="rect">
                      <a:avLst/>
                    </a:prstGeom>
                    <a:ln>
                      <a:solidFill>
                        <a:schemeClr val="accent1">
                          <a:alpha val="95000"/>
                        </a:schemeClr>
                      </a:solidFill>
                    </a:ln>
                  </pic:spPr>
                </pic:pic>
              </a:graphicData>
            </a:graphic>
          </wp:inline>
        </w:drawing>
      </w:r>
    </w:p>
    <w:p w14:paraId="683BE628" w14:textId="77777777" w:rsidR="00212DE6" w:rsidRDefault="00212DE6" w:rsidP="00212DE6">
      <w:pPr>
        <w:pStyle w:val="Descripcin"/>
        <w:jc w:val="center"/>
        <w:rPr>
          <w:b/>
        </w:rPr>
      </w:pPr>
      <w:bookmarkStart w:id="44" w:name="_Toc74423873"/>
      <w:bookmarkStart w:id="45" w:name="_Toc74472403"/>
      <w:r>
        <w:t xml:space="preserve">Mapa </w:t>
      </w:r>
      <w:r>
        <w:fldChar w:fldCharType="begin"/>
      </w:r>
      <w:r>
        <w:instrText xml:space="preserve"> SEQ Mapa \* ARABIC </w:instrText>
      </w:r>
      <w:r>
        <w:fldChar w:fldCharType="separate"/>
      </w:r>
      <w:r w:rsidR="002D3B60">
        <w:rPr>
          <w:noProof/>
        </w:rPr>
        <w:t>9</w:t>
      </w:r>
      <w:r>
        <w:fldChar w:fldCharType="end"/>
      </w:r>
      <w:r>
        <w:t>. IF Áreas Protegidas Cuenca del Río Risaralda</w:t>
      </w:r>
      <w:bookmarkEnd w:id="44"/>
      <w:bookmarkEnd w:id="45"/>
    </w:p>
    <w:p w14:paraId="5CF9817E" w14:textId="77777777" w:rsidR="00212DE6" w:rsidRDefault="00212DE6" w:rsidP="00212DE6">
      <w:pPr>
        <w:rPr>
          <w:b/>
        </w:rPr>
      </w:pPr>
    </w:p>
    <w:p w14:paraId="6AE9AD5E" w14:textId="77777777" w:rsidR="00212DE6" w:rsidRPr="00C23CCC" w:rsidRDefault="00212DE6" w:rsidP="00212DE6">
      <w:pPr>
        <w:pStyle w:val="Ttulo4"/>
      </w:pPr>
      <w:r w:rsidRPr="00C23CCC">
        <w:t xml:space="preserve"> Índice de Ambiente Crítico</w:t>
      </w:r>
      <w:r>
        <w:t xml:space="preserve"> IAC</w:t>
      </w:r>
      <w:r w:rsidRPr="00C23CCC">
        <w:t xml:space="preserve"> </w:t>
      </w:r>
    </w:p>
    <w:p w14:paraId="21ACCCE3" w14:textId="77777777" w:rsidR="00212DE6" w:rsidRDefault="00212DE6" w:rsidP="00212DE6">
      <w:pPr>
        <w:jc w:val="both"/>
      </w:pPr>
    </w:p>
    <w:p w14:paraId="7D3CDCEE" w14:textId="77777777" w:rsidR="00212DE6" w:rsidRPr="00CA45D5" w:rsidRDefault="00212DE6" w:rsidP="00212DE6">
      <w:pPr>
        <w:jc w:val="both"/>
      </w:pPr>
      <w:r>
        <w:t>El objetivo de este índice es i</w:t>
      </w:r>
      <w:r w:rsidRPr="00C23CCC">
        <w:t xml:space="preserve">dentificar los tipos de cobertura natural con alta presión demográfica. Combina los indicadores de vegetación remanente (IVR) y el índice de presión demográfica (IPD), de donde resulta un índice de estado-presión que señala a la vez grado de transformación y presión poblacional. Para calificar las áreas se adopta la matriz utilizada por Márquez (2000) con modificación. </w:t>
      </w:r>
      <w:r>
        <w:t>(Ministerio de Ambiente y Desarrollo Sostenible, 2014)</w:t>
      </w:r>
    </w:p>
    <w:tbl>
      <w:tblPr>
        <w:tblW w:w="7619" w:type="dxa"/>
        <w:jc w:val="center"/>
        <w:tblCellMar>
          <w:left w:w="70" w:type="dxa"/>
          <w:right w:w="70" w:type="dxa"/>
        </w:tblCellMar>
        <w:tblLook w:val="04A0" w:firstRow="1" w:lastRow="0" w:firstColumn="1" w:lastColumn="0" w:noHBand="0" w:noVBand="1"/>
      </w:tblPr>
      <w:tblGrid>
        <w:gridCol w:w="1897"/>
        <w:gridCol w:w="936"/>
        <w:gridCol w:w="787"/>
        <w:gridCol w:w="806"/>
        <w:gridCol w:w="777"/>
        <w:gridCol w:w="1366"/>
        <w:gridCol w:w="1061"/>
      </w:tblGrid>
      <w:tr w:rsidR="00212DE6" w:rsidRPr="00917923" w14:paraId="439D9F0A" w14:textId="77777777" w:rsidTr="002B49E6">
        <w:trPr>
          <w:trHeight w:val="864"/>
          <w:jc w:val="center"/>
        </w:trPr>
        <w:tc>
          <w:tcPr>
            <w:tcW w:w="1897" w:type="dxa"/>
            <w:tcBorders>
              <w:top w:val="single" w:sz="4" w:space="0" w:color="auto"/>
              <w:left w:val="single" w:sz="4" w:space="0" w:color="auto"/>
              <w:bottom w:val="single" w:sz="4" w:space="0" w:color="auto"/>
              <w:right w:val="single" w:sz="4" w:space="0" w:color="auto"/>
            </w:tcBorders>
            <w:shd w:val="clear" w:color="DDEBF7" w:fill="C6E0B4"/>
            <w:vAlign w:val="center"/>
            <w:hideMark/>
          </w:tcPr>
          <w:p w14:paraId="22F486B5"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 xml:space="preserve">Area Protegida </w:t>
            </w:r>
          </w:p>
        </w:tc>
        <w:tc>
          <w:tcPr>
            <w:tcW w:w="936" w:type="dxa"/>
            <w:tcBorders>
              <w:top w:val="single" w:sz="4" w:space="0" w:color="auto"/>
              <w:left w:val="nil"/>
              <w:bottom w:val="single" w:sz="4" w:space="0" w:color="auto"/>
              <w:right w:val="single" w:sz="4" w:space="0" w:color="auto"/>
            </w:tcBorders>
            <w:shd w:val="clear" w:color="DDEBF7" w:fill="C6E0B4"/>
            <w:vAlign w:val="center"/>
            <w:hideMark/>
          </w:tcPr>
          <w:p w14:paraId="19E08521" w14:textId="77777777" w:rsidR="00212DE6" w:rsidRPr="00917923" w:rsidRDefault="00212DE6" w:rsidP="002B49E6">
            <w:pPr>
              <w:spacing w:line="240" w:lineRule="auto"/>
              <w:jc w:val="center"/>
              <w:rPr>
                <w:rFonts w:eastAsia="Times New Roman"/>
                <w:b/>
                <w:bCs/>
                <w:color w:val="000000"/>
                <w:sz w:val="18"/>
                <w:szCs w:val="18"/>
                <w:lang w:eastAsia="es-CO"/>
              </w:rPr>
            </w:pPr>
            <w:r w:rsidRPr="00C2508E">
              <w:rPr>
                <w:rFonts w:eastAsia="Times New Roman"/>
                <w:b/>
                <w:bCs/>
                <w:sz w:val="18"/>
                <w:szCs w:val="18"/>
                <w:lang w:eastAsia="es-CO"/>
              </w:rPr>
              <w:t>0</w:t>
            </w:r>
          </w:p>
        </w:tc>
        <w:tc>
          <w:tcPr>
            <w:tcW w:w="787" w:type="dxa"/>
            <w:tcBorders>
              <w:top w:val="single" w:sz="4" w:space="0" w:color="auto"/>
              <w:left w:val="nil"/>
              <w:bottom w:val="single" w:sz="4" w:space="0" w:color="auto"/>
              <w:right w:val="single" w:sz="4" w:space="0" w:color="auto"/>
            </w:tcBorders>
            <w:shd w:val="clear" w:color="DDEBF7" w:fill="C6E0B4"/>
            <w:vAlign w:val="center"/>
            <w:hideMark/>
          </w:tcPr>
          <w:p w14:paraId="555FFF61"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Crítico</w:t>
            </w:r>
          </w:p>
        </w:tc>
        <w:tc>
          <w:tcPr>
            <w:tcW w:w="806" w:type="dxa"/>
            <w:tcBorders>
              <w:top w:val="single" w:sz="4" w:space="0" w:color="auto"/>
              <w:left w:val="nil"/>
              <w:bottom w:val="single" w:sz="4" w:space="0" w:color="auto"/>
              <w:right w:val="single" w:sz="4" w:space="0" w:color="auto"/>
            </w:tcBorders>
            <w:shd w:val="clear" w:color="DDEBF7" w:fill="C6E0B4"/>
            <w:vAlign w:val="center"/>
            <w:hideMark/>
          </w:tcPr>
          <w:p w14:paraId="5ED51583"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En peligro</w:t>
            </w:r>
          </w:p>
        </w:tc>
        <w:tc>
          <w:tcPr>
            <w:tcW w:w="777" w:type="dxa"/>
            <w:tcBorders>
              <w:top w:val="single" w:sz="4" w:space="0" w:color="auto"/>
              <w:left w:val="nil"/>
              <w:bottom w:val="single" w:sz="4" w:space="0" w:color="auto"/>
              <w:right w:val="single" w:sz="4" w:space="0" w:color="auto"/>
            </w:tcBorders>
            <w:shd w:val="clear" w:color="DDEBF7" w:fill="C6E0B4"/>
            <w:vAlign w:val="center"/>
            <w:hideMark/>
          </w:tcPr>
          <w:p w14:paraId="2FA7244C"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Muy crítico</w:t>
            </w:r>
          </w:p>
        </w:tc>
        <w:tc>
          <w:tcPr>
            <w:tcW w:w="1366" w:type="dxa"/>
            <w:tcBorders>
              <w:top w:val="single" w:sz="4" w:space="0" w:color="auto"/>
              <w:left w:val="nil"/>
              <w:bottom w:val="single" w:sz="4" w:space="0" w:color="auto"/>
              <w:right w:val="single" w:sz="4" w:space="0" w:color="auto"/>
            </w:tcBorders>
            <w:shd w:val="clear" w:color="DDEBF7" w:fill="C6E0B4"/>
            <w:vAlign w:val="center"/>
            <w:hideMark/>
          </w:tcPr>
          <w:p w14:paraId="3A284C0E"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 xml:space="preserve">Relativamente estable </w:t>
            </w:r>
          </w:p>
        </w:tc>
        <w:tc>
          <w:tcPr>
            <w:tcW w:w="1050" w:type="dxa"/>
            <w:tcBorders>
              <w:top w:val="single" w:sz="4" w:space="0" w:color="auto"/>
              <w:left w:val="nil"/>
              <w:bottom w:val="single" w:sz="4" w:space="0" w:color="auto"/>
              <w:right w:val="single" w:sz="4" w:space="0" w:color="auto"/>
            </w:tcBorders>
            <w:shd w:val="clear" w:color="DDEBF7" w:fill="C6E0B4"/>
            <w:vAlign w:val="center"/>
            <w:hideMark/>
          </w:tcPr>
          <w:p w14:paraId="36FA83C3"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Vulnerable</w:t>
            </w:r>
          </w:p>
        </w:tc>
      </w:tr>
      <w:tr w:rsidR="00212DE6" w:rsidRPr="00917923" w14:paraId="340B39E3" w14:textId="77777777" w:rsidTr="002B49E6">
        <w:trPr>
          <w:trHeight w:val="288"/>
          <w:jc w:val="center"/>
        </w:trPr>
        <w:tc>
          <w:tcPr>
            <w:tcW w:w="1897" w:type="dxa"/>
            <w:tcBorders>
              <w:top w:val="nil"/>
              <w:left w:val="single" w:sz="4" w:space="0" w:color="auto"/>
              <w:bottom w:val="single" w:sz="4" w:space="0" w:color="auto"/>
              <w:right w:val="single" w:sz="4" w:space="0" w:color="auto"/>
            </w:tcBorders>
            <w:shd w:val="clear" w:color="auto" w:fill="auto"/>
            <w:noWrap/>
            <w:vAlign w:val="center"/>
            <w:hideMark/>
          </w:tcPr>
          <w:p w14:paraId="10EB1C4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Agua Linda</w:t>
            </w:r>
          </w:p>
        </w:tc>
        <w:tc>
          <w:tcPr>
            <w:tcW w:w="936" w:type="dxa"/>
            <w:tcBorders>
              <w:top w:val="nil"/>
              <w:left w:val="nil"/>
              <w:bottom w:val="single" w:sz="4" w:space="0" w:color="auto"/>
              <w:right w:val="single" w:sz="4" w:space="0" w:color="auto"/>
            </w:tcBorders>
            <w:shd w:val="clear" w:color="auto" w:fill="auto"/>
            <w:noWrap/>
            <w:vAlign w:val="center"/>
            <w:hideMark/>
          </w:tcPr>
          <w:p w14:paraId="26A7800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17,0%</w:t>
            </w:r>
          </w:p>
        </w:tc>
        <w:tc>
          <w:tcPr>
            <w:tcW w:w="787" w:type="dxa"/>
            <w:tcBorders>
              <w:top w:val="nil"/>
              <w:left w:val="nil"/>
              <w:bottom w:val="single" w:sz="4" w:space="0" w:color="auto"/>
              <w:right w:val="single" w:sz="4" w:space="0" w:color="auto"/>
            </w:tcBorders>
            <w:shd w:val="clear" w:color="auto" w:fill="auto"/>
            <w:noWrap/>
            <w:vAlign w:val="center"/>
            <w:hideMark/>
          </w:tcPr>
          <w:p w14:paraId="02E6FF3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8,0%</w:t>
            </w:r>
          </w:p>
        </w:tc>
        <w:tc>
          <w:tcPr>
            <w:tcW w:w="806" w:type="dxa"/>
            <w:tcBorders>
              <w:top w:val="nil"/>
              <w:left w:val="nil"/>
              <w:bottom w:val="single" w:sz="4" w:space="0" w:color="auto"/>
              <w:right w:val="single" w:sz="4" w:space="0" w:color="auto"/>
            </w:tcBorders>
            <w:shd w:val="clear" w:color="auto" w:fill="auto"/>
            <w:noWrap/>
            <w:vAlign w:val="center"/>
            <w:hideMark/>
          </w:tcPr>
          <w:p w14:paraId="72D9615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777" w:type="dxa"/>
            <w:tcBorders>
              <w:top w:val="nil"/>
              <w:left w:val="nil"/>
              <w:bottom w:val="single" w:sz="4" w:space="0" w:color="auto"/>
              <w:right w:val="single" w:sz="4" w:space="0" w:color="auto"/>
            </w:tcBorders>
            <w:shd w:val="clear" w:color="auto" w:fill="auto"/>
            <w:noWrap/>
            <w:vAlign w:val="center"/>
            <w:hideMark/>
          </w:tcPr>
          <w:p w14:paraId="1878B662"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366" w:type="dxa"/>
            <w:tcBorders>
              <w:top w:val="nil"/>
              <w:left w:val="nil"/>
              <w:bottom w:val="single" w:sz="4" w:space="0" w:color="auto"/>
              <w:right w:val="single" w:sz="4" w:space="0" w:color="auto"/>
            </w:tcBorders>
            <w:shd w:val="clear" w:color="auto" w:fill="auto"/>
            <w:noWrap/>
            <w:vAlign w:val="center"/>
            <w:hideMark/>
          </w:tcPr>
          <w:p w14:paraId="69F97B6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050" w:type="dxa"/>
            <w:tcBorders>
              <w:top w:val="nil"/>
              <w:left w:val="nil"/>
              <w:bottom w:val="single" w:sz="4" w:space="0" w:color="auto"/>
              <w:right w:val="single" w:sz="4" w:space="0" w:color="auto"/>
            </w:tcBorders>
            <w:shd w:val="clear" w:color="auto" w:fill="auto"/>
            <w:noWrap/>
            <w:vAlign w:val="center"/>
            <w:hideMark/>
          </w:tcPr>
          <w:p w14:paraId="22FF37C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75,0%</w:t>
            </w:r>
          </w:p>
        </w:tc>
      </w:tr>
      <w:tr w:rsidR="00212DE6" w:rsidRPr="00917923" w14:paraId="7623AB71" w14:textId="77777777" w:rsidTr="002B49E6">
        <w:trPr>
          <w:trHeight w:val="288"/>
          <w:jc w:val="center"/>
        </w:trPr>
        <w:tc>
          <w:tcPr>
            <w:tcW w:w="1897" w:type="dxa"/>
            <w:tcBorders>
              <w:top w:val="nil"/>
              <w:left w:val="single" w:sz="4" w:space="0" w:color="auto"/>
              <w:bottom w:val="single" w:sz="4" w:space="0" w:color="auto"/>
              <w:right w:val="single" w:sz="4" w:space="0" w:color="auto"/>
            </w:tcBorders>
            <w:shd w:val="clear" w:color="auto" w:fill="auto"/>
            <w:noWrap/>
            <w:vAlign w:val="center"/>
            <w:hideMark/>
          </w:tcPr>
          <w:p w14:paraId="2DB8919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Alto del Rey</w:t>
            </w:r>
          </w:p>
        </w:tc>
        <w:tc>
          <w:tcPr>
            <w:tcW w:w="936" w:type="dxa"/>
            <w:tcBorders>
              <w:top w:val="nil"/>
              <w:left w:val="nil"/>
              <w:bottom w:val="single" w:sz="4" w:space="0" w:color="auto"/>
              <w:right w:val="single" w:sz="4" w:space="0" w:color="auto"/>
            </w:tcBorders>
            <w:shd w:val="clear" w:color="auto" w:fill="auto"/>
            <w:noWrap/>
            <w:vAlign w:val="center"/>
            <w:hideMark/>
          </w:tcPr>
          <w:p w14:paraId="1CB5CBF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43,1%</w:t>
            </w:r>
          </w:p>
        </w:tc>
        <w:tc>
          <w:tcPr>
            <w:tcW w:w="787" w:type="dxa"/>
            <w:tcBorders>
              <w:top w:val="nil"/>
              <w:left w:val="nil"/>
              <w:bottom w:val="single" w:sz="4" w:space="0" w:color="auto"/>
              <w:right w:val="single" w:sz="4" w:space="0" w:color="auto"/>
            </w:tcBorders>
            <w:shd w:val="clear" w:color="auto" w:fill="auto"/>
            <w:noWrap/>
            <w:vAlign w:val="center"/>
            <w:hideMark/>
          </w:tcPr>
          <w:p w14:paraId="055F47A2"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806" w:type="dxa"/>
            <w:tcBorders>
              <w:top w:val="nil"/>
              <w:left w:val="nil"/>
              <w:bottom w:val="single" w:sz="4" w:space="0" w:color="auto"/>
              <w:right w:val="single" w:sz="4" w:space="0" w:color="auto"/>
            </w:tcBorders>
            <w:shd w:val="clear" w:color="auto" w:fill="auto"/>
            <w:noWrap/>
            <w:vAlign w:val="center"/>
            <w:hideMark/>
          </w:tcPr>
          <w:p w14:paraId="334BD77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23,7%</w:t>
            </w:r>
          </w:p>
        </w:tc>
        <w:tc>
          <w:tcPr>
            <w:tcW w:w="777" w:type="dxa"/>
            <w:tcBorders>
              <w:top w:val="nil"/>
              <w:left w:val="nil"/>
              <w:bottom w:val="single" w:sz="4" w:space="0" w:color="auto"/>
              <w:right w:val="single" w:sz="4" w:space="0" w:color="auto"/>
            </w:tcBorders>
            <w:shd w:val="clear" w:color="auto" w:fill="auto"/>
            <w:noWrap/>
            <w:vAlign w:val="center"/>
            <w:hideMark/>
          </w:tcPr>
          <w:p w14:paraId="7F9599E3"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366" w:type="dxa"/>
            <w:tcBorders>
              <w:top w:val="nil"/>
              <w:left w:val="nil"/>
              <w:bottom w:val="single" w:sz="4" w:space="0" w:color="auto"/>
              <w:right w:val="single" w:sz="4" w:space="0" w:color="auto"/>
            </w:tcBorders>
            <w:shd w:val="clear" w:color="auto" w:fill="auto"/>
            <w:noWrap/>
            <w:vAlign w:val="center"/>
            <w:hideMark/>
          </w:tcPr>
          <w:p w14:paraId="293D995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33,2%</w:t>
            </w:r>
          </w:p>
        </w:tc>
        <w:tc>
          <w:tcPr>
            <w:tcW w:w="1050" w:type="dxa"/>
            <w:tcBorders>
              <w:top w:val="nil"/>
              <w:left w:val="nil"/>
              <w:bottom w:val="single" w:sz="4" w:space="0" w:color="auto"/>
              <w:right w:val="single" w:sz="4" w:space="0" w:color="auto"/>
            </w:tcBorders>
            <w:shd w:val="clear" w:color="auto" w:fill="auto"/>
            <w:noWrap/>
            <w:vAlign w:val="center"/>
            <w:hideMark/>
          </w:tcPr>
          <w:p w14:paraId="3B318763"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r>
      <w:tr w:rsidR="00212DE6" w:rsidRPr="00917923" w14:paraId="3C6FCB94" w14:textId="77777777" w:rsidTr="002B49E6">
        <w:trPr>
          <w:trHeight w:val="288"/>
          <w:jc w:val="center"/>
        </w:trPr>
        <w:tc>
          <w:tcPr>
            <w:tcW w:w="1897" w:type="dxa"/>
            <w:tcBorders>
              <w:top w:val="nil"/>
              <w:left w:val="single" w:sz="4" w:space="0" w:color="auto"/>
              <w:bottom w:val="single" w:sz="4" w:space="0" w:color="auto"/>
              <w:right w:val="single" w:sz="4" w:space="0" w:color="auto"/>
            </w:tcBorders>
            <w:shd w:val="clear" w:color="auto" w:fill="auto"/>
            <w:noWrap/>
            <w:vAlign w:val="center"/>
            <w:hideMark/>
          </w:tcPr>
          <w:p w14:paraId="5174FD0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Arrayanal</w:t>
            </w:r>
          </w:p>
        </w:tc>
        <w:tc>
          <w:tcPr>
            <w:tcW w:w="936" w:type="dxa"/>
            <w:tcBorders>
              <w:top w:val="nil"/>
              <w:left w:val="nil"/>
              <w:bottom w:val="single" w:sz="4" w:space="0" w:color="auto"/>
              <w:right w:val="single" w:sz="4" w:space="0" w:color="auto"/>
            </w:tcBorders>
            <w:shd w:val="clear" w:color="auto" w:fill="auto"/>
            <w:noWrap/>
            <w:vAlign w:val="center"/>
            <w:hideMark/>
          </w:tcPr>
          <w:p w14:paraId="101B831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28,7%</w:t>
            </w:r>
          </w:p>
        </w:tc>
        <w:tc>
          <w:tcPr>
            <w:tcW w:w="787" w:type="dxa"/>
            <w:tcBorders>
              <w:top w:val="nil"/>
              <w:left w:val="nil"/>
              <w:bottom w:val="single" w:sz="4" w:space="0" w:color="auto"/>
              <w:right w:val="single" w:sz="4" w:space="0" w:color="auto"/>
            </w:tcBorders>
            <w:shd w:val="clear" w:color="auto" w:fill="auto"/>
            <w:noWrap/>
            <w:vAlign w:val="center"/>
            <w:hideMark/>
          </w:tcPr>
          <w:p w14:paraId="0A8177E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2,1%</w:t>
            </w:r>
          </w:p>
        </w:tc>
        <w:tc>
          <w:tcPr>
            <w:tcW w:w="806" w:type="dxa"/>
            <w:tcBorders>
              <w:top w:val="nil"/>
              <w:left w:val="nil"/>
              <w:bottom w:val="single" w:sz="4" w:space="0" w:color="auto"/>
              <w:right w:val="single" w:sz="4" w:space="0" w:color="auto"/>
            </w:tcBorders>
            <w:shd w:val="clear" w:color="auto" w:fill="auto"/>
            <w:noWrap/>
            <w:vAlign w:val="center"/>
            <w:hideMark/>
          </w:tcPr>
          <w:p w14:paraId="23E2A62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777" w:type="dxa"/>
            <w:tcBorders>
              <w:top w:val="nil"/>
              <w:left w:val="nil"/>
              <w:bottom w:val="single" w:sz="4" w:space="0" w:color="auto"/>
              <w:right w:val="single" w:sz="4" w:space="0" w:color="auto"/>
            </w:tcBorders>
            <w:shd w:val="clear" w:color="auto" w:fill="auto"/>
            <w:noWrap/>
            <w:vAlign w:val="center"/>
            <w:hideMark/>
          </w:tcPr>
          <w:p w14:paraId="490BEA19"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366" w:type="dxa"/>
            <w:tcBorders>
              <w:top w:val="nil"/>
              <w:left w:val="nil"/>
              <w:bottom w:val="single" w:sz="4" w:space="0" w:color="auto"/>
              <w:right w:val="single" w:sz="4" w:space="0" w:color="auto"/>
            </w:tcBorders>
            <w:shd w:val="clear" w:color="auto" w:fill="auto"/>
            <w:noWrap/>
            <w:vAlign w:val="center"/>
            <w:hideMark/>
          </w:tcPr>
          <w:p w14:paraId="69209E1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050" w:type="dxa"/>
            <w:tcBorders>
              <w:top w:val="nil"/>
              <w:left w:val="nil"/>
              <w:bottom w:val="single" w:sz="4" w:space="0" w:color="auto"/>
              <w:right w:val="single" w:sz="4" w:space="0" w:color="auto"/>
            </w:tcBorders>
            <w:shd w:val="clear" w:color="auto" w:fill="auto"/>
            <w:noWrap/>
            <w:vAlign w:val="center"/>
            <w:hideMark/>
          </w:tcPr>
          <w:p w14:paraId="235CDBF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69,2%</w:t>
            </w:r>
          </w:p>
        </w:tc>
      </w:tr>
      <w:tr w:rsidR="00212DE6" w:rsidRPr="00917923" w14:paraId="0C9D73E5" w14:textId="77777777" w:rsidTr="002B49E6">
        <w:trPr>
          <w:trHeight w:val="288"/>
          <w:jc w:val="center"/>
        </w:trPr>
        <w:tc>
          <w:tcPr>
            <w:tcW w:w="1897" w:type="dxa"/>
            <w:tcBorders>
              <w:top w:val="nil"/>
              <w:left w:val="single" w:sz="4" w:space="0" w:color="auto"/>
              <w:bottom w:val="single" w:sz="4" w:space="0" w:color="auto"/>
              <w:right w:val="single" w:sz="4" w:space="0" w:color="auto"/>
            </w:tcBorders>
            <w:shd w:val="clear" w:color="auto" w:fill="auto"/>
            <w:noWrap/>
            <w:vAlign w:val="center"/>
            <w:hideMark/>
          </w:tcPr>
          <w:p w14:paraId="27E1CAB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Cristalina-La Mesa</w:t>
            </w:r>
          </w:p>
        </w:tc>
        <w:tc>
          <w:tcPr>
            <w:tcW w:w="936" w:type="dxa"/>
            <w:tcBorders>
              <w:top w:val="nil"/>
              <w:left w:val="nil"/>
              <w:bottom w:val="single" w:sz="4" w:space="0" w:color="auto"/>
              <w:right w:val="single" w:sz="4" w:space="0" w:color="auto"/>
            </w:tcBorders>
            <w:shd w:val="clear" w:color="auto" w:fill="auto"/>
            <w:noWrap/>
            <w:vAlign w:val="center"/>
            <w:hideMark/>
          </w:tcPr>
          <w:p w14:paraId="1C2B12D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14,9%</w:t>
            </w:r>
          </w:p>
        </w:tc>
        <w:tc>
          <w:tcPr>
            <w:tcW w:w="787" w:type="dxa"/>
            <w:tcBorders>
              <w:top w:val="nil"/>
              <w:left w:val="nil"/>
              <w:bottom w:val="single" w:sz="4" w:space="0" w:color="auto"/>
              <w:right w:val="single" w:sz="4" w:space="0" w:color="auto"/>
            </w:tcBorders>
            <w:shd w:val="clear" w:color="auto" w:fill="auto"/>
            <w:noWrap/>
            <w:vAlign w:val="center"/>
            <w:hideMark/>
          </w:tcPr>
          <w:p w14:paraId="3B7FAB8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806" w:type="dxa"/>
            <w:tcBorders>
              <w:top w:val="nil"/>
              <w:left w:val="nil"/>
              <w:bottom w:val="single" w:sz="4" w:space="0" w:color="auto"/>
              <w:right w:val="single" w:sz="4" w:space="0" w:color="auto"/>
            </w:tcBorders>
            <w:shd w:val="clear" w:color="auto" w:fill="auto"/>
            <w:noWrap/>
            <w:vAlign w:val="center"/>
            <w:hideMark/>
          </w:tcPr>
          <w:p w14:paraId="2BE56FC8"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0,3%</w:t>
            </w:r>
          </w:p>
        </w:tc>
        <w:tc>
          <w:tcPr>
            <w:tcW w:w="777" w:type="dxa"/>
            <w:tcBorders>
              <w:top w:val="nil"/>
              <w:left w:val="nil"/>
              <w:bottom w:val="single" w:sz="4" w:space="0" w:color="auto"/>
              <w:right w:val="single" w:sz="4" w:space="0" w:color="auto"/>
            </w:tcBorders>
            <w:shd w:val="clear" w:color="auto" w:fill="auto"/>
            <w:noWrap/>
            <w:vAlign w:val="center"/>
            <w:hideMark/>
          </w:tcPr>
          <w:p w14:paraId="1BFE158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366" w:type="dxa"/>
            <w:tcBorders>
              <w:top w:val="nil"/>
              <w:left w:val="nil"/>
              <w:bottom w:val="single" w:sz="4" w:space="0" w:color="auto"/>
              <w:right w:val="single" w:sz="4" w:space="0" w:color="auto"/>
            </w:tcBorders>
            <w:shd w:val="clear" w:color="auto" w:fill="auto"/>
            <w:noWrap/>
            <w:vAlign w:val="center"/>
            <w:hideMark/>
          </w:tcPr>
          <w:p w14:paraId="7D8D065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83,3%</w:t>
            </w:r>
          </w:p>
        </w:tc>
        <w:tc>
          <w:tcPr>
            <w:tcW w:w="1050" w:type="dxa"/>
            <w:tcBorders>
              <w:top w:val="nil"/>
              <w:left w:val="nil"/>
              <w:bottom w:val="single" w:sz="4" w:space="0" w:color="auto"/>
              <w:right w:val="single" w:sz="4" w:space="0" w:color="auto"/>
            </w:tcBorders>
            <w:shd w:val="clear" w:color="auto" w:fill="auto"/>
            <w:noWrap/>
            <w:vAlign w:val="center"/>
            <w:hideMark/>
          </w:tcPr>
          <w:p w14:paraId="2639A5E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1,4%</w:t>
            </w:r>
          </w:p>
        </w:tc>
      </w:tr>
      <w:tr w:rsidR="00212DE6" w:rsidRPr="00917923" w14:paraId="6D9AD320" w14:textId="77777777" w:rsidTr="002B49E6">
        <w:trPr>
          <w:trHeight w:val="288"/>
          <w:jc w:val="center"/>
        </w:trPr>
        <w:tc>
          <w:tcPr>
            <w:tcW w:w="1897" w:type="dxa"/>
            <w:tcBorders>
              <w:top w:val="nil"/>
              <w:left w:val="single" w:sz="4" w:space="0" w:color="auto"/>
              <w:bottom w:val="single" w:sz="4" w:space="0" w:color="auto"/>
              <w:right w:val="single" w:sz="4" w:space="0" w:color="auto"/>
            </w:tcBorders>
            <w:shd w:val="clear" w:color="auto" w:fill="auto"/>
            <w:noWrap/>
            <w:vAlign w:val="center"/>
            <w:hideMark/>
          </w:tcPr>
          <w:p w14:paraId="0F73D2C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Cuchilla San Juan</w:t>
            </w:r>
          </w:p>
        </w:tc>
        <w:tc>
          <w:tcPr>
            <w:tcW w:w="936" w:type="dxa"/>
            <w:tcBorders>
              <w:top w:val="nil"/>
              <w:left w:val="nil"/>
              <w:bottom w:val="single" w:sz="4" w:space="0" w:color="auto"/>
              <w:right w:val="single" w:sz="4" w:space="0" w:color="auto"/>
            </w:tcBorders>
            <w:shd w:val="clear" w:color="auto" w:fill="auto"/>
            <w:noWrap/>
            <w:vAlign w:val="center"/>
            <w:hideMark/>
          </w:tcPr>
          <w:p w14:paraId="696A448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8,3%</w:t>
            </w:r>
          </w:p>
        </w:tc>
        <w:tc>
          <w:tcPr>
            <w:tcW w:w="787" w:type="dxa"/>
            <w:tcBorders>
              <w:top w:val="nil"/>
              <w:left w:val="nil"/>
              <w:bottom w:val="single" w:sz="4" w:space="0" w:color="auto"/>
              <w:right w:val="single" w:sz="4" w:space="0" w:color="auto"/>
            </w:tcBorders>
            <w:shd w:val="clear" w:color="auto" w:fill="auto"/>
            <w:noWrap/>
            <w:vAlign w:val="center"/>
            <w:hideMark/>
          </w:tcPr>
          <w:p w14:paraId="2CD300C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0,6%</w:t>
            </w:r>
          </w:p>
        </w:tc>
        <w:tc>
          <w:tcPr>
            <w:tcW w:w="806" w:type="dxa"/>
            <w:tcBorders>
              <w:top w:val="nil"/>
              <w:left w:val="nil"/>
              <w:bottom w:val="single" w:sz="4" w:space="0" w:color="auto"/>
              <w:right w:val="single" w:sz="4" w:space="0" w:color="auto"/>
            </w:tcBorders>
            <w:shd w:val="clear" w:color="auto" w:fill="auto"/>
            <w:noWrap/>
            <w:vAlign w:val="center"/>
            <w:hideMark/>
          </w:tcPr>
          <w:p w14:paraId="35D0913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777" w:type="dxa"/>
            <w:tcBorders>
              <w:top w:val="nil"/>
              <w:left w:val="nil"/>
              <w:bottom w:val="single" w:sz="4" w:space="0" w:color="auto"/>
              <w:right w:val="single" w:sz="4" w:space="0" w:color="auto"/>
            </w:tcBorders>
            <w:shd w:val="clear" w:color="auto" w:fill="auto"/>
            <w:noWrap/>
            <w:vAlign w:val="center"/>
            <w:hideMark/>
          </w:tcPr>
          <w:p w14:paraId="1D5F4E5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366" w:type="dxa"/>
            <w:tcBorders>
              <w:top w:val="nil"/>
              <w:left w:val="nil"/>
              <w:bottom w:val="single" w:sz="4" w:space="0" w:color="auto"/>
              <w:right w:val="single" w:sz="4" w:space="0" w:color="auto"/>
            </w:tcBorders>
            <w:shd w:val="clear" w:color="auto" w:fill="auto"/>
            <w:noWrap/>
            <w:vAlign w:val="center"/>
            <w:hideMark/>
          </w:tcPr>
          <w:p w14:paraId="6C4DEA6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18,6%</w:t>
            </w:r>
          </w:p>
        </w:tc>
        <w:tc>
          <w:tcPr>
            <w:tcW w:w="1050" w:type="dxa"/>
            <w:tcBorders>
              <w:top w:val="nil"/>
              <w:left w:val="nil"/>
              <w:bottom w:val="single" w:sz="4" w:space="0" w:color="auto"/>
              <w:right w:val="single" w:sz="4" w:space="0" w:color="auto"/>
            </w:tcBorders>
            <w:shd w:val="clear" w:color="auto" w:fill="auto"/>
            <w:noWrap/>
            <w:vAlign w:val="center"/>
            <w:hideMark/>
          </w:tcPr>
          <w:p w14:paraId="04272A9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72,4%</w:t>
            </w:r>
          </w:p>
        </w:tc>
      </w:tr>
      <w:tr w:rsidR="00212DE6" w:rsidRPr="00917923" w14:paraId="5573C969" w14:textId="77777777" w:rsidTr="002B49E6">
        <w:trPr>
          <w:trHeight w:val="288"/>
          <w:jc w:val="center"/>
        </w:trPr>
        <w:tc>
          <w:tcPr>
            <w:tcW w:w="1897" w:type="dxa"/>
            <w:tcBorders>
              <w:top w:val="nil"/>
              <w:left w:val="single" w:sz="4" w:space="0" w:color="auto"/>
              <w:bottom w:val="single" w:sz="4" w:space="0" w:color="auto"/>
              <w:right w:val="single" w:sz="4" w:space="0" w:color="auto"/>
            </w:tcBorders>
            <w:shd w:val="clear" w:color="auto" w:fill="auto"/>
            <w:noWrap/>
            <w:vAlign w:val="center"/>
            <w:hideMark/>
          </w:tcPr>
          <w:p w14:paraId="67A269C2"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Planes de San Rafael</w:t>
            </w:r>
          </w:p>
        </w:tc>
        <w:tc>
          <w:tcPr>
            <w:tcW w:w="936" w:type="dxa"/>
            <w:tcBorders>
              <w:top w:val="nil"/>
              <w:left w:val="nil"/>
              <w:bottom w:val="single" w:sz="4" w:space="0" w:color="auto"/>
              <w:right w:val="single" w:sz="4" w:space="0" w:color="auto"/>
            </w:tcBorders>
            <w:shd w:val="clear" w:color="auto" w:fill="auto"/>
            <w:noWrap/>
            <w:vAlign w:val="center"/>
            <w:hideMark/>
          </w:tcPr>
          <w:p w14:paraId="5CC0307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28,5%</w:t>
            </w:r>
          </w:p>
        </w:tc>
        <w:tc>
          <w:tcPr>
            <w:tcW w:w="787" w:type="dxa"/>
            <w:tcBorders>
              <w:top w:val="nil"/>
              <w:left w:val="nil"/>
              <w:bottom w:val="single" w:sz="4" w:space="0" w:color="auto"/>
              <w:right w:val="single" w:sz="4" w:space="0" w:color="auto"/>
            </w:tcBorders>
            <w:shd w:val="clear" w:color="auto" w:fill="auto"/>
            <w:noWrap/>
            <w:vAlign w:val="center"/>
            <w:hideMark/>
          </w:tcPr>
          <w:p w14:paraId="5410EC4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9,5%</w:t>
            </w:r>
          </w:p>
        </w:tc>
        <w:tc>
          <w:tcPr>
            <w:tcW w:w="806" w:type="dxa"/>
            <w:tcBorders>
              <w:top w:val="nil"/>
              <w:left w:val="nil"/>
              <w:bottom w:val="single" w:sz="4" w:space="0" w:color="auto"/>
              <w:right w:val="single" w:sz="4" w:space="0" w:color="auto"/>
            </w:tcBorders>
            <w:shd w:val="clear" w:color="auto" w:fill="auto"/>
            <w:noWrap/>
            <w:vAlign w:val="center"/>
            <w:hideMark/>
          </w:tcPr>
          <w:p w14:paraId="284604FD"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777" w:type="dxa"/>
            <w:tcBorders>
              <w:top w:val="nil"/>
              <w:left w:val="nil"/>
              <w:bottom w:val="single" w:sz="4" w:space="0" w:color="auto"/>
              <w:right w:val="single" w:sz="4" w:space="0" w:color="auto"/>
            </w:tcBorders>
            <w:shd w:val="clear" w:color="auto" w:fill="auto"/>
            <w:noWrap/>
            <w:vAlign w:val="center"/>
            <w:hideMark/>
          </w:tcPr>
          <w:p w14:paraId="213A2E89"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366" w:type="dxa"/>
            <w:tcBorders>
              <w:top w:val="nil"/>
              <w:left w:val="nil"/>
              <w:bottom w:val="single" w:sz="4" w:space="0" w:color="auto"/>
              <w:right w:val="single" w:sz="4" w:space="0" w:color="auto"/>
            </w:tcBorders>
            <w:shd w:val="clear" w:color="auto" w:fill="auto"/>
            <w:noWrap/>
            <w:vAlign w:val="center"/>
            <w:hideMark/>
          </w:tcPr>
          <w:p w14:paraId="5018025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050" w:type="dxa"/>
            <w:tcBorders>
              <w:top w:val="nil"/>
              <w:left w:val="nil"/>
              <w:bottom w:val="single" w:sz="4" w:space="0" w:color="auto"/>
              <w:right w:val="single" w:sz="4" w:space="0" w:color="auto"/>
            </w:tcBorders>
            <w:shd w:val="clear" w:color="auto" w:fill="auto"/>
            <w:noWrap/>
            <w:vAlign w:val="center"/>
            <w:hideMark/>
          </w:tcPr>
          <w:p w14:paraId="441E3213"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62,0%</w:t>
            </w:r>
          </w:p>
        </w:tc>
      </w:tr>
      <w:tr w:rsidR="00212DE6" w:rsidRPr="00917923" w14:paraId="20975014" w14:textId="77777777" w:rsidTr="002B49E6">
        <w:trPr>
          <w:trHeight w:val="288"/>
          <w:jc w:val="center"/>
        </w:trPr>
        <w:tc>
          <w:tcPr>
            <w:tcW w:w="1897" w:type="dxa"/>
            <w:tcBorders>
              <w:top w:val="nil"/>
              <w:left w:val="single" w:sz="4" w:space="0" w:color="auto"/>
              <w:bottom w:val="single" w:sz="4" w:space="0" w:color="auto"/>
              <w:right w:val="single" w:sz="4" w:space="0" w:color="auto"/>
            </w:tcBorders>
            <w:shd w:val="clear" w:color="auto" w:fill="auto"/>
            <w:noWrap/>
            <w:vAlign w:val="center"/>
            <w:hideMark/>
          </w:tcPr>
          <w:p w14:paraId="5602980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Santa Emilia</w:t>
            </w:r>
          </w:p>
        </w:tc>
        <w:tc>
          <w:tcPr>
            <w:tcW w:w="936" w:type="dxa"/>
            <w:tcBorders>
              <w:top w:val="nil"/>
              <w:left w:val="nil"/>
              <w:bottom w:val="single" w:sz="4" w:space="0" w:color="auto"/>
              <w:right w:val="single" w:sz="4" w:space="0" w:color="auto"/>
            </w:tcBorders>
            <w:shd w:val="clear" w:color="auto" w:fill="auto"/>
            <w:noWrap/>
            <w:vAlign w:val="center"/>
            <w:hideMark/>
          </w:tcPr>
          <w:p w14:paraId="3C906C43"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3,1%</w:t>
            </w:r>
          </w:p>
        </w:tc>
        <w:tc>
          <w:tcPr>
            <w:tcW w:w="787" w:type="dxa"/>
            <w:tcBorders>
              <w:top w:val="nil"/>
              <w:left w:val="nil"/>
              <w:bottom w:val="single" w:sz="4" w:space="0" w:color="auto"/>
              <w:right w:val="single" w:sz="4" w:space="0" w:color="auto"/>
            </w:tcBorders>
            <w:shd w:val="clear" w:color="auto" w:fill="auto"/>
            <w:noWrap/>
            <w:vAlign w:val="center"/>
            <w:hideMark/>
          </w:tcPr>
          <w:p w14:paraId="0B96270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806" w:type="dxa"/>
            <w:tcBorders>
              <w:top w:val="nil"/>
              <w:left w:val="nil"/>
              <w:bottom w:val="single" w:sz="4" w:space="0" w:color="auto"/>
              <w:right w:val="single" w:sz="4" w:space="0" w:color="auto"/>
            </w:tcBorders>
            <w:shd w:val="clear" w:color="auto" w:fill="auto"/>
            <w:noWrap/>
            <w:vAlign w:val="center"/>
            <w:hideMark/>
          </w:tcPr>
          <w:p w14:paraId="1A62EA9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777" w:type="dxa"/>
            <w:tcBorders>
              <w:top w:val="nil"/>
              <w:left w:val="nil"/>
              <w:bottom w:val="single" w:sz="4" w:space="0" w:color="auto"/>
              <w:right w:val="single" w:sz="4" w:space="0" w:color="auto"/>
            </w:tcBorders>
            <w:shd w:val="clear" w:color="auto" w:fill="auto"/>
            <w:noWrap/>
            <w:vAlign w:val="center"/>
            <w:hideMark/>
          </w:tcPr>
          <w:p w14:paraId="5FCF6B0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366" w:type="dxa"/>
            <w:tcBorders>
              <w:top w:val="nil"/>
              <w:left w:val="nil"/>
              <w:bottom w:val="single" w:sz="4" w:space="0" w:color="auto"/>
              <w:right w:val="single" w:sz="4" w:space="0" w:color="auto"/>
            </w:tcBorders>
            <w:shd w:val="clear" w:color="auto" w:fill="auto"/>
            <w:noWrap/>
            <w:vAlign w:val="center"/>
            <w:hideMark/>
          </w:tcPr>
          <w:p w14:paraId="334A4EF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96,8%</w:t>
            </w:r>
          </w:p>
        </w:tc>
        <w:tc>
          <w:tcPr>
            <w:tcW w:w="1050" w:type="dxa"/>
            <w:tcBorders>
              <w:top w:val="nil"/>
              <w:left w:val="nil"/>
              <w:bottom w:val="single" w:sz="4" w:space="0" w:color="auto"/>
              <w:right w:val="single" w:sz="4" w:space="0" w:color="auto"/>
            </w:tcBorders>
            <w:shd w:val="clear" w:color="auto" w:fill="auto"/>
            <w:noWrap/>
            <w:vAlign w:val="center"/>
            <w:hideMark/>
          </w:tcPr>
          <w:p w14:paraId="44C3A4D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0,1%</w:t>
            </w:r>
          </w:p>
        </w:tc>
      </w:tr>
      <w:tr w:rsidR="00212DE6" w:rsidRPr="00917923" w14:paraId="50B39D4F" w14:textId="77777777" w:rsidTr="002B49E6">
        <w:trPr>
          <w:trHeight w:val="288"/>
          <w:jc w:val="center"/>
        </w:trPr>
        <w:tc>
          <w:tcPr>
            <w:tcW w:w="1897" w:type="dxa"/>
            <w:tcBorders>
              <w:top w:val="nil"/>
              <w:left w:val="single" w:sz="4" w:space="0" w:color="auto"/>
              <w:bottom w:val="single" w:sz="4" w:space="0" w:color="auto"/>
              <w:right w:val="single" w:sz="4" w:space="0" w:color="auto"/>
            </w:tcBorders>
            <w:shd w:val="clear" w:color="auto" w:fill="auto"/>
            <w:noWrap/>
            <w:vAlign w:val="center"/>
            <w:hideMark/>
          </w:tcPr>
          <w:p w14:paraId="67E7DAC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Verdum</w:t>
            </w:r>
          </w:p>
        </w:tc>
        <w:tc>
          <w:tcPr>
            <w:tcW w:w="936" w:type="dxa"/>
            <w:tcBorders>
              <w:top w:val="nil"/>
              <w:left w:val="nil"/>
              <w:bottom w:val="single" w:sz="4" w:space="0" w:color="auto"/>
              <w:right w:val="single" w:sz="4" w:space="0" w:color="auto"/>
            </w:tcBorders>
            <w:shd w:val="clear" w:color="auto" w:fill="auto"/>
            <w:noWrap/>
            <w:vAlign w:val="center"/>
            <w:hideMark/>
          </w:tcPr>
          <w:p w14:paraId="44C17B2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787" w:type="dxa"/>
            <w:tcBorders>
              <w:top w:val="nil"/>
              <w:left w:val="nil"/>
              <w:bottom w:val="single" w:sz="4" w:space="0" w:color="auto"/>
              <w:right w:val="single" w:sz="4" w:space="0" w:color="auto"/>
            </w:tcBorders>
            <w:shd w:val="clear" w:color="auto" w:fill="auto"/>
            <w:noWrap/>
            <w:vAlign w:val="center"/>
            <w:hideMark/>
          </w:tcPr>
          <w:p w14:paraId="4D9F80F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806" w:type="dxa"/>
            <w:tcBorders>
              <w:top w:val="nil"/>
              <w:left w:val="nil"/>
              <w:bottom w:val="single" w:sz="4" w:space="0" w:color="auto"/>
              <w:right w:val="single" w:sz="4" w:space="0" w:color="auto"/>
            </w:tcBorders>
            <w:shd w:val="clear" w:color="auto" w:fill="auto"/>
            <w:noWrap/>
            <w:vAlign w:val="center"/>
            <w:hideMark/>
          </w:tcPr>
          <w:p w14:paraId="7B230A6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777" w:type="dxa"/>
            <w:tcBorders>
              <w:top w:val="nil"/>
              <w:left w:val="nil"/>
              <w:bottom w:val="single" w:sz="4" w:space="0" w:color="auto"/>
              <w:right w:val="single" w:sz="4" w:space="0" w:color="auto"/>
            </w:tcBorders>
            <w:shd w:val="clear" w:color="auto" w:fill="auto"/>
            <w:noWrap/>
            <w:vAlign w:val="center"/>
            <w:hideMark/>
          </w:tcPr>
          <w:p w14:paraId="0A52CB4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366" w:type="dxa"/>
            <w:tcBorders>
              <w:top w:val="nil"/>
              <w:left w:val="nil"/>
              <w:bottom w:val="single" w:sz="4" w:space="0" w:color="auto"/>
              <w:right w:val="single" w:sz="4" w:space="0" w:color="auto"/>
            </w:tcBorders>
            <w:shd w:val="clear" w:color="auto" w:fill="auto"/>
            <w:noWrap/>
            <w:vAlign w:val="center"/>
            <w:hideMark/>
          </w:tcPr>
          <w:p w14:paraId="254CABD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w:t>
            </w:r>
          </w:p>
        </w:tc>
        <w:tc>
          <w:tcPr>
            <w:tcW w:w="1050" w:type="dxa"/>
            <w:tcBorders>
              <w:top w:val="nil"/>
              <w:left w:val="nil"/>
              <w:bottom w:val="single" w:sz="4" w:space="0" w:color="auto"/>
              <w:right w:val="single" w:sz="4" w:space="0" w:color="auto"/>
            </w:tcBorders>
            <w:shd w:val="clear" w:color="auto" w:fill="auto"/>
            <w:noWrap/>
            <w:vAlign w:val="center"/>
            <w:hideMark/>
          </w:tcPr>
          <w:p w14:paraId="096A5E62"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100,0%</w:t>
            </w:r>
          </w:p>
        </w:tc>
      </w:tr>
    </w:tbl>
    <w:p w14:paraId="15A6B306" w14:textId="77777777" w:rsidR="00212DE6" w:rsidRDefault="00212DE6" w:rsidP="00212DE6">
      <w:pPr>
        <w:pStyle w:val="Descripcin"/>
        <w:jc w:val="center"/>
      </w:pPr>
      <w:bookmarkStart w:id="46" w:name="_Toc74423923"/>
      <w:bookmarkStart w:id="47" w:name="_Toc74472419"/>
      <w:r>
        <w:t xml:space="preserve">Tabla </w:t>
      </w:r>
      <w:r>
        <w:fldChar w:fldCharType="begin"/>
      </w:r>
      <w:r>
        <w:instrText xml:space="preserve"> SEQ Tabla \* ARABIC </w:instrText>
      </w:r>
      <w:r>
        <w:fldChar w:fldCharType="separate"/>
      </w:r>
      <w:r w:rsidR="00C9221E">
        <w:rPr>
          <w:noProof/>
        </w:rPr>
        <w:t>9</w:t>
      </w:r>
      <w:r>
        <w:fldChar w:fldCharType="end"/>
      </w:r>
      <w:r>
        <w:t>. IAC Áreas Protegidas Cuenca del Río Risaralda</w:t>
      </w:r>
      <w:bookmarkEnd w:id="46"/>
      <w:bookmarkEnd w:id="47"/>
    </w:p>
    <w:p w14:paraId="372EA00F" w14:textId="77777777" w:rsidR="00212DE6" w:rsidRDefault="00212DE6" w:rsidP="00212DE6">
      <w:pPr>
        <w:rPr>
          <w:sz w:val="18"/>
          <w:szCs w:val="18"/>
        </w:rPr>
      </w:pPr>
    </w:p>
    <w:p w14:paraId="12BF1FBE" w14:textId="77777777" w:rsidR="00212DE6" w:rsidRDefault="00212DE6" w:rsidP="00212DE6">
      <w:pPr>
        <w:jc w:val="both"/>
      </w:pPr>
      <w:r w:rsidRPr="00F759F5">
        <w:t xml:space="preserve">De acuerdo a la tabla 8 </w:t>
      </w:r>
      <w:r>
        <w:t xml:space="preserve">muestra que exceptuando el Alto del Rey y Arrayanal se encuentran en la categoría de Vulnerables, es decir que tiene un grado de conservación aceptable y/o amenazas moderadas y que es sostenible en el mediano plazo con medidas de protección. </w:t>
      </w:r>
    </w:p>
    <w:p w14:paraId="493169A8" w14:textId="77777777" w:rsidR="00212DE6" w:rsidRDefault="00212DE6" w:rsidP="00212DE6">
      <w:pPr>
        <w:jc w:val="both"/>
      </w:pPr>
    </w:p>
    <w:p w14:paraId="07AF1D43" w14:textId="77777777" w:rsidR="00212DE6" w:rsidRDefault="00212DE6" w:rsidP="00212DE6">
      <w:pPr>
        <w:jc w:val="center"/>
        <w:rPr>
          <w:b/>
        </w:rPr>
      </w:pPr>
      <w:r>
        <w:rPr>
          <w:b/>
          <w:noProof/>
          <w:lang w:val="es-CO" w:eastAsia="es-CO"/>
        </w:rPr>
        <w:drawing>
          <wp:inline distT="0" distB="0" distL="0" distR="0" wp14:anchorId="06B08859" wp14:editId="3D6B7734">
            <wp:extent cx="2414242" cy="3124200"/>
            <wp:effectExtent l="19050" t="19050" r="24765" b="19050"/>
            <wp:docPr id="92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ACritic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3011" cy="3135548"/>
                    </a:xfrm>
                    <a:prstGeom prst="rect">
                      <a:avLst/>
                    </a:prstGeom>
                    <a:ln>
                      <a:solidFill>
                        <a:schemeClr val="accent1">
                          <a:alpha val="95000"/>
                        </a:schemeClr>
                      </a:solidFill>
                    </a:ln>
                  </pic:spPr>
                </pic:pic>
              </a:graphicData>
            </a:graphic>
          </wp:inline>
        </w:drawing>
      </w:r>
    </w:p>
    <w:p w14:paraId="640254E6" w14:textId="77777777" w:rsidR="00212DE6" w:rsidRDefault="00212DE6" w:rsidP="00212DE6">
      <w:pPr>
        <w:pStyle w:val="Descripcin"/>
        <w:jc w:val="center"/>
        <w:rPr>
          <w:b/>
        </w:rPr>
      </w:pPr>
      <w:bookmarkStart w:id="48" w:name="_Toc74423874"/>
      <w:bookmarkStart w:id="49" w:name="_Toc74472404"/>
      <w:r>
        <w:t xml:space="preserve">Mapa </w:t>
      </w:r>
      <w:r>
        <w:fldChar w:fldCharType="begin"/>
      </w:r>
      <w:r>
        <w:instrText xml:space="preserve"> SEQ Mapa \* ARABIC </w:instrText>
      </w:r>
      <w:r>
        <w:fldChar w:fldCharType="separate"/>
      </w:r>
      <w:r w:rsidR="002D3B60">
        <w:rPr>
          <w:noProof/>
        </w:rPr>
        <w:t>10</w:t>
      </w:r>
      <w:r>
        <w:fldChar w:fldCharType="end"/>
      </w:r>
      <w:r>
        <w:t>. IAC Áreas Protegidas Cuenca del Río Risaralda</w:t>
      </w:r>
      <w:bookmarkEnd w:id="48"/>
      <w:bookmarkEnd w:id="49"/>
    </w:p>
    <w:p w14:paraId="487FF949" w14:textId="77777777" w:rsidR="00212DE6" w:rsidRPr="002E0147" w:rsidRDefault="00212DE6" w:rsidP="00212DE6">
      <w:pPr>
        <w:pStyle w:val="Ttulo4"/>
      </w:pPr>
      <w:r w:rsidRPr="002E0147">
        <w:t xml:space="preserve"> Índice del Estado Actual de las Coberturas Naturales</w:t>
      </w:r>
      <w:r>
        <w:t xml:space="preserve"> </w:t>
      </w:r>
      <w:r w:rsidRPr="00917923">
        <w:t>ICN</w:t>
      </w:r>
    </w:p>
    <w:p w14:paraId="708B376A" w14:textId="77777777" w:rsidR="00212DE6" w:rsidRDefault="00212DE6" w:rsidP="00212DE6">
      <w:pPr>
        <w:jc w:val="both"/>
      </w:pPr>
    </w:p>
    <w:p w14:paraId="27D9CBCE" w14:textId="77777777" w:rsidR="00212DE6" w:rsidRDefault="00212DE6" w:rsidP="00212DE6">
      <w:pPr>
        <w:jc w:val="both"/>
      </w:pPr>
      <w:r>
        <w:t>El objetivo de este índice es m</w:t>
      </w:r>
      <w:r w:rsidRPr="002E0147">
        <w:t xml:space="preserve">ostrar de manera consolidada los resultados de las calificaciones relacionadas con el estado actual por tipo de cobertura natural a través de los indicadores de vegetación remanente, tasa de cambio de la cobertura, índice de fragmentación e índice de ambiente crítico. Cuantifica el estado actual por tipo de coberturas naturales de la tierra. </w:t>
      </w:r>
      <w:r>
        <w:t xml:space="preserve">(Ministerio de Ambiente y Desarrollo Sostenible, 2014). </w:t>
      </w:r>
    </w:p>
    <w:p w14:paraId="696C5FB2" w14:textId="77777777" w:rsidR="00212DE6" w:rsidRPr="00CA45D5" w:rsidRDefault="00212DE6" w:rsidP="00212DE6">
      <w:pPr>
        <w:jc w:val="both"/>
      </w:pPr>
    </w:p>
    <w:tbl>
      <w:tblPr>
        <w:tblW w:w="8923" w:type="dxa"/>
        <w:tblInd w:w="55" w:type="dxa"/>
        <w:tblCellMar>
          <w:left w:w="70" w:type="dxa"/>
          <w:right w:w="70" w:type="dxa"/>
        </w:tblCellMar>
        <w:tblLook w:val="04A0" w:firstRow="1" w:lastRow="0" w:firstColumn="1" w:lastColumn="0" w:noHBand="0" w:noVBand="1"/>
      </w:tblPr>
      <w:tblGrid>
        <w:gridCol w:w="1716"/>
        <w:gridCol w:w="1690"/>
        <w:gridCol w:w="1414"/>
        <w:gridCol w:w="1415"/>
        <w:gridCol w:w="1414"/>
        <w:gridCol w:w="1274"/>
      </w:tblGrid>
      <w:tr w:rsidR="00212DE6" w:rsidRPr="00A73CAF" w14:paraId="26ADF107" w14:textId="77777777" w:rsidTr="002B49E6">
        <w:trPr>
          <w:trHeight w:val="288"/>
        </w:trPr>
        <w:tc>
          <w:tcPr>
            <w:tcW w:w="1716" w:type="dxa"/>
            <w:tcBorders>
              <w:top w:val="single" w:sz="4" w:space="0" w:color="auto"/>
              <w:left w:val="single" w:sz="4" w:space="0" w:color="auto"/>
              <w:bottom w:val="single" w:sz="4" w:space="0" w:color="auto"/>
              <w:right w:val="single" w:sz="4" w:space="0" w:color="auto"/>
            </w:tcBorders>
            <w:shd w:val="clear" w:color="DDEBF7" w:fill="C6E0B4"/>
            <w:noWrap/>
            <w:vAlign w:val="center"/>
            <w:hideMark/>
          </w:tcPr>
          <w:p w14:paraId="7DA022E6" w14:textId="77777777" w:rsidR="00212DE6" w:rsidRPr="00917923"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 xml:space="preserve">Área Protegida </w:t>
            </w:r>
          </w:p>
        </w:tc>
        <w:tc>
          <w:tcPr>
            <w:tcW w:w="1690" w:type="dxa"/>
            <w:tcBorders>
              <w:top w:val="single" w:sz="4" w:space="0" w:color="auto"/>
              <w:left w:val="nil"/>
              <w:bottom w:val="single" w:sz="4" w:space="0" w:color="auto"/>
              <w:right w:val="single" w:sz="4" w:space="0" w:color="auto"/>
            </w:tcBorders>
            <w:shd w:val="clear" w:color="DDEBF7" w:fill="C6E0B4"/>
            <w:noWrap/>
            <w:vAlign w:val="center"/>
            <w:hideMark/>
          </w:tcPr>
          <w:p w14:paraId="0367DFB3" w14:textId="77777777" w:rsidR="00212DE6" w:rsidRPr="001442AF" w:rsidRDefault="00212DE6" w:rsidP="002B49E6">
            <w:pPr>
              <w:spacing w:line="240" w:lineRule="auto"/>
              <w:jc w:val="center"/>
              <w:rPr>
                <w:rFonts w:eastAsia="Times New Roman"/>
                <w:b/>
                <w:bCs/>
                <w:sz w:val="18"/>
                <w:szCs w:val="18"/>
                <w:lang w:eastAsia="es-CO"/>
              </w:rPr>
            </w:pPr>
            <w:r w:rsidRPr="001442AF">
              <w:rPr>
                <w:rFonts w:eastAsia="Times New Roman"/>
                <w:b/>
                <w:bCs/>
                <w:sz w:val="18"/>
                <w:szCs w:val="18"/>
                <w:lang w:eastAsia="es-CO"/>
              </w:rPr>
              <w:t>0</w:t>
            </w:r>
          </w:p>
          <w:p w14:paraId="42FD792B" w14:textId="77777777" w:rsidR="00212DE6" w:rsidRPr="00917923" w:rsidRDefault="00212DE6" w:rsidP="002B49E6">
            <w:pPr>
              <w:spacing w:line="240" w:lineRule="auto"/>
              <w:jc w:val="center"/>
              <w:rPr>
                <w:rFonts w:eastAsia="Times New Roman"/>
                <w:b/>
                <w:bCs/>
                <w:color w:val="000000"/>
                <w:sz w:val="18"/>
                <w:szCs w:val="18"/>
                <w:lang w:eastAsia="es-CO"/>
              </w:rPr>
            </w:pPr>
            <w:r w:rsidRPr="001442AF">
              <w:rPr>
                <w:rFonts w:eastAsia="Times New Roman"/>
                <w:b/>
                <w:bCs/>
                <w:sz w:val="18"/>
                <w:szCs w:val="18"/>
                <w:lang w:eastAsia="es-CO"/>
              </w:rPr>
              <w:t xml:space="preserve">Completamente transformado </w:t>
            </w:r>
          </w:p>
        </w:tc>
        <w:tc>
          <w:tcPr>
            <w:tcW w:w="1414" w:type="dxa"/>
            <w:tcBorders>
              <w:top w:val="single" w:sz="4" w:space="0" w:color="auto"/>
              <w:left w:val="nil"/>
              <w:bottom w:val="single" w:sz="4" w:space="0" w:color="auto"/>
              <w:right w:val="single" w:sz="4" w:space="0" w:color="auto"/>
            </w:tcBorders>
            <w:shd w:val="clear" w:color="DDEBF7" w:fill="C6E0B4"/>
            <w:noWrap/>
            <w:vAlign w:val="center"/>
            <w:hideMark/>
          </w:tcPr>
          <w:p w14:paraId="111E47BB" w14:textId="77777777" w:rsidR="00212DE6"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Entre 1 y 20</w:t>
            </w:r>
          </w:p>
          <w:p w14:paraId="51B293FE" w14:textId="77777777" w:rsidR="00212DE6" w:rsidRPr="00917923" w:rsidRDefault="00212DE6" w:rsidP="002B49E6">
            <w:pPr>
              <w:spacing w:line="240" w:lineRule="auto"/>
              <w:jc w:val="center"/>
              <w:rPr>
                <w:rFonts w:eastAsia="Times New Roman"/>
                <w:b/>
                <w:bCs/>
                <w:color w:val="000000"/>
                <w:sz w:val="18"/>
                <w:szCs w:val="18"/>
                <w:lang w:eastAsia="es-CO"/>
              </w:rPr>
            </w:pPr>
            <w:r>
              <w:rPr>
                <w:rFonts w:eastAsia="Times New Roman"/>
                <w:b/>
                <w:bCs/>
                <w:color w:val="000000"/>
                <w:sz w:val="18"/>
                <w:szCs w:val="18"/>
                <w:lang w:eastAsia="es-CO"/>
              </w:rPr>
              <w:t xml:space="preserve">Altamente transformado </w:t>
            </w:r>
          </w:p>
        </w:tc>
        <w:tc>
          <w:tcPr>
            <w:tcW w:w="1415" w:type="dxa"/>
            <w:tcBorders>
              <w:top w:val="single" w:sz="4" w:space="0" w:color="auto"/>
              <w:left w:val="nil"/>
              <w:bottom w:val="single" w:sz="4" w:space="0" w:color="auto"/>
              <w:right w:val="single" w:sz="4" w:space="0" w:color="auto"/>
            </w:tcBorders>
            <w:shd w:val="clear" w:color="DDEBF7" w:fill="C6E0B4"/>
            <w:noWrap/>
            <w:vAlign w:val="center"/>
            <w:hideMark/>
          </w:tcPr>
          <w:p w14:paraId="4AE466EB" w14:textId="77777777" w:rsidR="00212DE6"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Entre 21 y 40</w:t>
            </w:r>
          </w:p>
          <w:p w14:paraId="374D1193" w14:textId="77777777" w:rsidR="00212DE6" w:rsidRPr="00917923" w:rsidRDefault="00212DE6" w:rsidP="002B49E6">
            <w:pPr>
              <w:spacing w:line="240" w:lineRule="auto"/>
              <w:jc w:val="center"/>
              <w:rPr>
                <w:rFonts w:eastAsia="Times New Roman"/>
                <w:b/>
                <w:bCs/>
                <w:color w:val="000000"/>
                <w:sz w:val="18"/>
                <w:szCs w:val="18"/>
                <w:lang w:eastAsia="es-CO"/>
              </w:rPr>
            </w:pPr>
            <w:r>
              <w:rPr>
                <w:rFonts w:eastAsia="Times New Roman"/>
                <w:b/>
                <w:bCs/>
                <w:color w:val="000000"/>
                <w:sz w:val="18"/>
                <w:szCs w:val="18"/>
                <w:lang w:eastAsia="es-CO"/>
              </w:rPr>
              <w:t xml:space="preserve">Transformado </w:t>
            </w:r>
          </w:p>
        </w:tc>
        <w:tc>
          <w:tcPr>
            <w:tcW w:w="1414" w:type="dxa"/>
            <w:tcBorders>
              <w:top w:val="single" w:sz="4" w:space="0" w:color="auto"/>
              <w:left w:val="nil"/>
              <w:bottom w:val="single" w:sz="4" w:space="0" w:color="auto"/>
              <w:right w:val="single" w:sz="4" w:space="0" w:color="auto"/>
            </w:tcBorders>
            <w:shd w:val="clear" w:color="DDEBF7" w:fill="C6E0B4"/>
            <w:noWrap/>
            <w:vAlign w:val="center"/>
            <w:hideMark/>
          </w:tcPr>
          <w:p w14:paraId="22A803D4" w14:textId="77777777" w:rsidR="00212DE6"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Entre 41 y 60</w:t>
            </w:r>
          </w:p>
          <w:p w14:paraId="22A7A42C" w14:textId="77777777" w:rsidR="00212DE6" w:rsidRPr="00917923" w:rsidRDefault="00212DE6" w:rsidP="002B49E6">
            <w:pPr>
              <w:spacing w:line="240" w:lineRule="auto"/>
              <w:jc w:val="center"/>
              <w:rPr>
                <w:rFonts w:eastAsia="Times New Roman"/>
                <w:b/>
                <w:bCs/>
                <w:color w:val="000000"/>
                <w:sz w:val="18"/>
                <w:szCs w:val="18"/>
                <w:lang w:eastAsia="es-CO"/>
              </w:rPr>
            </w:pPr>
            <w:r>
              <w:rPr>
                <w:rFonts w:eastAsia="Times New Roman"/>
                <w:b/>
                <w:bCs/>
                <w:color w:val="000000"/>
                <w:sz w:val="18"/>
                <w:szCs w:val="18"/>
                <w:lang w:eastAsia="es-CO"/>
              </w:rPr>
              <w:t>Medianamente transformado</w:t>
            </w:r>
          </w:p>
        </w:tc>
        <w:tc>
          <w:tcPr>
            <w:tcW w:w="1274" w:type="dxa"/>
            <w:tcBorders>
              <w:top w:val="single" w:sz="4" w:space="0" w:color="auto"/>
              <w:left w:val="nil"/>
              <w:bottom w:val="single" w:sz="4" w:space="0" w:color="auto"/>
              <w:right w:val="single" w:sz="4" w:space="0" w:color="auto"/>
            </w:tcBorders>
            <w:shd w:val="clear" w:color="DDEBF7" w:fill="C6E0B4"/>
            <w:noWrap/>
            <w:vAlign w:val="center"/>
            <w:hideMark/>
          </w:tcPr>
          <w:p w14:paraId="145202C1" w14:textId="77777777" w:rsidR="00212DE6" w:rsidRDefault="00212DE6" w:rsidP="002B49E6">
            <w:pPr>
              <w:spacing w:line="240" w:lineRule="auto"/>
              <w:jc w:val="center"/>
              <w:rPr>
                <w:rFonts w:eastAsia="Times New Roman"/>
                <w:b/>
                <w:bCs/>
                <w:color w:val="000000"/>
                <w:sz w:val="18"/>
                <w:szCs w:val="18"/>
                <w:lang w:eastAsia="es-CO"/>
              </w:rPr>
            </w:pPr>
            <w:r w:rsidRPr="00917923">
              <w:rPr>
                <w:rFonts w:eastAsia="Times New Roman"/>
                <w:b/>
                <w:bCs/>
                <w:color w:val="000000"/>
                <w:sz w:val="18"/>
                <w:szCs w:val="18"/>
                <w:lang w:eastAsia="es-CO"/>
              </w:rPr>
              <w:t>Mayor de 60</w:t>
            </w:r>
          </w:p>
          <w:p w14:paraId="294066A1" w14:textId="77777777" w:rsidR="00212DE6" w:rsidRPr="00917923" w:rsidRDefault="00212DE6" w:rsidP="002B49E6">
            <w:pPr>
              <w:spacing w:line="240" w:lineRule="auto"/>
              <w:jc w:val="center"/>
              <w:rPr>
                <w:rFonts w:eastAsia="Times New Roman"/>
                <w:b/>
                <w:bCs/>
                <w:color w:val="000000"/>
                <w:sz w:val="18"/>
                <w:szCs w:val="18"/>
                <w:lang w:eastAsia="es-CO"/>
              </w:rPr>
            </w:pPr>
            <w:r>
              <w:rPr>
                <w:rFonts w:eastAsia="Times New Roman"/>
                <w:b/>
                <w:bCs/>
                <w:color w:val="000000"/>
                <w:sz w:val="18"/>
                <w:szCs w:val="18"/>
                <w:lang w:eastAsia="es-CO"/>
              </w:rPr>
              <w:t xml:space="preserve">Conservado </w:t>
            </w:r>
          </w:p>
        </w:tc>
      </w:tr>
      <w:tr w:rsidR="00212DE6" w:rsidRPr="00A73CAF" w14:paraId="35FF63F3" w14:textId="77777777" w:rsidTr="002B49E6">
        <w:trPr>
          <w:trHeight w:val="288"/>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7A045868"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Agua Linda</w:t>
            </w:r>
          </w:p>
        </w:tc>
        <w:tc>
          <w:tcPr>
            <w:tcW w:w="1690" w:type="dxa"/>
            <w:tcBorders>
              <w:top w:val="nil"/>
              <w:left w:val="nil"/>
              <w:bottom w:val="single" w:sz="4" w:space="0" w:color="auto"/>
              <w:right w:val="single" w:sz="4" w:space="0" w:color="auto"/>
            </w:tcBorders>
            <w:shd w:val="clear" w:color="auto" w:fill="auto"/>
            <w:noWrap/>
            <w:vAlign w:val="center"/>
            <w:hideMark/>
          </w:tcPr>
          <w:p w14:paraId="13C076D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17,01%</w:t>
            </w:r>
          </w:p>
        </w:tc>
        <w:tc>
          <w:tcPr>
            <w:tcW w:w="1414" w:type="dxa"/>
            <w:tcBorders>
              <w:top w:val="nil"/>
              <w:left w:val="nil"/>
              <w:bottom w:val="single" w:sz="4" w:space="0" w:color="auto"/>
              <w:right w:val="single" w:sz="4" w:space="0" w:color="auto"/>
            </w:tcBorders>
            <w:shd w:val="clear" w:color="auto" w:fill="auto"/>
            <w:noWrap/>
            <w:vAlign w:val="center"/>
            <w:hideMark/>
          </w:tcPr>
          <w:p w14:paraId="599B965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5" w:type="dxa"/>
            <w:tcBorders>
              <w:top w:val="nil"/>
              <w:left w:val="nil"/>
              <w:bottom w:val="single" w:sz="4" w:space="0" w:color="auto"/>
              <w:right w:val="single" w:sz="4" w:space="0" w:color="auto"/>
            </w:tcBorders>
            <w:shd w:val="clear" w:color="auto" w:fill="auto"/>
            <w:noWrap/>
            <w:vAlign w:val="center"/>
            <w:hideMark/>
          </w:tcPr>
          <w:p w14:paraId="40E30343"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10,99%</w:t>
            </w:r>
          </w:p>
        </w:tc>
        <w:tc>
          <w:tcPr>
            <w:tcW w:w="1414" w:type="dxa"/>
            <w:tcBorders>
              <w:top w:val="nil"/>
              <w:left w:val="nil"/>
              <w:bottom w:val="single" w:sz="4" w:space="0" w:color="auto"/>
              <w:right w:val="single" w:sz="4" w:space="0" w:color="auto"/>
            </w:tcBorders>
            <w:shd w:val="clear" w:color="auto" w:fill="auto"/>
            <w:noWrap/>
            <w:vAlign w:val="center"/>
            <w:hideMark/>
          </w:tcPr>
          <w:p w14:paraId="6000E6A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23,70%</w:t>
            </w:r>
          </w:p>
        </w:tc>
        <w:tc>
          <w:tcPr>
            <w:tcW w:w="1274" w:type="dxa"/>
            <w:tcBorders>
              <w:top w:val="nil"/>
              <w:left w:val="nil"/>
              <w:bottom w:val="single" w:sz="4" w:space="0" w:color="auto"/>
              <w:right w:val="single" w:sz="4" w:space="0" w:color="auto"/>
            </w:tcBorders>
            <w:shd w:val="clear" w:color="auto" w:fill="auto"/>
            <w:noWrap/>
            <w:vAlign w:val="center"/>
            <w:hideMark/>
          </w:tcPr>
          <w:p w14:paraId="1D9D48D2"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48,29%</w:t>
            </w:r>
          </w:p>
        </w:tc>
      </w:tr>
      <w:tr w:rsidR="00212DE6" w:rsidRPr="00A73CAF" w14:paraId="2DF56FE0" w14:textId="77777777" w:rsidTr="002B49E6">
        <w:trPr>
          <w:trHeight w:val="288"/>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1AA3BF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Alto del Rey</w:t>
            </w:r>
          </w:p>
        </w:tc>
        <w:tc>
          <w:tcPr>
            <w:tcW w:w="1690" w:type="dxa"/>
            <w:tcBorders>
              <w:top w:val="nil"/>
              <w:left w:val="nil"/>
              <w:bottom w:val="single" w:sz="4" w:space="0" w:color="auto"/>
              <w:right w:val="single" w:sz="4" w:space="0" w:color="auto"/>
            </w:tcBorders>
            <w:shd w:val="clear" w:color="auto" w:fill="auto"/>
            <w:noWrap/>
            <w:vAlign w:val="center"/>
            <w:hideMark/>
          </w:tcPr>
          <w:p w14:paraId="1ACA5E2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43,04%</w:t>
            </w:r>
          </w:p>
        </w:tc>
        <w:tc>
          <w:tcPr>
            <w:tcW w:w="1414" w:type="dxa"/>
            <w:tcBorders>
              <w:top w:val="nil"/>
              <w:left w:val="nil"/>
              <w:bottom w:val="single" w:sz="4" w:space="0" w:color="auto"/>
              <w:right w:val="single" w:sz="4" w:space="0" w:color="auto"/>
            </w:tcBorders>
            <w:shd w:val="clear" w:color="auto" w:fill="auto"/>
            <w:noWrap/>
            <w:vAlign w:val="center"/>
            <w:hideMark/>
          </w:tcPr>
          <w:p w14:paraId="608AAA39"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1,52%</w:t>
            </w:r>
          </w:p>
        </w:tc>
        <w:tc>
          <w:tcPr>
            <w:tcW w:w="1415" w:type="dxa"/>
            <w:tcBorders>
              <w:top w:val="nil"/>
              <w:left w:val="nil"/>
              <w:bottom w:val="single" w:sz="4" w:space="0" w:color="auto"/>
              <w:right w:val="single" w:sz="4" w:space="0" w:color="auto"/>
            </w:tcBorders>
            <w:shd w:val="clear" w:color="auto" w:fill="auto"/>
            <w:noWrap/>
            <w:vAlign w:val="center"/>
            <w:hideMark/>
          </w:tcPr>
          <w:p w14:paraId="42B1456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21,26%</w:t>
            </w:r>
          </w:p>
        </w:tc>
        <w:tc>
          <w:tcPr>
            <w:tcW w:w="1414" w:type="dxa"/>
            <w:tcBorders>
              <w:top w:val="nil"/>
              <w:left w:val="nil"/>
              <w:bottom w:val="single" w:sz="4" w:space="0" w:color="auto"/>
              <w:right w:val="single" w:sz="4" w:space="0" w:color="auto"/>
            </w:tcBorders>
            <w:shd w:val="clear" w:color="auto" w:fill="auto"/>
            <w:noWrap/>
            <w:vAlign w:val="center"/>
            <w:hideMark/>
          </w:tcPr>
          <w:p w14:paraId="25C0E54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20,54%</w:t>
            </w:r>
          </w:p>
        </w:tc>
        <w:tc>
          <w:tcPr>
            <w:tcW w:w="1274" w:type="dxa"/>
            <w:tcBorders>
              <w:top w:val="nil"/>
              <w:left w:val="nil"/>
              <w:bottom w:val="single" w:sz="4" w:space="0" w:color="auto"/>
              <w:right w:val="single" w:sz="4" w:space="0" w:color="auto"/>
            </w:tcBorders>
            <w:shd w:val="clear" w:color="auto" w:fill="auto"/>
            <w:noWrap/>
            <w:vAlign w:val="center"/>
            <w:hideMark/>
          </w:tcPr>
          <w:p w14:paraId="742797B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13,63%</w:t>
            </w:r>
          </w:p>
        </w:tc>
      </w:tr>
      <w:tr w:rsidR="00212DE6" w:rsidRPr="00A73CAF" w14:paraId="6FF28CFD" w14:textId="77777777" w:rsidTr="002B49E6">
        <w:trPr>
          <w:trHeight w:val="288"/>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3BD1B70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Arrayanal</w:t>
            </w:r>
          </w:p>
        </w:tc>
        <w:tc>
          <w:tcPr>
            <w:tcW w:w="1690" w:type="dxa"/>
            <w:tcBorders>
              <w:top w:val="nil"/>
              <w:left w:val="nil"/>
              <w:bottom w:val="single" w:sz="4" w:space="0" w:color="auto"/>
              <w:right w:val="single" w:sz="4" w:space="0" w:color="auto"/>
            </w:tcBorders>
            <w:shd w:val="clear" w:color="auto" w:fill="auto"/>
            <w:noWrap/>
            <w:vAlign w:val="center"/>
            <w:hideMark/>
          </w:tcPr>
          <w:p w14:paraId="7767221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28,99%</w:t>
            </w:r>
          </w:p>
        </w:tc>
        <w:tc>
          <w:tcPr>
            <w:tcW w:w="1414" w:type="dxa"/>
            <w:tcBorders>
              <w:top w:val="nil"/>
              <w:left w:val="nil"/>
              <w:bottom w:val="single" w:sz="4" w:space="0" w:color="auto"/>
              <w:right w:val="single" w:sz="4" w:space="0" w:color="auto"/>
            </w:tcBorders>
            <w:shd w:val="clear" w:color="auto" w:fill="auto"/>
            <w:noWrap/>
            <w:vAlign w:val="center"/>
            <w:hideMark/>
          </w:tcPr>
          <w:p w14:paraId="4A92CB8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5" w:type="dxa"/>
            <w:tcBorders>
              <w:top w:val="nil"/>
              <w:left w:val="nil"/>
              <w:bottom w:val="single" w:sz="4" w:space="0" w:color="auto"/>
              <w:right w:val="single" w:sz="4" w:space="0" w:color="auto"/>
            </w:tcBorders>
            <w:shd w:val="clear" w:color="auto" w:fill="auto"/>
            <w:noWrap/>
            <w:vAlign w:val="center"/>
            <w:hideMark/>
          </w:tcPr>
          <w:p w14:paraId="7C97D748"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4,37%</w:t>
            </w:r>
          </w:p>
        </w:tc>
        <w:tc>
          <w:tcPr>
            <w:tcW w:w="1414" w:type="dxa"/>
            <w:tcBorders>
              <w:top w:val="nil"/>
              <w:left w:val="nil"/>
              <w:bottom w:val="single" w:sz="4" w:space="0" w:color="auto"/>
              <w:right w:val="single" w:sz="4" w:space="0" w:color="auto"/>
            </w:tcBorders>
            <w:shd w:val="clear" w:color="auto" w:fill="auto"/>
            <w:noWrap/>
            <w:vAlign w:val="center"/>
            <w:hideMark/>
          </w:tcPr>
          <w:p w14:paraId="682AD70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17,57%</w:t>
            </w:r>
          </w:p>
        </w:tc>
        <w:tc>
          <w:tcPr>
            <w:tcW w:w="1274" w:type="dxa"/>
            <w:tcBorders>
              <w:top w:val="nil"/>
              <w:left w:val="nil"/>
              <w:bottom w:val="single" w:sz="4" w:space="0" w:color="auto"/>
              <w:right w:val="single" w:sz="4" w:space="0" w:color="auto"/>
            </w:tcBorders>
            <w:shd w:val="clear" w:color="auto" w:fill="auto"/>
            <w:noWrap/>
            <w:vAlign w:val="center"/>
            <w:hideMark/>
          </w:tcPr>
          <w:p w14:paraId="4E88C4C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49,07%</w:t>
            </w:r>
          </w:p>
        </w:tc>
      </w:tr>
      <w:tr w:rsidR="00212DE6" w:rsidRPr="00A73CAF" w14:paraId="669BA6B3" w14:textId="77777777" w:rsidTr="002B49E6">
        <w:trPr>
          <w:trHeight w:val="288"/>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4717BFA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Cristalina-La Mesa</w:t>
            </w:r>
          </w:p>
        </w:tc>
        <w:tc>
          <w:tcPr>
            <w:tcW w:w="1690" w:type="dxa"/>
            <w:tcBorders>
              <w:top w:val="nil"/>
              <w:left w:val="nil"/>
              <w:bottom w:val="single" w:sz="4" w:space="0" w:color="auto"/>
              <w:right w:val="single" w:sz="4" w:space="0" w:color="auto"/>
            </w:tcBorders>
            <w:shd w:val="clear" w:color="auto" w:fill="auto"/>
            <w:noWrap/>
            <w:vAlign w:val="center"/>
            <w:hideMark/>
          </w:tcPr>
          <w:p w14:paraId="7520E367"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14,91%</w:t>
            </w:r>
          </w:p>
        </w:tc>
        <w:tc>
          <w:tcPr>
            <w:tcW w:w="1414" w:type="dxa"/>
            <w:tcBorders>
              <w:top w:val="nil"/>
              <w:left w:val="nil"/>
              <w:bottom w:val="single" w:sz="4" w:space="0" w:color="auto"/>
              <w:right w:val="single" w:sz="4" w:space="0" w:color="auto"/>
            </w:tcBorders>
            <w:shd w:val="clear" w:color="auto" w:fill="auto"/>
            <w:noWrap/>
            <w:vAlign w:val="center"/>
            <w:hideMark/>
          </w:tcPr>
          <w:p w14:paraId="09C0CFE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5" w:type="dxa"/>
            <w:tcBorders>
              <w:top w:val="nil"/>
              <w:left w:val="nil"/>
              <w:bottom w:val="single" w:sz="4" w:space="0" w:color="auto"/>
              <w:right w:val="single" w:sz="4" w:space="0" w:color="auto"/>
            </w:tcBorders>
            <w:shd w:val="clear" w:color="auto" w:fill="auto"/>
            <w:noWrap/>
            <w:vAlign w:val="center"/>
            <w:hideMark/>
          </w:tcPr>
          <w:p w14:paraId="44F53A9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0,33%</w:t>
            </w:r>
          </w:p>
        </w:tc>
        <w:tc>
          <w:tcPr>
            <w:tcW w:w="1414" w:type="dxa"/>
            <w:tcBorders>
              <w:top w:val="nil"/>
              <w:left w:val="nil"/>
              <w:bottom w:val="single" w:sz="4" w:space="0" w:color="auto"/>
              <w:right w:val="single" w:sz="4" w:space="0" w:color="auto"/>
            </w:tcBorders>
            <w:shd w:val="clear" w:color="auto" w:fill="auto"/>
            <w:noWrap/>
            <w:vAlign w:val="center"/>
            <w:hideMark/>
          </w:tcPr>
          <w:p w14:paraId="0ED6ADD9"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13,67%</w:t>
            </w:r>
          </w:p>
        </w:tc>
        <w:tc>
          <w:tcPr>
            <w:tcW w:w="1274" w:type="dxa"/>
            <w:tcBorders>
              <w:top w:val="nil"/>
              <w:left w:val="nil"/>
              <w:bottom w:val="single" w:sz="4" w:space="0" w:color="auto"/>
              <w:right w:val="single" w:sz="4" w:space="0" w:color="auto"/>
            </w:tcBorders>
            <w:shd w:val="clear" w:color="auto" w:fill="auto"/>
            <w:noWrap/>
            <w:vAlign w:val="center"/>
            <w:hideMark/>
          </w:tcPr>
          <w:p w14:paraId="5CD8074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71,09%</w:t>
            </w:r>
          </w:p>
        </w:tc>
      </w:tr>
      <w:tr w:rsidR="00212DE6" w:rsidRPr="00A73CAF" w14:paraId="02A394D0" w14:textId="77777777" w:rsidTr="002B49E6">
        <w:trPr>
          <w:trHeight w:val="288"/>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7C57098D"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Cuchilla San Juan</w:t>
            </w:r>
          </w:p>
        </w:tc>
        <w:tc>
          <w:tcPr>
            <w:tcW w:w="1690" w:type="dxa"/>
            <w:tcBorders>
              <w:top w:val="nil"/>
              <w:left w:val="nil"/>
              <w:bottom w:val="single" w:sz="4" w:space="0" w:color="auto"/>
              <w:right w:val="single" w:sz="4" w:space="0" w:color="auto"/>
            </w:tcBorders>
            <w:shd w:val="clear" w:color="auto" w:fill="auto"/>
            <w:noWrap/>
            <w:vAlign w:val="center"/>
            <w:hideMark/>
          </w:tcPr>
          <w:p w14:paraId="32164EF9"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9,01%</w:t>
            </w:r>
          </w:p>
        </w:tc>
        <w:tc>
          <w:tcPr>
            <w:tcW w:w="1414" w:type="dxa"/>
            <w:tcBorders>
              <w:top w:val="nil"/>
              <w:left w:val="nil"/>
              <w:bottom w:val="single" w:sz="4" w:space="0" w:color="auto"/>
              <w:right w:val="single" w:sz="4" w:space="0" w:color="auto"/>
            </w:tcBorders>
            <w:shd w:val="clear" w:color="auto" w:fill="auto"/>
            <w:noWrap/>
            <w:vAlign w:val="center"/>
            <w:hideMark/>
          </w:tcPr>
          <w:p w14:paraId="1CE07DE7"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0,03%</w:t>
            </w:r>
          </w:p>
        </w:tc>
        <w:tc>
          <w:tcPr>
            <w:tcW w:w="1415" w:type="dxa"/>
            <w:tcBorders>
              <w:top w:val="nil"/>
              <w:left w:val="nil"/>
              <w:bottom w:val="single" w:sz="4" w:space="0" w:color="auto"/>
              <w:right w:val="single" w:sz="4" w:space="0" w:color="auto"/>
            </w:tcBorders>
            <w:shd w:val="clear" w:color="auto" w:fill="auto"/>
            <w:noWrap/>
            <w:vAlign w:val="center"/>
            <w:hideMark/>
          </w:tcPr>
          <w:p w14:paraId="6B4AB96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5,81%</w:t>
            </w:r>
          </w:p>
        </w:tc>
        <w:tc>
          <w:tcPr>
            <w:tcW w:w="1414" w:type="dxa"/>
            <w:tcBorders>
              <w:top w:val="nil"/>
              <w:left w:val="nil"/>
              <w:bottom w:val="single" w:sz="4" w:space="0" w:color="auto"/>
              <w:right w:val="single" w:sz="4" w:space="0" w:color="auto"/>
            </w:tcBorders>
            <w:shd w:val="clear" w:color="auto" w:fill="auto"/>
            <w:noWrap/>
            <w:vAlign w:val="center"/>
            <w:hideMark/>
          </w:tcPr>
          <w:p w14:paraId="2CB8280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6,39%</w:t>
            </w:r>
          </w:p>
        </w:tc>
        <w:tc>
          <w:tcPr>
            <w:tcW w:w="1274" w:type="dxa"/>
            <w:tcBorders>
              <w:top w:val="nil"/>
              <w:left w:val="nil"/>
              <w:bottom w:val="single" w:sz="4" w:space="0" w:color="auto"/>
              <w:right w:val="single" w:sz="4" w:space="0" w:color="auto"/>
            </w:tcBorders>
            <w:shd w:val="clear" w:color="auto" w:fill="auto"/>
            <w:noWrap/>
            <w:vAlign w:val="center"/>
            <w:hideMark/>
          </w:tcPr>
          <w:p w14:paraId="2FE516AC"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78,76%</w:t>
            </w:r>
          </w:p>
        </w:tc>
      </w:tr>
      <w:tr w:rsidR="00212DE6" w:rsidRPr="00A73CAF" w14:paraId="2819AE4E" w14:textId="77777777" w:rsidTr="002B49E6">
        <w:trPr>
          <w:trHeight w:val="288"/>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5890983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Planes de San Rafael</w:t>
            </w:r>
          </w:p>
        </w:tc>
        <w:tc>
          <w:tcPr>
            <w:tcW w:w="1690" w:type="dxa"/>
            <w:tcBorders>
              <w:top w:val="nil"/>
              <w:left w:val="nil"/>
              <w:bottom w:val="single" w:sz="4" w:space="0" w:color="auto"/>
              <w:right w:val="single" w:sz="4" w:space="0" w:color="auto"/>
            </w:tcBorders>
            <w:shd w:val="clear" w:color="auto" w:fill="auto"/>
            <w:noWrap/>
            <w:vAlign w:val="center"/>
            <w:hideMark/>
          </w:tcPr>
          <w:p w14:paraId="3E2D9AE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28,48%</w:t>
            </w:r>
          </w:p>
        </w:tc>
        <w:tc>
          <w:tcPr>
            <w:tcW w:w="1414" w:type="dxa"/>
            <w:tcBorders>
              <w:top w:val="nil"/>
              <w:left w:val="nil"/>
              <w:bottom w:val="single" w:sz="4" w:space="0" w:color="auto"/>
              <w:right w:val="single" w:sz="4" w:space="0" w:color="auto"/>
            </w:tcBorders>
            <w:shd w:val="clear" w:color="auto" w:fill="auto"/>
            <w:noWrap/>
            <w:vAlign w:val="center"/>
            <w:hideMark/>
          </w:tcPr>
          <w:p w14:paraId="769D7878"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5" w:type="dxa"/>
            <w:tcBorders>
              <w:top w:val="nil"/>
              <w:left w:val="nil"/>
              <w:bottom w:val="single" w:sz="4" w:space="0" w:color="auto"/>
              <w:right w:val="single" w:sz="4" w:space="0" w:color="auto"/>
            </w:tcBorders>
            <w:shd w:val="clear" w:color="auto" w:fill="auto"/>
            <w:noWrap/>
            <w:vAlign w:val="center"/>
            <w:hideMark/>
          </w:tcPr>
          <w:p w14:paraId="122395E6"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9,48%</w:t>
            </w:r>
          </w:p>
        </w:tc>
        <w:tc>
          <w:tcPr>
            <w:tcW w:w="1414" w:type="dxa"/>
            <w:tcBorders>
              <w:top w:val="nil"/>
              <w:left w:val="nil"/>
              <w:bottom w:val="single" w:sz="4" w:space="0" w:color="auto"/>
              <w:right w:val="single" w:sz="4" w:space="0" w:color="auto"/>
            </w:tcBorders>
            <w:shd w:val="clear" w:color="auto" w:fill="auto"/>
            <w:noWrap/>
            <w:vAlign w:val="center"/>
            <w:hideMark/>
          </w:tcPr>
          <w:p w14:paraId="7A3A473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6,97%</w:t>
            </w:r>
          </w:p>
        </w:tc>
        <w:tc>
          <w:tcPr>
            <w:tcW w:w="1274" w:type="dxa"/>
            <w:tcBorders>
              <w:top w:val="nil"/>
              <w:left w:val="nil"/>
              <w:bottom w:val="single" w:sz="4" w:space="0" w:color="auto"/>
              <w:right w:val="single" w:sz="4" w:space="0" w:color="auto"/>
            </w:tcBorders>
            <w:shd w:val="clear" w:color="auto" w:fill="auto"/>
            <w:noWrap/>
            <w:vAlign w:val="center"/>
            <w:hideMark/>
          </w:tcPr>
          <w:p w14:paraId="28CBA8DB"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55,08%</w:t>
            </w:r>
          </w:p>
        </w:tc>
      </w:tr>
      <w:tr w:rsidR="00212DE6" w:rsidRPr="00A73CAF" w14:paraId="31DF475F" w14:textId="77777777" w:rsidTr="002B49E6">
        <w:trPr>
          <w:trHeight w:val="288"/>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7C40AA84"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Santa Emilia</w:t>
            </w:r>
          </w:p>
        </w:tc>
        <w:tc>
          <w:tcPr>
            <w:tcW w:w="1690" w:type="dxa"/>
            <w:tcBorders>
              <w:top w:val="nil"/>
              <w:left w:val="nil"/>
              <w:bottom w:val="single" w:sz="4" w:space="0" w:color="auto"/>
              <w:right w:val="single" w:sz="4" w:space="0" w:color="auto"/>
            </w:tcBorders>
            <w:shd w:val="clear" w:color="auto" w:fill="auto"/>
            <w:noWrap/>
            <w:vAlign w:val="center"/>
            <w:hideMark/>
          </w:tcPr>
          <w:p w14:paraId="57DA9565"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3,10%</w:t>
            </w:r>
          </w:p>
        </w:tc>
        <w:tc>
          <w:tcPr>
            <w:tcW w:w="1414" w:type="dxa"/>
            <w:tcBorders>
              <w:top w:val="nil"/>
              <w:left w:val="nil"/>
              <w:bottom w:val="single" w:sz="4" w:space="0" w:color="auto"/>
              <w:right w:val="single" w:sz="4" w:space="0" w:color="auto"/>
            </w:tcBorders>
            <w:shd w:val="clear" w:color="auto" w:fill="auto"/>
            <w:noWrap/>
            <w:vAlign w:val="center"/>
            <w:hideMark/>
          </w:tcPr>
          <w:p w14:paraId="77A21EE0"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5" w:type="dxa"/>
            <w:tcBorders>
              <w:top w:val="nil"/>
              <w:left w:val="nil"/>
              <w:bottom w:val="single" w:sz="4" w:space="0" w:color="auto"/>
              <w:right w:val="single" w:sz="4" w:space="0" w:color="auto"/>
            </w:tcBorders>
            <w:shd w:val="clear" w:color="auto" w:fill="auto"/>
            <w:noWrap/>
            <w:vAlign w:val="center"/>
            <w:hideMark/>
          </w:tcPr>
          <w:p w14:paraId="218779C1"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4" w:type="dxa"/>
            <w:tcBorders>
              <w:top w:val="nil"/>
              <w:left w:val="nil"/>
              <w:bottom w:val="single" w:sz="4" w:space="0" w:color="auto"/>
              <w:right w:val="single" w:sz="4" w:space="0" w:color="auto"/>
            </w:tcBorders>
            <w:shd w:val="clear" w:color="auto" w:fill="auto"/>
            <w:noWrap/>
            <w:vAlign w:val="center"/>
            <w:hideMark/>
          </w:tcPr>
          <w:p w14:paraId="655696A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0,64%</w:t>
            </w:r>
          </w:p>
        </w:tc>
        <w:tc>
          <w:tcPr>
            <w:tcW w:w="1274" w:type="dxa"/>
            <w:tcBorders>
              <w:top w:val="nil"/>
              <w:left w:val="nil"/>
              <w:bottom w:val="single" w:sz="4" w:space="0" w:color="auto"/>
              <w:right w:val="single" w:sz="4" w:space="0" w:color="auto"/>
            </w:tcBorders>
            <w:shd w:val="clear" w:color="auto" w:fill="auto"/>
            <w:noWrap/>
            <w:vAlign w:val="center"/>
            <w:hideMark/>
          </w:tcPr>
          <w:p w14:paraId="45DFB2E8"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96,26%</w:t>
            </w:r>
          </w:p>
        </w:tc>
      </w:tr>
      <w:tr w:rsidR="00212DE6" w:rsidRPr="00A73CAF" w14:paraId="76FE881F" w14:textId="77777777" w:rsidTr="002B49E6">
        <w:trPr>
          <w:trHeight w:val="288"/>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5DC1E03A"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Verdum</w:t>
            </w:r>
          </w:p>
        </w:tc>
        <w:tc>
          <w:tcPr>
            <w:tcW w:w="1690" w:type="dxa"/>
            <w:tcBorders>
              <w:top w:val="nil"/>
              <w:left w:val="nil"/>
              <w:bottom w:val="single" w:sz="4" w:space="0" w:color="auto"/>
              <w:right w:val="single" w:sz="4" w:space="0" w:color="auto"/>
            </w:tcBorders>
            <w:shd w:val="clear" w:color="auto" w:fill="auto"/>
            <w:noWrap/>
            <w:vAlign w:val="center"/>
            <w:hideMark/>
          </w:tcPr>
          <w:p w14:paraId="71C3ED4E"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4" w:type="dxa"/>
            <w:tcBorders>
              <w:top w:val="nil"/>
              <w:left w:val="nil"/>
              <w:bottom w:val="single" w:sz="4" w:space="0" w:color="auto"/>
              <w:right w:val="single" w:sz="4" w:space="0" w:color="auto"/>
            </w:tcBorders>
            <w:shd w:val="clear" w:color="auto" w:fill="auto"/>
            <w:noWrap/>
            <w:vAlign w:val="center"/>
            <w:hideMark/>
          </w:tcPr>
          <w:p w14:paraId="0473BA2F"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5" w:type="dxa"/>
            <w:tcBorders>
              <w:top w:val="nil"/>
              <w:left w:val="nil"/>
              <w:bottom w:val="single" w:sz="4" w:space="0" w:color="auto"/>
              <w:right w:val="single" w:sz="4" w:space="0" w:color="auto"/>
            </w:tcBorders>
            <w:shd w:val="clear" w:color="auto" w:fill="auto"/>
            <w:noWrap/>
            <w:vAlign w:val="center"/>
            <w:hideMark/>
          </w:tcPr>
          <w:p w14:paraId="66BA3F77"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414" w:type="dxa"/>
            <w:tcBorders>
              <w:top w:val="nil"/>
              <w:left w:val="nil"/>
              <w:bottom w:val="single" w:sz="4" w:space="0" w:color="auto"/>
              <w:right w:val="single" w:sz="4" w:space="0" w:color="auto"/>
            </w:tcBorders>
            <w:shd w:val="clear" w:color="auto" w:fill="auto"/>
            <w:noWrap/>
            <w:vAlign w:val="center"/>
            <w:hideMark/>
          </w:tcPr>
          <w:p w14:paraId="1221A062"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0,00%</w:t>
            </w:r>
          </w:p>
        </w:tc>
        <w:tc>
          <w:tcPr>
            <w:tcW w:w="1274" w:type="dxa"/>
            <w:tcBorders>
              <w:top w:val="nil"/>
              <w:left w:val="nil"/>
              <w:bottom w:val="single" w:sz="4" w:space="0" w:color="auto"/>
              <w:right w:val="single" w:sz="4" w:space="0" w:color="auto"/>
            </w:tcBorders>
            <w:shd w:val="clear" w:color="auto" w:fill="auto"/>
            <w:noWrap/>
            <w:vAlign w:val="center"/>
            <w:hideMark/>
          </w:tcPr>
          <w:p w14:paraId="2F129583" w14:textId="77777777" w:rsidR="00212DE6" w:rsidRPr="00917923" w:rsidRDefault="00212DE6" w:rsidP="002B49E6">
            <w:pPr>
              <w:spacing w:line="240" w:lineRule="auto"/>
              <w:jc w:val="center"/>
              <w:rPr>
                <w:rFonts w:eastAsia="Times New Roman"/>
                <w:color w:val="000000"/>
                <w:sz w:val="18"/>
                <w:szCs w:val="18"/>
                <w:lang w:eastAsia="es-CO"/>
              </w:rPr>
            </w:pPr>
            <w:r w:rsidRPr="00917923">
              <w:rPr>
                <w:rFonts w:eastAsia="Times New Roman"/>
                <w:color w:val="000000"/>
                <w:sz w:val="18"/>
                <w:szCs w:val="18"/>
                <w:lang w:eastAsia="es-CO"/>
              </w:rPr>
              <w:t>100,00%</w:t>
            </w:r>
          </w:p>
        </w:tc>
      </w:tr>
    </w:tbl>
    <w:p w14:paraId="1DB8FCAF" w14:textId="77777777" w:rsidR="00212DE6" w:rsidRDefault="00212DE6" w:rsidP="00212DE6">
      <w:pPr>
        <w:pStyle w:val="Descripcin"/>
        <w:jc w:val="center"/>
      </w:pPr>
      <w:bookmarkStart w:id="50" w:name="_Toc74423924"/>
      <w:bookmarkStart w:id="51" w:name="_Toc74472420"/>
      <w:r>
        <w:t xml:space="preserve">Tabla </w:t>
      </w:r>
      <w:r>
        <w:fldChar w:fldCharType="begin"/>
      </w:r>
      <w:r>
        <w:instrText xml:space="preserve"> SEQ Tabla \* ARABIC </w:instrText>
      </w:r>
      <w:r>
        <w:fldChar w:fldCharType="separate"/>
      </w:r>
      <w:r w:rsidR="00C9221E">
        <w:rPr>
          <w:noProof/>
        </w:rPr>
        <w:t>10</w:t>
      </w:r>
      <w:r>
        <w:fldChar w:fldCharType="end"/>
      </w:r>
      <w:r>
        <w:t>. ICN Áreas Protegidas Cuenca del Río Risaralda</w:t>
      </w:r>
      <w:bookmarkEnd w:id="50"/>
      <w:bookmarkEnd w:id="51"/>
    </w:p>
    <w:p w14:paraId="5CC27CF2" w14:textId="77777777" w:rsidR="00212DE6" w:rsidRPr="0029569B" w:rsidRDefault="00212DE6" w:rsidP="00212DE6">
      <w:pPr>
        <w:jc w:val="both"/>
      </w:pPr>
      <w:r w:rsidRPr="0029569B">
        <w:t xml:space="preserve">La tabla </w:t>
      </w:r>
      <w:r>
        <w:t>10</w:t>
      </w:r>
      <w:r w:rsidRPr="0029569B">
        <w:t xml:space="preserve"> </w:t>
      </w:r>
      <w:r>
        <w:t xml:space="preserve">indica que la mayoría de las áreas protegidas de encuentran en un nivel de Conservado y Medianamente transformado. Se destacan Alto del Rey, Arrayanal </w:t>
      </w:r>
      <w:proofErr w:type="gramStart"/>
      <w:r>
        <w:t>y  Planes</w:t>
      </w:r>
      <w:proofErr w:type="gramEnd"/>
      <w:r>
        <w:t xml:space="preserve"> </w:t>
      </w:r>
      <w:r>
        <w:lastRenderedPageBreak/>
        <w:t xml:space="preserve">de San Rafael, con porcentajes de su área clasificados como completamente transformados.  </w:t>
      </w:r>
    </w:p>
    <w:p w14:paraId="2C4032AC" w14:textId="77777777" w:rsidR="00212DE6" w:rsidRDefault="00212DE6" w:rsidP="00212DE6">
      <w:pPr>
        <w:jc w:val="center"/>
        <w:rPr>
          <w:sz w:val="20"/>
          <w:szCs w:val="20"/>
        </w:rPr>
      </w:pPr>
      <w:r>
        <w:rPr>
          <w:noProof/>
          <w:sz w:val="20"/>
          <w:szCs w:val="20"/>
          <w:lang w:val="es-CO" w:eastAsia="es-CO"/>
        </w:rPr>
        <w:drawing>
          <wp:inline distT="0" distB="0" distL="0" distR="0" wp14:anchorId="5EC8DA8F" wp14:editId="5A758387">
            <wp:extent cx="1919616" cy="2484120"/>
            <wp:effectExtent l="19050" t="19050" r="23495" b="11430"/>
            <wp:docPr id="92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IEAC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7659" cy="2494528"/>
                    </a:xfrm>
                    <a:prstGeom prst="rect">
                      <a:avLst/>
                    </a:prstGeom>
                    <a:ln>
                      <a:solidFill>
                        <a:schemeClr val="accent1">
                          <a:alpha val="95000"/>
                        </a:schemeClr>
                      </a:solidFill>
                    </a:ln>
                  </pic:spPr>
                </pic:pic>
              </a:graphicData>
            </a:graphic>
          </wp:inline>
        </w:drawing>
      </w:r>
    </w:p>
    <w:p w14:paraId="35E4B365" w14:textId="77777777" w:rsidR="00212DE6" w:rsidRDefault="00212DE6" w:rsidP="00212DE6">
      <w:pPr>
        <w:pStyle w:val="Descripcin"/>
        <w:jc w:val="center"/>
        <w:rPr>
          <w:b/>
        </w:rPr>
      </w:pPr>
      <w:bookmarkStart w:id="52" w:name="_Toc74423875"/>
      <w:bookmarkStart w:id="53" w:name="_Toc74472405"/>
      <w:r>
        <w:t xml:space="preserve">Mapa </w:t>
      </w:r>
      <w:r>
        <w:fldChar w:fldCharType="begin"/>
      </w:r>
      <w:r>
        <w:instrText xml:space="preserve"> SEQ Mapa \* ARABIC </w:instrText>
      </w:r>
      <w:r>
        <w:fldChar w:fldCharType="separate"/>
      </w:r>
      <w:r w:rsidR="002D3B60">
        <w:rPr>
          <w:noProof/>
        </w:rPr>
        <w:t>11</w:t>
      </w:r>
      <w:r>
        <w:fldChar w:fldCharType="end"/>
      </w:r>
      <w:r>
        <w:t>. ICN Áreas Protegidas Cuenca del Río Risaralda</w:t>
      </w:r>
      <w:bookmarkEnd w:id="52"/>
      <w:bookmarkEnd w:id="53"/>
    </w:p>
    <w:p w14:paraId="21C30B66" w14:textId="77777777" w:rsidR="00212DE6" w:rsidRDefault="00212DE6" w:rsidP="00212DE6">
      <w:pPr>
        <w:rPr>
          <w:b/>
        </w:rPr>
      </w:pPr>
    </w:p>
    <w:p w14:paraId="52991C80" w14:textId="77777777" w:rsidR="00212DE6" w:rsidRPr="000016C1" w:rsidRDefault="00212DE6" w:rsidP="00212DE6">
      <w:pPr>
        <w:pStyle w:val="Ttulo4"/>
      </w:pPr>
      <w:r w:rsidRPr="000016C1">
        <w:t>Por</w:t>
      </w:r>
      <w:r>
        <w:t xml:space="preserve">centajes de Niveles de Amenaza </w:t>
      </w:r>
      <w:r w:rsidRPr="000016C1">
        <w:t xml:space="preserve">por Inundación, Movimiento en Masa, Avenidas Torrenciales e Incendios forestales. </w:t>
      </w:r>
    </w:p>
    <w:p w14:paraId="56E7292C" w14:textId="77777777" w:rsidR="00212DE6" w:rsidRDefault="00212DE6" w:rsidP="00212DE6">
      <w:pPr>
        <w:jc w:val="both"/>
      </w:pPr>
    </w:p>
    <w:p w14:paraId="7D23728B" w14:textId="77777777" w:rsidR="00212DE6" w:rsidRPr="00CA45D5" w:rsidRDefault="00212DE6" w:rsidP="00212DE6">
      <w:pPr>
        <w:jc w:val="both"/>
      </w:pPr>
      <w:r>
        <w:t>El objetivo de esta información es e</w:t>
      </w:r>
      <w:r w:rsidRPr="000016C1">
        <w:t>valuar el grado de incidencia de amenaza alta y media en la cuenca hidrográfica por inundaciones, movimientos en masa, avenidas torrenciales e incendios forestales. Define el área de incidencia por tipo y nivel de amenaza que puedan presentarse en la cuenca hidrográfica</w:t>
      </w:r>
      <w:r>
        <w:t>. (Ministerio de Ambiente y Desarrollo Sostenible, 2014)</w:t>
      </w:r>
    </w:p>
    <w:tbl>
      <w:tblPr>
        <w:tblW w:w="5984" w:type="dxa"/>
        <w:jc w:val="center"/>
        <w:tblCellMar>
          <w:left w:w="70" w:type="dxa"/>
          <w:right w:w="70" w:type="dxa"/>
        </w:tblCellMar>
        <w:tblLook w:val="04A0" w:firstRow="1" w:lastRow="0" w:firstColumn="1" w:lastColumn="0" w:noHBand="0" w:noVBand="1"/>
      </w:tblPr>
      <w:tblGrid>
        <w:gridCol w:w="2060"/>
        <w:gridCol w:w="2320"/>
        <w:gridCol w:w="1604"/>
      </w:tblGrid>
      <w:tr w:rsidR="00212DE6" w:rsidRPr="007F57D8" w14:paraId="22745CA4" w14:textId="77777777" w:rsidTr="002B49E6">
        <w:trPr>
          <w:trHeight w:val="288"/>
          <w:jc w:val="center"/>
        </w:trPr>
        <w:tc>
          <w:tcPr>
            <w:tcW w:w="2060"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3EE3E79" w14:textId="77777777" w:rsidR="00212DE6" w:rsidRPr="00B65BE3" w:rsidRDefault="00212DE6" w:rsidP="002B49E6">
            <w:pPr>
              <w:spacing w:line="240" w:lineRule="auto"/>
              <w:jc w:val="center"/>
              <w:rPr>
                <w:rFonts w:eastAsia="Times New Roman"/>
                <w:b/>
                <w:bCs/>
                <w:color w:val="000000"/>
                <w:sz w:val="20"/>
                <w:szCs w:val="20"/>
                <w:lang w:eastAsia="es-CO"/>
              </w:rPr>
            </w:pPr>
            <w:r w:rsidRPr="00B65BE3">
              <w:rPr>
                <w:rFonts w:eastAsia="Times New Roman"/>
                <w:b/>
                <w:bCs/>
                <w:color w:val="000000"/>
                <w:sz w:val="20"/>
                <w:szCs w:val="20"/>
                <w:lang w:eastAsia="es-CO"/>
              </w:rPr>
              <w:t xml:space="preserve">Área Protegida </w:t>
            </w:r>
          </w:p>
        </w:tc>
        <w:tc>
          <w:tcPr>
            <w:tcW w:w="2320" w:type="dxa"/>
            <w:tcBorders>
              <w:top w:val="single" w:sz="4" w:space="0" w:color="auto"/>
              <w:left w:val="nil"/>
              <w:bottom w:val="single" w:sz="4" w:space="0" w:color="auto"/>
              <w:right w:val="single" w:sz="4" w:space="0" w:color="auto"/>
            </w:tcBorders>
            <w:shd w:val="clear" w:color="DDEBF7" w:fill="DDEBF7"/>
            <w:noWrap/>
            <w:vAlign w:val="center"/>
            <w:hideMark/>
          </w:tcPr>
          <w:p w14:paraId="75DF8B16" w14:textId="77777777" w:rsidR="00212DE6" w:rsidRPr="003254CD" w:rsidRDefault="00212DE6" w:rsidP="002B49E6">
            <w:pPr>
              <w:spacing w:line="240" w:lineRule="auto"/>
              <w:jc w:val="center"/>
              <w:rPr>
                <w:rFonts w:eastAsia="Times New Roman"/>
                <w:b/>
                <w:bCs/>
                <w:sz w:val="20"/>
                <w:szCs w:val="20"/>
                <w:lang w:eastAsia="es-CO"/>
              </w:rPr>
            </w:pPr>
            <w:r w:rsidRPr="003254CD">
              <w:rPr>
                <w:rFonts w:eastAsia="Times New Roman"/>
                <w:b/>
                <w:bCs/>
                <w:sz w:val="20"/>
                <w:szCs w:val="20"/>
                <w:lang w:eastAsia="es-CO"/>
              </w:rPr>
              <w:t>Sin amenaza</w:t>
            </w:r>
          </w:p>
        </w:tc>
        <w:tc>
          <w:tcPr>
            <w:tcW w:w="1604" w:type="dxa"/>
            <w:tcBorders>
              <w:top w:val="single" w:sz="4" w:space="0" w:color="auto"/>
              <w:left w:val="nil"/>
              <w:bottom w:val="single" w:sz="4" w:space="0" w:color="auto"/>
              <w:right w:val="single" w:sz="4" w:space="0" w:color="auto"/>
            </w:tcBorders>
            <w:shd w:val="clear" w:color="DDEBF7" w:fill="DDEBF7"/>
            <w:noWrap/>
            <w:vAlign w:val="center"/>
            <w:hideMark/>
          </w:tcPr>
          <w:p w14:paraId="1BE7B0BF" w14:textId="77777777" w:rsidR="00212DE6" w:rsidRPr="003254CD" w:rsidRDefault="00212DE6" w:rsidP="002B49E6">
            <w:pPr>
              <w:spacing w:line="240" w:lineRule="auto"/>
              <w:jc w:val="center"/>
              <w:rPr>
                <w:rFonts w:eastAsia="Times New Roman"/>
                <w:b/>
                <w:bCs/>
                <w:sz w:val="20"/>
                <w:szCs w:val="20"/>
                <w:lang w:eastAsia="es-CO"/>
              </w:rPr>
            </w:pPr>
            <w:r w:rsidRPr="003254CD">
              <w:rPr>
                <w:rFonts w:eastAsia="Times New Roman"/>
                <w:b/>
                <w:bCs/>
                <w:sz w:val="20"/>
                <w:szCs w:val="20"/>
                <w:lang w:eastAsia="es-CO"/>
              </w:rPr>
              <w:t xml:space="preserve">Amenaza alta por inundación </w:t>
            </w:r>
          </w:p>
        </w:tc>
      </w:tr>
      <w:tr w:rsidR="00212DE6" w:rsidRPr="007F57D8" w14:paraId="7267370E"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512BD78"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Agua Linda</w:t>
            </w:r>
          </w:p>
        </w:tc>
        <w:tc>
          <w:tcPr>
            <w:tcW w:w="2320" w:type="dxa"/>
            <w:tcBorders>
              <w:top w:val="nil"/>
              <w:left w:val="nil"/>
              <w:bottom w:val="single" w:sz="4" w:space="0" w:color="auto"/>
              <w:right w:val="single" w:sz="4" w:space="0" w:color="auto"/>
            </w:tcBorders>
            <w:shd w:val="clear" w:color="auto" w:fill="auto"/>
            <w:noWrap/>
            <w:vAlign w:val="center"/>
            <w:hideMark/>
          </w:tcPr>
          <w:p w14:paraId="1AFB7FC9"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100,00%</w:t>
            </w:r>
          </w:p>
        </w:tc>
        <w:tc>
          <w:tcPr>
            <w:tcW w:w="1604" w:type="dxa"/>
            <w:tcBorders>
              <w:top w:val="nil"/>
              <w:left w:val="nil"/>
              <w:bottom w:val="single" w:sz="4" w:space="0" w:color="auto"/>
              <w:right w:val="single" w:sz="4" w:space="0" w:color="auto"/>
            </w:tcBorders>
            <w:shd w:val="clear" w:color="auto" w:fill="auto"/>
            <w:noWrap/>
            <w:vAlign w:val="center"/>
            <w:hideMark/>
          </w:tcPr>
          <w:p w14:paraId="3D61F7AB"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0,00%</w:t>
            </w:r>
          </w:p>
        </w:tc>
      </w:tr>
      <w:tr w:rsidR="00212DE6" w:rsidRPr="007F57D8" w14:paraId="4CCCC784"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CB80F6A"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Alto del Rey</w:t>
            </w:r>
          </w:p>
        </w:tc>
        <w:tc>
          <w:tcPr>
            <w:tcW w:w="2320" w:type="dxa"/>
            <w:tcBorders>
              <w:top w:val="nil"/>
              <w:left w:val="nil"/>
              <w:bottom w:val="single" w:sz="4" w:space="0" w:color="auto"/>
              <w:right w:val="single" w:sz="4" w:space="0" w:color="auto"/>
            </w:tcBorders>
            <w:shd w:val="clear" w:color="auto" w:fill="auto"/>
            <w:noWrap/>
            <w:vAlign w:val="center"/>
            <w:hideMark/>
          </w:tcPr>
          <w:p w14:paraId="3C34551C"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100,00%</w:t>
            </w:r>
          </w:p>
        </w:tc>
        <w:tc>
          <w:tcPr>
            <w:tcW w:w="1604" w:type="dxa"/>
            <w:tcBorders>
              <w:top w:val="nil"/>
              <w:left w:val="nil"/>
              <w:bottom w:val="single" w:sz="4" w:space="0" w:color="auto"/>
              <w:right w:val="single" w:sz="4" w:space="0" w:color="auto"/>
            </w:tcBorders>
            <w:shd w:val="clear" w:color="auto" w:fill="auto"/>
            <w:noWrap/>
            <w:vAlign w:val="center"/>
            <w:hideMark/>
          </w:tcPr>
          <w:p w14:paraId="3EB1F9E6"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0,00%</w:t>
            </w:r>
          </w:p>
        </w:tc>
      </w:tr>
      <w:tr w:rsidR="00212DE6" w:rsidRPr="007F57D8" w14:paraId="11E188B1"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70F006C"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Arrayanal</w:t>
            </w:r>
          </w:p>
        </w:tc>
        <w:tc>
          <w:tcPr>
            <w:tcW w:w="2320" w:type="dxa"/>
            <w:tcBorders>
              <w:top w:val="nil"/>
              <w:left w:val="nil"/>
              <w:bottom w:val="single" w:sz="4" w:space="0" w:color="auto"/>
              <w:right w:val="single" w:sz="4" w:space="0" w:color="auto"/>
            </w:tcBorders>
            <w:shd w:val="clear" w:color="auto" w:fill="auto"/>
            <w:noWrap/>
            <w:vAlign w:val="center"/>
            <w:hideMark/>
          </w:tcPr>
          <w:p w14:paraId="45901789"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99,90%</w:t>
            </w:r>
          </w:p>
        </w:tc>
        <w:tc>
          <w:tcPr>
            <w:tcW w:w="1604" w:type="dxa"/>
            <w:tcBorders>
              <w:top w:val="nil"/>
              <w:left w:val="nil"/>
              <w:bottom w:val="single" w:sz="4" w:space="0" w:color="auto"/>
              <w:right w:val="single" w:sz="4" w:space="0" w:color="auto"/>
            </w:tcBorders>
            <w:shd w:val="clear" w:color="auto" w:fill="auto"/>
            <w:noWrap/>
            <w:vAlign w:val="center"/>
            <w:hideMark/>
          </w:tcPr>
          <w:p w14:paraId="43E3B69D"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0,10%</w:t>
            </w:r>
          </w:p>
        </w:tc>
      </w:tr>
      <w:tr w:rsidR="00212DE6" w:rsidRPr="007F57D8" w14:paraId="23C738EA"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445B81C"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Cristalina-La Mesa</w:t>
            </w:r>
          </w:p>
        </w:tc>
        <w:tc>
          <w:tcPr>
            <w:tcW w:w="2320" w:type="dxa"/>
            <w:tcBorders>
              <w:top w:val="nil"/>
              <w:left w:val="nil"/>
              <w:bottom w:val="single" w:sz="4" w:space="0" w:color="auto"/>
              <w:right w:val="single" w:sz="4" w:space="0" w:color="auto"/>
            </w:tcBorders>
            <w:shd w:val="clear" w:color="auto" w:fill="auto"/>
            <w:noWrap/>
            <w:vAlign w:val="center"/>
            <w:hideMark/>
          </w:tcPr>
          <w:p w14:paraId="51B4BA6D"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99,79%</w:t>
            </w:r>
          </w:p>
        </w:tc>
        <w:tc>
          <w:tcPr>
            <w:tcW w:w="1604" w:type="dxa"/>
            <w:tcBorders>
              <w:top w:val="nil"/>
              <w:left w:val="nil"/>
              <w:bottom w:val="single" w:sz="4" w:space="0" w:color="auto"/>
              <w:right w:val="single" w:sz="4" w:space="0" w:color="auto"/>
            </w:tcBorders>
            <w:shd w:val="clear" w:color="auto" w:fill="auto"/>
            <w:noWrap/>
            <w:vAlign w:val="center"/>
            <w:hideMark/>
          </w:tcPr>
          <w:p w14:paraId="1D60C08A"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0,21%</w:t>
            </w:r>
          </w:p>
        </w:tc>
      </w:tr>
      <w:tr w:rsidR="00212DE6" w:rsidRPr="007F57D8" w14:paraId="235226D1"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CDF2720"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Cuchilla San Juan</w:t>
            </w:r>
          </w:p>
        </w:tc>
        <w:tc>
          <w:tcPr>
            <w:tcW w:w="2320" w:type="dxa"/>
            <w:tcBorders>
              <w:top w:val="nil"/>
              <w:left w:val="nil"/>
              <w:bottom w:val="single" w:sz="4" w:space="0" w:color="auto"/>
              <w:right w:val="single" w:sz="4" w:space="0" w:color="auto"/>
            </w:tcBorders>
            <w:shd w:val="clear" w:color="auto" w:fill="auto"/>
            <w:noWrap/>
            <w:vAlign w:val="center"/>
            <w:hideMark/>
          </w:tcPr>
          <w:p w14:paraId="07ECC05C"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99,18%</w:t>
            </w:r>
          </w:p>
        </w:tc>
        <w:tc>
          <w:tcPr>
            <w:tcW w:w="1604" w:type="dxa"/>
            <w:tcBorders>
              <w:top w:val="nil"/>
              <w:left w:val="nil"/>
              <w:bottom w:val="single" w:sz="4" w:space="0" w:color="auto"/>
              <w:right w:val="single" w:sz="4" w:space="0" w:color="auto"/>
            </w:tcBorders>
            <w:shd w:val="clear" w:color="auto" w:fill="auto"/>
            <w:noWrap/>
            <w:vAlign w:val="center"/>
            <w:hideMark/>
          </w:tcPr>
          <w:p w14:paraId="209C32B6"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0,82%</w:t>
            </w:r>
          </w:p>
        </w:tc>
      </w:tr>
      <w:tr w:rsidR="00212DE6" w:rsidRPr="007F57D8" w14:paraId="1EB9B2A9"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1A7EA55"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Planes de San Rafael</w:t>
            </w:r>
          </w:p>
        </w:tc>
        <w:tc>
          <w:tcPr>
            <w:tcW w:w="2320" w:type="dxa"/>
            <w:tcBorders>
              <w:top w:val="nil"/>
              <w:left w:val="nil"/>
              <w:bottom w:val="single" w:sz="4" w:space="0" w:color="auto"/>
              <w:right w:val="single" w:sz="4" w:space="0" w:color="auto"/>
            </w:tcBorders>
            <w:shd w:val="clear" w:color="auto" w:fill="auto"/>
            <w:noWrap/>
            <w:vAlign w:val="center"/>
            <w:hideMark/>
          </w:tcPr>
          <w:p w14:paraId="41D58084"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98,03%</w:t>
            </w:r>
          </w:p>
        </w:tc>
        <w:tc>
          <w:tcPr>
            <w:tcW w:w="1604" w:type="dxa"/>
            <w:tcBorders>
              <w:top w:val="nil"/>
              <w:left w:val="nil"/>
              <w:bottom w:val="single" w:sz="4" w:space="0" w:color="auto"/>
              <w:right w:val="single" w:sz="4" w:space="0" w:color="auto"/>
            </w:tcBorders>
            <w:shd w:val="clear" w:color="auto" w:fill="auto"/>
            <w:noWrap/>
            <w:vAlign w:val="center"/>
            <w:hideMark/>
          </w:tcPr>
          <w:p w14:paraId="36B0264A"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1,97%</w:t>
            </w:r>
          </w:p>
        </w:tc>
      </w:tr>
      <w:tr w:rsidR="00212DE6" w:rsidRPr="007F57D8" w14:paraId="522E0053"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507C5B3"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Santa Emilia</w:t>
            </w:r>
          </w:p>
        </w:tc>
        <w:tc>
          <w:tcPr>
            <w:tcW w:w="2320" w:type="dxa"/>
            <w:tcBorders>
              <w:top w:val="nil"/>
              <w:left w:val="nil"/>
              <w:bottom w:val="single" w:sz="4" w:space="0" w:color="auto"/>
              <w:right w:val="single" w:sz="4" w:space="0" w:color="auto"/>
            </w:tcBorders>
            <w:shd w:val="clear" w:color="auto" w:fill="auto"/>
            <w:noWrap/>
            <w:vAlign w:val="center"/>
            <w:hideMark/>
          </w:tcPr>
          <w:p w14:paraId="263848BC"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99,25%</w:t>
            </w:r>
          </w:p>
        </w:tc>
        <w:tc>
          <w:tcPr>
            <w:tcW w:w="1604" w:type="dxa"/>
            <w:tcBorders>
              <w:top w:val="nil"/>
              <w:left w:val="nil"/>
              <w:bottom w:val="single" w:sz="4" w:space="0" w:color="auto"/>
              <w:right w:val="single" w:sz="4" w:space="0" w:color="auto"/>
            </w:tcBorders>
            <w:shd w:val="clear" w:color="auto" w:fill="auto"/>
            <w:noWrap/>
            <w:vAlign w:val="center"/>
            <w:hideMark/>
          </w:tcPr>
          <w:p w14:paraId="584B0C91"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0,75%</w:t>
            </w:r>
          </w:p>
        </w:tc>
      </w:tr>
      <w:tr w:rsidR="00212DE6" w:rsidRPr="007F57D8" w14:paraId="5CAC4952"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9CF4E56"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Verdum</w:t>
            </w:r>
          </w:p>
        </w:tc>
        <w:tc>
          <w:tcPr>
            <w:tcW w:w="2320" w:type="dxa"/>
            <w:tcBorders>
              <w:top w:val="nil"/>
              <w:left w:val="nil"/>
              <w:bottom w:val="single" w:sz="4" w:space="0" w:color="auto"/>
              <w:right w:val="single" w:sz="4" w:space="0" w:color="auto"/>
            </w:tcBorders>
            <w:shd w:val="clear" w:color="auto" w:fill="auto"/>
            <w:noWrap/>
            <w:vAlign w:val="center"/>
            <w:hideMark/>
          </w:tcPr>
          <w:p w14:paraId="30FD1F72"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98,23%</w:t>
            </w:r>
          </w:p>
        </w:tc>
        <w:tc>
          <w:tcPr>
            <w:tcW w:w="1604" w:type="dxa"/>
            <w:tcBorders>
              <w:top w:val="nil"/>
              <w:left w:val="nil"/>
              <w:bottom w:val="single" w:sz="4" w:space="0" w:color="auto"/>
              <w:right w:val="single" w:sz="4" w:space="0" w:color="auto"/>
            </w:tcBorders>
            <w:shd w:val="clear" w:color="auto" w:fill="auto"/>
            <w:noWrap/>
            <w:vAlign w:val="center"/>
            <w:hideMark/>
          </w:tcPr>
          <w:p w14:paraId="79AC28F5" w14:textId="77777777" w:rsidR="00212DE6" w:rsidRPr="00B65BE3" w:rsidRDefault="00212DE6" w:rsidP="002B49E6">
            <w:pPr>
              <w:spacing w:line="240" w:lineRule="auto"/>
              <w:jc w:val="center"/>
              <w:rPr>
                <w:rFonts w:eastAsia="Times New Roman"/>
                <w:color w:val="000000"/>
                <w:sz w:val="20"/>
                <w:szCs w:val="20"/>
                <w:lang w:eastAsia="es-CO"/>
              </w:rPr>
            </w:pPr>
            <w:r w:rsidRPr="00B65BE3">
              <w:rPr>
                <w:rFonts w:eastAsia="Times New Roman"/>
                <w:color w:val="000000"/>
                <w:sz w:val="20"/>
                <w:szCs w:val="20"/>
                <w:lang w:eastAsia="es-CO"/>
              </w:rPr>
              <w:t>1,77%</w:t>
            </w:r>
          </w:p>
        </w:tc>
      </w:tr>
    </w:tbl>
    <w:p w14:paraId="5885B49E" w14:textId="77777777" w:rsidR="00212DE6" w:rsidRDefault="00212DE6" w:rsidP="00212DE6">
      <w:pPr>
        <w:pStyle w:val="Descripcin"/>
      </w:pPr>
      <w:bookmarkStart w:id="54" w:name="_Toc74423925"/>
      <w:bookmarkStart w:id="55" w:name="_Toc74472421"/>
      <w:r>
        <w:t xml:space="preserve">Tabla </w:t>
      </w:r>
      <w:r>
        <w:fldChar w:fldCharType="begin"/>
      </w:r>
      <w:r>
        <w:instrText xml:space="preserve"> SEQ Tabla \* ARABIC </w:instrText>
      </w:r>
      <w:r>
        <w:fldChar w:fldCharType="separate"/>
      </w:r>
      <w:r w:rsidR="00C9221E">
        <w:rPr>
          <w:noProof/>
        </w:rPr>
        <w:t>11</w:t>
      </w:r>
      <w:r>
        <w:fldChar w:fldCharType="end"/>
      </w:r>
      <w:r>
        <w:t>. Porcentaje de Amenaza por Inundación Áreas Protegidas cuenca del Río Risaralda</w:t>
      </w:r>
      <w:bookmarkEnd w:id="54"/>
      <w:bookmarkEnd w:id="55"/>
    </w:p>
    <w:p w14:paraId="1C6EE578" w14:textId="77777777" w:rsidR="00212DE6" w:rsidRDefault="00212DE6" w:rsidP="00212DE6">
      <w:pPr>
        <w:rPr>
          <w:sz w:val="18"/>
          <w:szCs w:val="18"/>
        </w:rPr>
      </w:pPr>
    </w:p>
    <w:p w14:paraId="6565FECA" w14:textId="77777777" w:rsidR="00212DE6" w:rsidRPr="003254CD" w:rsidRDefault="00212DE6" w:rsidP="00212DE6">
      <w:pPr>
        <w:jc w:val="both"/>
      </w:pPr>
      <w:r>
        <w:t>Según la tabla 11</w:t>
      </w:r>
      <w:r w:rsidRPr="003254CD">
        <w:t xml:space="preserve"> no existe </w:t>
      </w:r>
      <w:r>
        <w:t xml:space="preserve">un nivel de amenaza alta por inundación en las áreas protegidas presentes en la cuenca del Río Risaralda, condición que puede </w:t>
      </w:r>
      <w:proofErr w:type="gramStart"/>
      <w:r>
        <w:t>relacionarse ,</w:t>
      </w:r>
      <w:proofErr w:type="gramEnd"/>
      <w:r>
        <w:t xml:space="preserve"> entre otras cosas, con la ubicación de las áreas en zonas con buen estado de cobertura vegetal.</w:t>
      </w:r>
    </w:p>
    <w:p w14:paraId="14EC6F31" w14:textId="77777777" w:rsidR="00212DE6" w:rsidRDefault="00212DE6" w:rsidP="00212DE6">
      <w:pPr>
        <w:jc w:val="center"/>
        <w:rPr>
          <w:b/>
        </w:rPr>
      </w:pPr>
      <w:r>
        <w:rPr>
          <w:b/>
          <w:noProof/>
          <w:lang w:val="es-CO" w:eastAsia="es-CO"/>
        </w:rPr>
        <w:lastRenderedPageBreak/>
        <w:drawing>
          <wp:inline distT="0" distB="0" distL="0" distR="0" wp14:anchorId="6943BB3D" wp14:editId="66731442">
            <wp:extent cx="1481912" cy="1917700"/>
            <wp:effectExtent l="19050" t="19050" r="23495" b="25400"/>
            <wp:docPr id="92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Amenaza Inundac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81630" cy="1917335"/>
                    </a:xfrm>
                    <a:prstGeom prst="rect">
                      <a:avLst/>
                    </a:prstGeom>
                    <a:ln>
                      <a:solidFill>
                        <a:schemeClr val="accent1">
                          <a:alpha val="95000"/>
                        </a:schemeClr>
                      </a:solidFill>
                    </a:ln>
                  </pic:spPr>
                </pic:pic>
              </a:graphicData>
            </a:graphic>
          </wp:inline>
        </w:drawing>
      </w:r>
    </w:p>
    <w:p w14:paraId="4D725C2E" w14:textId="77777777" w:rsidR="00212DE6" w:rsidRDefault="00212DE6" w:rsidP="00212DE6">
      <w:pPr>
        <w:pStyle w:val="Descripcin"/>
        <w:rPr>
          <w:b/>
        </w:rPr>
      </w:pPr>
      <w:bookmarkStart w:id="56" w:name="_Toc74423876"/>
      <w:bookmarkStart w:id="57" w:name="_Toc74472406"/>
      <w:r>
        <w:t xml:space="preserve">Mapa </w:t>
      </w:r>
      <w:r>
        <w:fldChar w:fldCharType="begin"/>
      </w:r>
      <w:r>
        <w:instrText xml:space="preserve"> SEQ Mapa \* ARABIC </w:instrText>
      </w:r>
      <w:r>
        <w:fldChar w:fldCharType="separate"/>
      </w:r>
      <w:r w:rsidR="002D3B60">
        <w:rPr>
          <w:noProof/>
        </w:rPr>
        <w:t>12</w:t>
      </w:r>
      <w:r>
        <w:fldChar w:fldCharType="end"/>
      </w:r>
      <w:r>
        <w:t>. Porcentaje de Amenaza por Inundación Áreas Protegidas Cuenca del Río Risaralda</w:t>
      </w:r>
      <w:bookmarkEnd w:id="56"/>
      <w:bookmarkEnd w:id="57"/>
    </w:p>
    <w:tbl>
      <w:tblPr>
        <w:tblW w:w="6111" w:type="dxa"/>
        <w:jc w:val="center"/>
        <w:tblCellMar>
          <w:left w:w="70" w:type="dxa"/>
          <w:right w:w="70" w:type="dxa"/>
        </w:tblCellMar>
        <w:tblLook w:val="04A0" w:firstRow="1" w:lastRow="0" w:firstColumn="1" w:lastColumn="0" w:noHBand="0" w:noVBand="1"/>
      </w:tblPr>
      <w:tblGrid>
        <w:gridCol w:w="2060"/>
        <w:gridCol w:w="1074"/>
        <w:gridCol w:w="1417"/>
        <w:gridCol w:w="1560"/>
      </w:tblGrid>
      <w:tr w:rsidR="00212DE6" w:rsidRPr="007F57D8" w14:paraId="3D8C0F5B" w14:textId="77777777" w:rsidTr="002B49E6">
        <w:trPr>
          <w:trHeight w:val="288"/>
          <w:jc w:val="center"/>
        </w:trPr>
        <w:tc>
          <w:tcPr>
            <w:tcW w:w="206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7471F16" w14:textId="77777777" w:rsidR="00212DE6" w:rsidRPr="007F57D8" w:rsidRDefault="00212DE6" w:rsidP="002B49E6">
            <w:pPr>
              <w:spacing w:line="240" w:lineRule="auto"/>
              <w:jc w:val="center"/>
              <w:rPr>
                <w:rFonts w:ascii="Calibri" w:eastAsia="Times New Roman" w:hAnsi="Calibri" w:cs="Times New Roman"/>
                <w:b/>
                <w:bCs/>
                <w:color w:val="000000"/>
                <w:lang w:eastAsia="es-CO"/>
              </w:rPr>
            </w:pPr>
            <w:r>
              <w:rPr>
                <w:rFonts w:ascii="Calibri" w:eastAsia="Times New Roman" w:hAnsi="Calibri" w:cs="Times New Roman"/>
                <w:b/>
                <w:bCs/>
                <w:color w:val="000000"/>
                <w:lang w:eastAsia="es-CO"/>
              </w:rPr>
              <w:t>Área Protegida</w:t>
            </w:r>
          </w:p>
        </w:tc>
        <w:tc>
          <w:tcPr>
            <w:tcW w:w="1074"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3E8068AF" w14:textId="77777777" w:rsidR="00212DE6" w:rsidRPr="007F57D8" w:rsidRDefault="00212DE6" w:rsidP="002B49E6">
            <w:pPr>
              <w:spacing w:line="240" w:lineRule="auto"/>
              <w:jc w:val="center"/>
              <w:rPr>
                <w:rFonts w:ascii="Calibri" w:eastAsia="Times New Roman" w:hAnsi="Calibri" w:cs="Times New Roman"/>
                <w:b/>
                <w:bCs/>
                <w:color w:val="000000"/>
                <w:lang w:eastAsia="es-CO"/>
              </w:rPr>
            </w:pPr>
            <w:r w:rsidRPr="007F57D8">
              <w:rPr>
                <w:rFonts w:ascii="Calibri" w:eastAsia="Times New Roman" w:hAnsi="Calibri" w:cs="Times New Roman"/>
                <w:b/>
                <w:bCs/>
                <w:color w:val="000000"/>
                <w:lang w:eastAsia="es-CO"/>
              </w:rPr>
              <w:t>Amenaza alta</w:t>
            </w:r>
            <w:r>
              <w:rPr>
                <w:rFonts w:ascii="Calibri" w:eastAsia="Times New Roman" w:hAnsi="Calibri" w:cs="Times New Roman"/>
                <w:b/>
                <w:bCs/>
                <w:color w:val="000000"/>
                <w:lang w:eastAsia="es-CO"/>
              </w:rPr>
              <w:t xml:space="preserve"> por incendios </w:t>
            </w:r>
          </w:p>
        </w:tc>
        <w:tc>
          <w:tcPr>
            <w:tcW w:w="1417"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5F3CC54F" w14:textId="77777777" w:rsidR="00212DE6" w:rsidRPr="007F57D8" w:rsidRDefault="00212DE6" w:rsidP="002B49E6">
            <w:pPr>
              <w:spacing w:line="240" w:lineRule="auto"/>
              <w:jc w:val="center"/>
              <w:rPr>
                <w:rFonts w:ascii="Calibri" w:eastAsia="Times New Roman" w:hAnsi="Calibri" w:cs="Times New Roman"/>
                <w:b/>
                <w:bCs/>
                <w:color w:val="000000"/>
                <w:lang w:eastAsia="es-CO"/>
              </w:rPr>
            </w:pPr>
            <w:r w:rsidRPr="007F57D8">
              <w:rPr>
                <w:rFonts w:ascii="Calibri" w:eastAsia="Times New Roman" w:hAnsi="Calibri" w:cs="Times New Roman"/>
                <w:b/>
                <w:bCs/>
                <w:color w:val="000000"/>
                <w:lang w:eastAsia="es-CO"/>
              </w:rPr>
              <w:t>Amenaza baja</w:t>
            </w:r>
            <w:r>
              <w:rPr>
                <w:rFonts w:ascii="Calibri" w:eastAsia="Times New Roman" w:hAnsi="Calibri" w:cs="Times New Roman"/>
                <w:b/>
                <w:bCs/>
                <w:color w:val="000000"/>
                <w:lang w:eastAsia="es-CO"/>
              </w:rPr>
              <w:t xml:space="preserve"> por incendios</w:t>
            </w:r>
          </w:p>
        </w:tc>
        <w:tc>
          <w:tcPr>
            <w:tcW w:w="1560"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396A4955" w14:textId="77777777" w:rsidR="00212DE6" w:rsidRPr="007F57D8" w:rsidRDefault="00212DE6" w:rsidP="002B49E6">
            <w:pPr>
              <w:spacing w:line="240" w:lineRule="auto"/>
              <w:jc w:val="center"/>
              <w:rPr>
                <w:rFonts w:ascii="Calibri" w:eastAsia="Times New Roman" w:hAnsi="Calibri" w:cs="Times New Roman"/>
                <w:b/>
                <w:bCs/>
                <w:color w:val="000000"/>
                <w:lang w:eastAsia="es-CO"/>
              </w:rPr>
            </w:pPr>
            <w:r w:rsidRPr="007F57D8">
              <w:rPr>
                <w:rFonts w:ascii="Calibri" w:eastAsia="Times New Roman" w:hAnsi="Calibri" w:cs="Times New Roman"/>
                <w:b/>
                <w:bCs/>
                <w:color w:val="000000"/>
                <w:lang w:eastAsia="es-CO"/>
              </w:rPr>
              <w:t>Amenaza media</w:t>
            </w:r>
            <w:r>
              <w:rPr>
                <w:rFonts w:ascii="Calibri" w:eastAsia="Times New Roman" w:hAnsi="Calibri" w:cs="Times New Roman"/>
                <w:b/>
                <w:bCs/>
                <w:color w:val="000000"/>
                <w:lang w:eastAsia="es-CO"/>
              </w:rPr>
              <w:t xml:space="preserve"> por incendios </w:t>
            </w:r>
          </w:p>
        </w:tc>
      </w:tr>
      <w:tr w:rsidR="00212DE6" w:rsidRPr="007F57D8" w14:paraId="21939ECA"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135E8DB"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Agua Linda</w:t>
            </w:r>
          </w:p>
        </w:tc>
        <w:tc>
          <w:tcPr>
            <w:tcW w:w="1074" w:type="dxa"/>
            <w:tcBorders>
              <w:top w:val="nil"/>
              <w:left w:val="nil"/>
              <w:bottom w:val="single" w:sz="4" w:space="0" w:color="auto"/>
              <w:right w:val="single" w:sz="4" w:space="0" w:color="auto"/>
            </w:tcBorders>
            <w:shd w:val="clear" w:color="auto" w:fill="auto"/>
            <w:noWrap/>
            <w:vAlign w:val="center"/>
            <w:hideMark/>
          </w:tcPr>
          <w:p w14:paraId="4C32E862"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0,00%</w:t>
            </w:r>
          </w:p>
        </w:tc>
        <w:tc>
          <w:tcPr>
            <w:tcW w:w="1417" w:type="dxa"/>
            <w:tcBorders>
              <w:top w:val="nil"/>
              <w:left w:val="nil"/>
              <w:bottom w:val="single" w:sz="4" w:space="0" w:color="auto"/>
              <w:right w:val="single" w:sz="4" w:space="0" w:color="auto"/>
            </w:tcBorders>
            <w:shd w:val="clear" w:color="auto" w:fill="auto"/>
            <w:noWrap/>
            <w:vAlign w:val="center"/>
            <w:hideMark/>
          </w:tcPr>
          <w:p w14:paraId="5809D4BC"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84,31%</w:t>
            </w:r>
          </w:p>
        </w:tc>
        <w:tc>
          <w:tcPr>
            <w:tcW w:w="1560" w:type="dxa"/>
            <w:tcBorders>
              <w:top w:val="nil"/>
              <w:left w:val="nil"/>
              <w:bottom w:val="single" w:sz="4" w:space="0" w:color="auto"/>
              <w:right w:val="single" w:sz="4" w:space="0" w:color="auto"/>
            </w:tcBorders>
            <w:shd w:val="clear" w:color="auto" w:fill="auto"/>
            <w:noWrap/>
            <w:vAlign w:val="center"/>
            <w:hideMark/>
          </w:tcPr>
          <w:p w14:paraId="0C332809"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15,69%</w:t>
            </w:r>
          </w:p>
        </w:tc>
      </w:tr>
      <w:tr w:rsidR="00212DE6" w:rsidRPr="007F57D8" w14:paraId="5291F34B"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373F63BB"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Alto del Rey</w:t>
            </w:r>
          </w:p>
        </w:tc>
        <w:tc>
          <w:tcPr>
            <w:tcW w:w="1074" w:type="dxa"/>
            <w:tcBorders>
              <w:top w:val="nil"/>
              <w:left w:val="nil"/>
              <w:bottom w:val="single" w:sz="4" w:space="0" w:color="auto"/>
              <w:right w:val="single" w:sz="4" w:space="0" w:color="auto"/>
            </w:tcBorders>
            <w:shd w:val="clear" w:color="auto" w:fill="auto"/>
            <w:noWrap/>
            <w:vAlign w:val="center"/>
            <w:hideMark/>
          </w:tcPr>
          <w:p w14:paraId="15E1C731"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74,98%</w:t>
            </w:r>
          </w:p>
        </w:tc>
        <w:tc>
          <w:tcPr>
            <w:tcW w:w="1417" w:type="dxa"/>
            <w:tcBorders>
              <w:top w:val="nil"/>
              <w:left w:val="nil"/>
              <w:bottom w:val="single" w:sz="4" w:space="0" w:color="auto"/>
              <w:right w:val="single" w:sz="4" w:space="0" w:color="auto"/>
            </w:tcBorders>
            <w:shd w:val="clear" w:color="auto" w:fill="auto"/>
            <w:noWrap/>
            <w:vAlign w:val="center"/>
            <w:hideMark/>
          </w:tcPr>
          <w:p w14:paraId="11A35681"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3,15%</w:t>
            </w:r>
          </w:p>
        </w:tc>
        <w:tc>
          <w:tcPr>
            <w:tcW w:w="1560" w:type="dxa"/>
            <w:tcBorders>
              <w:top w:val="nil"/>
              <w:left w:val="nil"/>
              <w:bottom w:val="single" w:sz="4" w:space="0" w:color="auto"/>
              <w:right w:val="single" w:sz="4" w:space="0" w:color="auto"/>
            </w:tcBorders>
            <w:shd w:val="clear" w:color="auto" w:fill="auto"/>
            <w:noWrap/>
            <w:vAlign w:val="center"/>
            <w:hideMark/>
          </w:tcPr>
          <w:p w14:paraId="423A5314"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21,87%</w:t>
            </w:r>
          </w:p>
        </w:tc>
      </w:tr>
      <w:tr w:rsidR="00212DE6" w:rsidRPr="007F57D8" w14:paraId="17A53101"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42F5398"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Arrayanal</w:t>
            </w:r>
          </w:p>
        </w:tc>
        <w:tc>
          <w:tcPr>
            <w:tcW w:w="1074" w:type="dxa"/>
            <w:tcBorders>
              <w:top w:val="nil"/>
              <w:left w:val="nil"/>
              <w:bottom w:val="single" w:sz="4" w:space="0" w:color="auto"/>
              <w:right w:val="single" w:sz="4" w:space="0" w:color="auto"/>
            </w:tcBorders>
            <w:shd w:val="clear" w:color="auto" w:fill="auto"/>
            <w:noWrap/>
            <w:vAlign w:val="center"/>
            <w:hideMark/>
          </w:tcPr>
          <w:p w14:paraId="66A6D5C5"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13,84%</w:t>
            </w:r>
          </w:p>
        </w:tc>
        <w:tc>
          <w:tcPr>
            <w:tcW w:w="1417" w:type="dxa"/>
            <w:tcBorders>
              <w:top w:val="nil"/>
              <w:left w:val="nil"/>
              <w:bottom w:val="single" w:sz="4" w:space="0" w:color="auto"/>
              <w:right w:val="single" w:sz="4" w:space="0" w:color="auto"/>
            </w:tcBorders>
            <w:shd w:val="clear" w:color="auto" w:fill="auto"/>
            <w:noWrap/>
            <w:vAlign w:val="center"/>
            <w:hideMark/>
          </w:tcPr>
          <w:p w14:paraId="2963C175"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51,98%</w:t>
            </w:r>
          </w:p>
        </w:tc>
        <w:tc>
          <w:tcPr>
            <w:tcW w:w="1560" w:type="dxa"/>
            <w:tcBorders>
              <w:top w:val="nil"/>
              <w:left w:val="nil"/>
              <w:bottom w:val="single" w:sz="4" w:space="0" w:color="auto"/>
              <w:right w:val="single" w:sz="4" w:space="0" w:color="auto"/>
            </w:tcBorders>
            <w:shd w:val="clear" w:color="auto" w:fill="auto"/>
            <w:noWrap/>
            <w:vAlign w:val="center"/>
            <w:hideMark/>
          </w:tcPr>
          <w:p w14:paraId="730165A4"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34,17%</w:t>
            </w:r>
          </w:p>
        </w:tc>
      </w:tr>
      <w:tr w:rsidR="00212DE6" w:rsidRPr="007F57D8" w14:paraId="04FE3A1B"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3755A08C"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Cristalina-La Mesa</w:t>
            </w:r>
          </w:p>
        </w:tc>
        <w:tc>
          <w:tcPr>
            <w:tcW w:w="1074" w:type="dxa"/>
            <w:tcBorders>
              <w:top w:val="nil"/>
              <w:left w:val="nil"/>
              <w:bottom w:val="single" w:sz="4" w:space="0" w:color="auto"/>
              <w:right w:val="single" w:sz="4" w:space="0" w:color="auto"/>
            </w:tcBorders>
            <w:shd w:val="clear" w:color="auto" w:fill="auto"/>
            <w:noWrap/>
            <w:vAlign w:val="center"/>
            <w:hideMark/>
          </w:tcPr>
          <w:p w14:paraId="6AFCE2A3"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8,83%</w:t>
            </w:r>
          </w:p>
        </w:tc>
        <w:tc>
          <w:tcPr>
            <w:tcW w:w="1417" w:type="dxa"/>
            <w:tcBorders>
              <w:top w:val="nil"/>
              <w:left w:val="nil"/>
              <w:bottom w:val="single" w:sz="4" w:space="0" w:color="auto"/>
              <w:right w:val="single" w:sz="4" w:space="0" w:color="auto"/>
            </w:tcBorders>
            <w:shd w:val="clear" w:color="auto" w:fill="auto"/>
            <w:noWrap/>
            <w:vAlign w:val="center"/>
            <w:hideMark/>
          </w:tcPr>
          <w:p w14:paraId="028F87DF"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60,82%</w:t>
            </w:r>
          </w:p>
        </w:tc>
        <w:tc>
          <w:tcPr>
            <w:tcW w:w="1560" w:type="dxa"/>
            <w:tcBorders>
              <w:top w:val="nil"/>
              <w:left w:val="nil"/>
              <w:bottom w:val="single" w:sz="4" w:space="0" w:color="auto"/>
              <w:right w:val="single" w:sz="4" w:space="0" w:color="auto"/>
            </w:tcBorders>
            <w:shd w:val="clear" w:color="auto" w:fill="auto"/>
            <w:noWrap/>
            <w:vAlign w:val="center"/>
            <w:hideMark/>
          </w:tcPr>
          <w:p w14:paraId="575C24D7"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30,35%</w:t>
            </w:r>
          </w:p>
        </w:tc>
      </w:tr>
      <w:tr w:rsidR="00212DE6" w:rsidRPr="007F57D8" w14:paraId="63556228"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807DACD"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Cuchilla San Juan</w:t>
            </w:r>
          </w:p>
        </w:tc>
        <w:tc>
          <w:tcPr>
            <w:tcW w:w="1074" w:type="dxa"/>
            <w:tcBorders>
              <w:top w:val="nil"/>
              <w:left w:val="nil"/>
              <w:bottom w:val="single" w:sz="4" w:space="0" w:color="auto"/>
              <w:right w:val="single" w:sz="4" w:space="0" w:color="auto"/>
            </w:tcBorders>
            <w:shd w:val="clear" w:color="auto" w:fill="auto"/>
            <w:noWrap/>
            <w:vAlign w:val="center"/>
            <w:hideMark/>
          </w:tcPr>
          <w:p w14:paraId="5061BEC4"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0,06%</w:t>
            </w:r>
          </w:p>
        </w:tc>
        <w:tc>
          <w:tcPr>
            <w:tcW w:w="1417" w:type="dxa"/>
            <w:tcBorders>
              <w:top w:val="nil"/>
              <w:left w:val="nil"/>
              <w:bottom w:val="single" w:sz="4" w:space="0" w:color="auto"/>
              <w:right w:val="single" w:sz="4" w:space="0" w:color="auto"/>
            </w:tcBorders>
            <w:shd w:val="clear" w:color="auto" w:fill="auto"/>
            <w:noWrap/>
            <w:vAlign w:val="center"/>
            <w:hideMark/>
          </w:tcPr>
          <w:p w14:paraId="50E04C4E"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90,81%</w:t>
            </w:r>
          </w:p>
        </w:tc>
        <w:tc>
          <w:tcPr>
            <w:tcW w:w="1560" w:type="dxa"/>
            <w:tcBorders>
              <w:top w:val="nil"/>
              <w:left w:val="nil"/>
              <w:bottom w:val="single" w:sz="4" w:space="0" w:color="auto"/>
              <w:right w:val="single" w:sz="4" w:space="0" w:color="auto"/>
            </w:tcBorders>
            <w:shd w:val="clear" w:color="auto" w:fill="auto"/>
            <w:noWrap/>
            <w:vAlign w:val="center"/>
            <w:hideMark/>
          </w:tcPr>
          <w:p w14:paraId="47DC23C7"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9,13%</w:t>
            </w:r>
          </w:p>
        </w:tc>
      </w:tr>
      <w:tr w:rsidR="00212DE6" w:rsidRPr="007F57D8" w14:paraId="5E204DB2"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DA382B4"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Planes de San Rafael</w:t>
            </w:r>
          </w:p>
        </w:tc>
        <w:tc>
          <w:tcPr>
            <w:tcW w:w="1074" w:type="dxa"/>
            <w:tcBorders>
              <w:top w:val="nil"/>
              <w:left w:val="nil"/>
              <w:bottom w:val="single" w:sz="4" w:space="0" w:color="auto"/>
              <w:right w:val="single" w:sz="4" w:space="0" w:color="auto"/>
            </w:tcBorders>
            <w:shd w:val="clear" w:color="auto" w:fill="auto"/>
            <w:noWrap/>
            <w:vAlign w:val="center"/>
            <w:hideMark/>
          </w:tcPr>
          <w:p w14:paraId="64DA1BFD"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0,00%</w:t>
            </w:r>
          </w:p>
        </w:tc>
        <w:tc>
          <w:tcPr>
            <w:tcW w:w="1417" w:type="dxa"/>
            <w:tcBorders>
              <w:top w:val="nil"/>
              <w:left w:val="nil"/>
              <w:bottom w:val="single" w:sz="4" w:space="0" w:color="auto"/>
              <w:right w:val="single" w:sz="4" w:space="0" w:color="auto"/>
            </w:tcBorders>
            <w:shd w:val="clear" w:color="auto" w:fill="auto"/>
            <w:noWrap/>
            <w:vAlign w:val="center"/>
            <w:hideMark/>
          </w:tcPr>
          <w:p w14:paraId="1E70A8A1"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77,11%</w:t>
            </w:r>
          </w:p>
        </w:tc>
        <w:tc>
          <w:tcPr>
            <w:tcW w:w="1560" w:type="dxa"/>
            <w:tcBorders>
              <w:top w:val="nil"/>
              <w:left w:val="nil"/>
              <w:bottom w:val="single" w:sz="4" w:space="0" w:color="auto"/>
              <w:right w:val="single" w:sz="4" w:space="0" w:color="auto"/>
            </w:tcBorders>
            <w:shd w:val="clear" w:color="auto" w:fill="auto"/>
            <w:noWrap/>
            <w:vAlign w:val="center"/>
            <w:hideMark/>
          </w:tcPr>
          <w:p w14:paraId="6301FBA8"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22,89%</w:t>
            </w:r>
          </w:p>
        </w:tc>
      </w:tr>
      <w:tr w:rsidR="00212DE6" w:rsidRPr="007F57D8" w14:paraId="5456B4B3"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8519490"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Santa Emilia</w:t>
            </w:r>
          </w:p>
        </w:tc>
        <w:tc>
          <w:tcPr>
            <w:tcW w:w="1074" w:type="dxa"/>
            <w:tcBorders>
              <w:top w:val="nil"/>
              <w:left w:val="nil"/>
              <w:bottom w:val="single" w:sz="4" w:space="0" w:color="auto"/>
              <w:right w:val="single" w:sz="4" w:space="0" w:color="auto"/>
            </w:tcBorders>
            <w:shd w:val="clear" w:color="auto" w:fill="auto"/>
            <w:noWrap/>
            <w:vAlign w:val="center"/>
            <w:hideMark/>
          </w:tcPr>
          <w:p w14:paraId="0CBD0533"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0,00%</w:t>
            </w:r>
          </w:p>
        </w:tc>
        <w:tc>
          <w:tcPr>
            <w:tcW w:w="1417" w:type="dxa"/>
            <w:tcBorders>
              <w:top w:val="nil"/>
              <w:left w:val="nil"/>
              <w:bottom w:val="single" w:sz="4" w:space="0" w:color="auto"/>
              <w:right w:val="single" w:sz="4" w:space="0" w:color="auto"/>
            </w:tcBorders>
            <w:shd w:val="clear" w:color="auto" w:fill="auto"/>
            <w:noWrap/>
            <w:vAlign w:val="center"/>
            <w:hideMark/>
          </w:tcPr>
          <w:p w14:paraId="4A7D216F"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96,53%</w:t>
            </w:r>
          </w:p>
        </w:tc>
        <w:tc>
          <w:tcPr>
            <w:tcW w:w="1560" w:type="dxa"/>
            <w:tcBorders>
              <w:top w:val="nil"/>
              <w:left w:val="nil"/>
              <w:bottom w:val="single" w:sz="4" w:space="0" w:color="auto"/>
              <w:right w:val="single" w:sz="4" w:space="0" w:color="auto"/>
            </w:tcBorders>
            <w:shd w:val="clear" w:color="auto" w:fill="auto"/>
            <w:noWrap/>
            <w:vAlign w:val="center"/>
            <w:hideMark/>
          </w:tcPr>
          <w:p w14:paraId="3D788A19"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3,47%</w:t>
            </w:r>
          </w:p>
        </w:tc>
      </w:tr>
      <w:tr w:rsidR="00212DE6" w:rsidRPr="007F57D8" w14:paraId="222CA042"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D5F2C25"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Verdum</w:t>
            </w:r>
          </w:p>
        </w:tc>
        <w:tc>
          <w:tcPr>
            <w:tcW w:w="1074" w:type="dxa"/>
            <w:tcBorders>
              <w:top w:val="nil"/>
              <w:left w:val="nil"/>
              <w:bottom w:val="single" w:sz="4" w:space="0" w:color="auto"/>
              <w:right w:val="single" w:sz="4" w:space="0" w:color="auto"/>
            </w:tcBorders>
            <w:shd w:val="clear" w:color="auto" w:fill="auto"/>
            <w:noWrap/>
            <w:vAlign w:val="center"/>
            <w:hideMark/>
          </w:tcPr>
          <w:p w14:paraId="672D373E"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0,00%</w:t>
            </w:r>
          </w:p>
        </w:tc>
        <w:tc>
          <w:tcPr>
            <w:tcW w:w="1417" w:type="dxa"/>
            <w:tcBorders>
              <w:top w:val="nil"/>
              <w:left w:val="nil"/>
              <w:bottom w:val="single" w:sz="4" w:space="0" w:color="auto"/>
              <w:right w:val="single" w:sz="4" w:space="0" w:color="auto"/>
            </w:tcBorders>
            <w:shd w:val="clear" w:color="auto" w:fill="auto"/>
            <w:noWrap/>
            <w:vAlign w:val="center"/>
            <w:hideMark/>
          </w:tcPr>
          <w:p w14:paraId="4CAD4161"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100,00%</w:t>
            </w:r>
          </w:p>
        </w:tc>
        <w:tc>
          <w:tcPr>
            <w:tcW w:w="1560" w:type="dxa"/>
            <w:tcBorders>
              <w:top w:val="nil"/>
              <w:left w:val="nil"/>
              <w:bottom w:val="single" w:sz="4" w:space="0" w:color="auto"/>
              <w:right w:val="single" w:sz="4" w:space="0" w:color="auto"/>
            </w:tcBorders>
            <w:shd w:val="clear" w:color="auto" w:fill="auto"/>
            <w:noWrap/>
            <w:vAlign w:val="center"/>
            <w:hideMark/>
          </w:tcPr>
          <w:p w14:paraId="2DB209BF"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0,00%</w:t>
            </w:r>
          </w:p>
        </w:tc>
      </w:tr>
    </w:tbl>
    <w:p w14:paraId="250CBC79" w14:textId="77777777" w:rsidR="00212DE6" w:rsidRPr="00D61FD1" w:rsidRDefault="00212DE6" w:rsidP="00212DE6">
      <w:pPr>
        <w:rPr>
          <w:sz w:val="18"/>
          <w:szCs w:val="18"/>
        </w:rPr>
      </w:pPr>
      <w:r w:rsidRPr="00D61FD1">
        <w:rPr>
          <w:sz w:val="18"/>
          <w:szCs w:val="18"/>
        </w:rPr>
        <w:t xml:space="preserve">                 Tabla </w:t>
      </w:r>
      <w:r>
        <w:rPr>
          <w:sz w:val="18"/>
          <w:szCs w:val="18"/>
        </w:rPr>
        <w:t>11</w:t>
      </w:r>
      <w:r w:rsidRPr="00D61FD1">
        <w:rPr>
          <w:sz w:val="18"/>
          <w:szCs w:val="18"/>
        </w:rPr>
        <w:t xml:space="preserve">: </w:t>
      </w:r>
      <w:r>
        <w:rPr>
          <w:sz w:val="18"/>
          <w:szCs w:val="18"/>
        </w:rPr>
        <w:t xml:space="preserve">Porcentaje de amenaza por incendios </w:t>
      </w:r>
      <w:r w:rsidRPr="00D61FD1">
        <w:rPr>
          <w:sz w:val="18"/>
          <w:szCs w:val="18"/>
        </w:rPr>
        <w:t>Áreas Protegidas Cuenca del Río Risaralda</w:t>
      </w:r>
    </w:p>
    <w:p w14:paraId="74A74625" w14:textId="77777777" w:rsidR="00212DE6" w:rsidRDefault="00212DE6" w:rsidP="00212DE6">
      <w:pPr>
        <w:jc w:val="both"/>
      </w:pPr>
    </w:p>
    <w:p w14:paraId="503AF1A0" w14:textId="77777777" w:rsidR="00212DE6" w:rsidRPr="003254CD" w:rsidRDefault="00212DE6" w:rsidP="00212DE6">
      <w:pPr>
        <w:jc w:val="both"/>
      </w:pPr>
      <w:r w:rsidRPr="003254CD">
        <w:t xml:space="preserve">La tabla 11 nos indica un nivel de </w:t>
      </w:r>
      <w:r>
        <w:t>a</w:t>
      </w:r>
      <w:r w:rsidRPr="003254CD">
        <w:t>m</w:t>
      </w:r>
      <w:r>
        <w:t>e</w:t>
      </w:r>
      <w:r w:rsidRPr="003254CD">
        <w:t>n</w:t>
      </w:r>
      <w:r>
        <w:t>a</w:t>
      </w:r>
      <w:r w:rsidRPr="003254CD">
        <w:t xml:space="preserve">za </w:t>
      </w:r>
      <w:r>
        <w:t xml:space="preserve">entre baja y media </w:t>
      </w:r>
      <w:r w:rsidRPr="003254CD">
        <w:t xml:space="preserve">para incendios </w:t>
      </w:r>
      <w:r>
        <w:t>para el mayor porcentaje de áreas protegidas. Se destaca que el Alto del Rey y Guásimo presentan una amenaza alta frente a este tipo de eventos.</w:t>
      </w:r>
    </w:p>
    <w:p w14:paraId="00546E75" w14:textId="77777777" w:rsidR="00212DE6" w:rsidRDefault="00212DE6" w:rsidP="00212DE6">
      <w:pPr>
        <w:jc w:val="center"/>
        <w:rPr>
          <w:b/>
        </w:rPr>
      </w:pPr>
      <w:r>
        <w:rPr>
          <w:b/>
          <w:noProof/>
          <w:lang w:val="es-CO" w:eastAsia="es-CO"/>
        </w:rPr>
        <w:drawing>
          <wp:inline distT="0" distB="0" distL="0" distR="0" wp14:anchorId="67DD26E7" wp14:editId="2A2A6095">
            <wp:extent cx="1545420" cy="1999884"/>
            <wp:effectExtent l="19050" t="19050" r="17145" b="19685"/>
            <wp:docPr id="92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Amenaza Incendi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8692" cy="2004118"/>
                    </a:xfrm>
                    <a:prstGeom prst="rect">
                      <a:avLst/>
                    </a:prstGeom>
                    <a:ln>
                      <a:solidFill>
                        <a:schemeClr val="accent1">
                          <a:alpha val="95000"/>
                        </a:schemeClr>
                      </a:solidFill>
                    </a:ln>
                  </pic:spPr>
                </pic:pic>
              </a:graphicData>
            </a:graphic>
          </wp:inline>
        </w:drawing>
      </w:r>
    </w:p>
    <w:p w14:paraId="421E1E20" w14:textId="77777777" w:rsidR="00212DE6" w:rsidRDefault="00212DE6" w:rsidP="00212DE6">
      <w:pPr>
        <w:pStyle w:val="Descripcin"/>
        <w:rPr>
          <w:b/>
        </w:rPr>
      </w:pPr>
      <w:bookmarkStart w:id="58" w:name="_Toc74423877"/>
      <w:bookmarkStart w:id="59" w:name="_Toc74472407"/>
      <w:r>
        <w:t xml:space="preserve">Mapa </w:t>
      </w:r>
      <w:r>
        <w:fldChar w:fldCharType="begin"/>
      </w:r>
      <w:r>
        <w:instrText xml:space="preserve"> SEQ Mapa \* ARABIC </w:instrText>
      </w:r>
      <w:r>
        <w:fldChar w:fldCharType="separate"/>
      </w:r>
      <w:r w:rsidR="002D3B60">
        <w:rPr>
          <w:noProof/>
        </w:rPr>
        <w:t>13</w:t>
      </w:r>
      <w:r>
        <w:fldChar w:fldCharType="end"/>
      </w:r>
      <w:r>
        <w:t>. Porcentaje de amenaza por incendios Áreas Protegidas Cuenca del Río Risaralda</w:t>
      </w:r>
      <w:bookmarkEnd w:id="58"/>
      <w:bookmarkEnd w:id="59"/>
    </w:p>
    <w:p w14:paraId="18767E22" w14:textId="77777777" w:rsidR="00212DE6" w:rsidRDefault="00212DE6" w:rsidP="00212DE6">
      <w:pPr>
        <w:jc w:val="center"/>
        <w:rPr>
          <w:b/>
        </w:rPr>
      </w:pPr>
    </w:p>
    <w:tbl>
      <w:tblPr>
        <w:tblW w:w="6212" w:type="dxa"/>
        <w:jc w:val="center"/>
        <w:tblCellMar>
          <w:left w:w="70" w:type="dxa"/>
          <w:right w:w="70" w:type="dxa"/>
        </w:tblCellMar>
        <w:tblLook w:val="04A0" w:firstRow="1" w:lastRow="0" w:firstColumn="1" w:lastColumn="0" w:noHBand="0" w:noVBand="1"/>
      </w:tblPr>
      <w:tblGrid>
        <w:gridCol w:w="2060"/>
        <w:gridCol w:w="1340"/>
        <w:gridCol w:w="1394"/>
        <w:gridCol w:w="1418"/>
      </w:tblGrid>
      <w:tr w:rsidR="00212DE6" w:rsidRPr="007F57D8" w14:paraId="34EF77AD" w14:textId="77777777" w:rsidTr="002B49E6">
        <w:trPr>
          <w:trHeight w:val="288"/>
          <w:jc w:val="center"/>
        </w:trPr>
        <w:tc>
          <w:tcPr>
            <w:tcW w:w="206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14D18B50" w14:textId="77777777" w:rsidR="00212DE6" w:rsidRPr="007F57D8" w:rsidRDefault="00212DE6" w:rsidP="002B49E6">
            <w:pPr>
              <w:spacing w:line="240" w:lineRule="auto"/>
              <w:jc w:val="center"/>
              <w:rPr>
                <w:rFonts w:ascii="Calibri" w:eastAsia="Times New Roman" w:hAnsi="Calibri" w:cs="Times New Roman"/>
                <w:b/>
                <w:bCs/>
                <w:color w:val="000000"/>
                <w:lang w:eastAsia="es-CO"/>
              </w:rPr>
            </w:pPr>
            <w:r>
              <w:rPr>
                <w:rFonts w:ascii="Calibri" w:eastAsia="Times New Roman" w:hAnsi="Calibri" w:cs="Times New Roman"/>
                <w:b/>
                <w:bCs/>
                <w:color w:val="000000"/>
                <w:lang w:eastAsia="es-CO"/>
              </w:rPr>
              <w:lastRenderedPageBreak/>
              <w:t>Área Protegida</w:t>
            </w:r>
          </w:p>
        </w:tc>
        <w:tc>
          <w:tcPr>
            <w:tcW w:w="1340"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45DA2EF0" w14:textId="77777777" w:rsidR="00212DE6" w:rsidRPr="007F57D8" w:rsidRDefault="00212DE6" w:rsidP="002B49E6">
            <w:pPr>
              <w:spacing w:line="240" w:lineRule="auto"/>
              <w:jc w:val="center"/>
              <w:rPr>
                <w:rFonts w:ascii="Calibri" w:eastAsia="Times New Roman" w:hAnsi="Calibri" w:cs="Times New Roman"/>
                <w:b/>
                <w:bCs/>
                <w:color w:val="000000"/>
                <w:lang w:eastAsia="es-CO"/>
              </w:rPr>
            </w:pPr>
            <w:r w:rsidRPr="007F57D8">
              <w:rPr>
                <w:rFonts w:ascii="Calibri" w:eastAsia="Times New Roman" w:hAnsi="Calibri" w:cs="Times New Roman"/>
                <w:b/>
                <w:bCs/>
                <w:color w:val="000000"/>
                <w:lang w:eastAsia="es-CO"/>
              </w:rPr>
              <w:t>Amenaza alta</w:t>
            </w:r>
            <w:r>
              <w:rPr>
                <w:rFonts w:ascii="Calibri" w:eastAsia="Times New Roman" w:hAnsi="Calibri" w:cs="Times New Roman"/>
                <w:b/>
                <w:bCs/>
                <w:color w:val="000000"/>
                <w:lang w:eastAsia="es-CO"/>
              </w:rPr>
              <w:t xml:space="preserve"> por movimientos en masa </w:t>
            </w:r>
          </w:p>
        </w:tc>
        <w:tc>
          <w:tcPr>
            <w:tcW w:w="1394"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5E4793D6" w14:textId="77777777" w:rsidR="00212DE6" w:rsidRPr="007F57D8" w:rsidRDefault="00212DE6" w:rsidP="002B49E6">
            <w:pPr>
              <w:spacing w:line="240" w:lineRule="auto"/>
              <w:jc w:val="center"/>
              <w:rPr>
                <w:rFonts w:ascii="Calibri" w:eastAsia="Times New Roman" w:hAnsi="Calibri" w:cs="Times New Roman"/>
                <w:b/>
                <w:bCs/>
                <w:color w:val="000000"/>
                <w:lang w:eastAsia="es-CO"/>
              </w:rPr>
            </w:pPr>
            <w:r w:rsidRPr="007F57D8">
              <w:rPr>
                <w:rFonts w:ascii="Calibri" w:eastAsia="Times New Roman" w:hAnsi="Calibri" w:cs="Times New Roman"/>
                <w:b/>
                <w:bCs/>
                <w:color w:val="000000"/>
                <w:lang w:eastAsia="es-CO"/>
              </w:rPr>
              <w:t>Amenaza baja</w:t>
            </w:r>
            <w:r>
              <w:rPr>
                <w:rFonts w:ascii="Calibri" w:eastAsia="Times New Roman" w:hAnsi="Calibri" w:cs="Times New Roman"/>
                <w:b/>
                <w:bCs/>
                <w:color w:val="000000"/>
                <w:lang w:eastAsia="es-CO"/>
              </w:rPr>
              <w:t xml:space="preserve"> </w:t>
            </w:r>
            <w:proofErr w:type="gramStart"/>
            <w:r>
              <w:rPr>
                <w:rFonts w:ascii="Calibri" w:eastAsia="Times New Roman" w:hAnsi="Calibri" w:cs="Times New Roman"/>
                <w:b/>
                <w:bCs/>
                <w:color w:val="000000"/>
                <w:lang w:eastAsia="es-CO"/>
              </w:rPr>
              <w:t>por  movimientos</w:t>
            </w:r>
            <w:proofErr w:type="gramEnd"/>
            <w:r>
              <w:rPr>
                <w:rFonts w:ascii="Calibri" w:eastAsia="Times New Roman" w:hAnsi="Calibri" w:cs="Times New Roman"/>
                <w:b/>
                <w:bCs/>
                <w:color w:val="000000"/>
                <w:lang w:eastAsia="es-CO"/>
              </w:rPr>
              <w:t xml:space="preserve"> en masa</w:t>
            </w:r>
          </w:p>
        </w:tc>
        <w:tc>
          <w:tcPr>
            <w:tcW w:w="1418" w:type="dxa"/>
            <w:tcBorders>
              <w:top w:val="single" w:sz="4" w:space="0" w:color="auto"/>
              <w:left w:val="nil"/>
              <w:bottom w:val="single" w:sz="4" w:space="0" w:color="auto"/>
              <w:right w:val="single" w:sz="4" w:space="0" w:color="auto"/>
            </w:tcBorders>
            <w:shd w:val="clear" w:color="auto" w:fill="E2EFD9" w:themeFill="accent6" w:themeFillTint="33"/>
            <w:noWrap/>
            <w:vAlign w:val="center"/>
            <w:hideMark/>
          </w:tcPr>
          <w:p w14:paraId="7AFF7319" w14:textId="77777777" w:rsidR="00212DE6" w:rsidRPr="007F57D8" w:rsidRDefault="00212DE6" w:rsidP="002B49E6">
            <w:pPr>
              <w:spacing w:line="240" w:lineRule="auto"/>
              <w:jc w:val="center"/>
              <w:rPr>
                <w:rFonts w:ascii="Calibri" w:eastAsia="Times New Roman" w:hAnsi="Calibri" w:cs="Times New Roman"/>
                <w:b/>
                <w:bCs/>
                <w:color w:val="000000"/>
                <w:lang w:eastAsia="es-CO"/>
              </w:rPr>
            </w:pPr>
            <w:r w:rsidRPr="007F57D8">
              <w:rPr>
                <w:rFonts w:ascii="Calibri" w:eastAsia="Times New Roman" w:hAnsi="Calibri" w:cs="Times New Roman"/>
                <w:b/>
                <w:bCs/>
                <w:color w:val="000000"/>
                <w:lang w:eastAsia="es-CO"/>
              </w:rPr>
              <w:t>Amenaza media</w:t>
            </w:r>
            <w:r>
              <w:rPr>
                <w:rFonts w:ascii="Calibri" w:eastAsia="Times New Roman" w:hAnsi="Calibri" w:cs="Times New Roman"/>
                <w:b/>
                <w:bCs/>
                <w:color w:val="000000"/>
                <w:lang w:eastAsia="es-CO"/>
              </w:rPr>
              <w:t xml:space="preserve"> </w:t>
            </w:r>
            <w:proofErr w:type="gramStart"/>
            <w:r>
              <w:rPr>
                <w:rFonts w:ascii="Calibri" w:eastAsia="Times New Roman" w:hAnsi="Calibri" w:cs="Times New Roman"/>
                <w:b/>
                <w:bCs/>
                <w:color w:val="000000"/>
                <w:lang w:eastAsia="es-CO"/>
              </w:rPr>
              <w:t>por  movimientos</w:t>
            </w:r>
            <w:proofErr w:type="gramEnd"/>
            <w:r>
              <w:rPr>
                <w:rFonts w:ascii="Calibri" w:eastAsia="Times New Roman" w:hAnsi="Calibri" w:cs="Times New Roman"/>
                <w:b/>
                <w:bCs/>
                <w:color w:val="000000"/>
                <w:lang w:eastAsia="es-CO"/>
              </w:rPr>
              <w:t xml:space="preserve"> en masa</w:t>
            </w:r>
          </w:p>
        </w:tc>
      </w:tr>
      <w:tr w:rsidR="00212DE6" w:rsidRPr="007F57D8" w14:paraId="6E71EBD4"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1CEE968"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Agua Linda</w:t>
            </w:r>
          </w:p>
        </w:tc>
        <w:tc>
          <w:tcPr>
            <w:tcW w:w="1340" w:type="dxa"/>
            <w:tcBorders>
              <w:top w:val="nil"/>
              <w:left w:val="nil"/>
              <w:bottom w:val="single" w:sz="4" w:space="0" w:color="auto"/>
              <w:right w:val="single" w:sz="4" w:space="0" w:color="auto"/>
            </w:tcBorders>
            <w:shd w:val="clear" w:color="auto" w:fill="auto"/>
            <w:noWrap/>
            <w:vAlign w:val="center"/>
            <w:hideMark/>
          </w:tcPr>
          <w:p w14:paraId="59DD3882"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33,91%</w:t>
            </w:r>
          </w:p>
        </w:tc>
        <w:tc>
          <w:tcPr>
            <w:tcW w:w="1394" w:type="dxa"/>
            <w:tcBorders>
              <w:top w:val="nil"/>
              <w:left w:val="nil"/>
              <w:bottom w:val="single" w:sz="4" w:space="0" w:color="auto"/>
              <w:right w:val="single" w:sz="4" w:space="0" w:color="auto"/>
            </w:tcBorders>
            <w:shd w:val="clear" w:color="auto" w:fill="auto"/>
            <w:noWrap/>
            <w:vAlign w:val="center"/>
            <w:hideMark/>
          </w:tcPr>
          <w:p w14:paraId="16CDCB7D"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31,49%</w:t>
            </w:r>
          </w:p>
        </w:tc>
        <w:tc>
          <w:tcPr>
            <w:tcW w:w="1418" w:type="dxa"/>
            <w:tcBorders>
              <w:top w:val="nil"/>
              <w:left w:val="nil"/>
              <w:bottom w:val="single" w:sz="4" w:space="0" w:color="auto"/>
              <w:right w:val="single" w:sz="4" w:space="0" w:color="auto"/>
            </w:tcBorders>
            <w:shd w:val="clear" w:color="auto" w:fill="auto"/>
            <w:noWrap/>
            <w:vAlign w:val="center"/>
            <w:hideMark/>
          </w:tcPr>
          <w:p w14:paraId="70044257"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34,61%</w:t>
            </w:r>
          </w:p>
        </w:tc>
      </w:tr>
      <w:tr w:rsidR="00212DE6" w:rsidRPr="007F57D8" w14:paraId="07810528"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3711755"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Alto del Rey</w:t>
            </w:r>
          </w:p>
        </w:tc>
        <w:tc>
          <w:tcPr>
            <w:tcW w:w="1340" w:type="dxa"/>
            <w:tcBorders>
              <w:top w:val="nil"/>
              <w:left w:val="nil"/>
              <w:bottom w:val="single" w:sz="4" w:space="0" w:color="auto"/>
              <w:right w:val="single" w:sz="4" w:space="0" w:color="auto"/>
            </w:tcBorders>
            <w:shd w:val="clear" w:color="auto" w:fill="auto"/>
            <w:noWrap/>
            <w:vAlign w:val="center"/>
            <w:hideMark/>
          </w:tcPr>
          <w:p w14:paraId="4498E056"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26,06%</w:t>
            </w:r>
          </w:p>
        </w:tc>
        <w:tc>
          <w:tcPr>
            <w:tcW w:w="1394" w:type="dxa"/>
            <w:tcBorders>
              <w:top w:val="nil"/>
              <w:left w:val="nil"/>
              <w:bottom w:val="single" w:sz="4" w:space="0" w:color="auto"/>
              <w:right w:val="single" w:sz="4" w:space="0" w:color="auto"/>
            </w:tcBorders>
            <w:shd w:val="clear" w:color="auto" w:fill="auto"/>
            <w:noWrap/>
            <w:vAlign w:val="center"/>
            <w:hideMark/>
          </w:tcPr>
          <w:p w14:paraId="37E30F85"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38,96%</w:t>
            </w:r>
          </w:p>
        </w:tc>
        <w:tc>
          <w:tcPr>
            <w:tcW w:w="1418" w:type="dxa"/>
            <w:tcBorders>
              <w:top w:val="nil"/>
              <w:left w:val="nil"/>
              <w:bottom w:val="single" w:sz="4" w:space="0" w:color="auto"/>
              <w:right w:val="single" w:sz="4" w:space="0" w:color="auto"/>
            </w:tcBorders>
            <w:shd w:val="clear" w:color="auto" w:fill="auto"/>
            <w:noWrap/>
            <w:vAlign w:val="center"/>
            <w:hideMark/>
          </w:tcPr>
          <w:p w14:paraId="1CD737B6"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34,98%</w:t>
            </w:r>
          </w:p>
        </w:tc>
      </w:tr>
      <w:tr w:rsidR="00212DE6" w:rsidRPr="007F57D8" w14:paraId="37829BD4"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BAF804E"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Arrayanal</w:t>
            </w:r>
          </w:p>
        </w:tc>
        <w:tc>
          <w:tcPr>
            <w:tcW w:w="1340" w:type="dxa"/>
            <w:tcBorders>
              <w:top w:val="nil"/>
              <w:left w:val="nil"/>
              <w:bottom w:val="single" w:sz="4" w:space="0" w:color="auto"/>
              <w:right w:val="single" w:sz="4" w:space="0" w:color="auto"/>
            </w:tcBorders>
            <w:shd w:val="clear" w:color="auto" w:fill="auto"/>
            <w:noWrap/>
            <w:vAlign w:val="center"/>
            <w:hideMark/>
          </w:tcPr>
          <w:p w14:paraId="16DA3A0F"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42,26%</w:t>
            </w:r>
          </w:p>
        </w:tc>
        <w:tc>
          <w:tcPr>
            <w:tcW w:w="1394" w:type="dxa"/>
            <w:tcBorders>
              <w:top w:val="nil"/>
              <w:left w:val="nil"/>
              <w:bottom w:val="single" w:sz="4" w:space="0" w:color="auto"/>
              <w:right w:val="single" w:sz="4" w:space="0" w:color="auto"/>
            </w:tcBorders>
            <w:shd w:val="clear" w:color="auto" w:fill="auto"/>
            <w:noWrap/>
            <w:vAlign w:val="center"/>
            <w:hideMark/>
          </w:tcPr>
          <w:p w14:paraId="4CF1FF88"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20,48%</w:t>
            </w:r>
          </w:p>
        </w:tc>
        <w:tc>
          <w:tcPr>
            <w:tcW w:w="1418" w:type="dxa"/>
            <w:tcBorders>
              <w:top w:val="nil"/>
              <w:left w:val="nil"/>
              <w:bottom w:val="single" w:sz="4" w:space="0" w:color="auto"/>
              <w:right w:val="single" w:sz="4" w:space="0" w:color="auto"/>
            </w:tcBorders>
            <w:shd w:val="clear" w:color="auto" w:fill="auto"/>
            <w:noWrap/>
            <w:vAlign w:val="center"/>
            <w:hideMark/>
          </w:tcPr>
          <w:p w14:paraId="7AE4D314"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37,26%</w:t>
            </w:r>
          </w:p>
        </w:tc>
      </w:tr>
      <w:tr w:rsidR="00212DE6" w:rsidRPr="007F57D8" w14:paraId="2F07ECE7"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8A0EDB5"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Cristalina-La Mesa</w:t>
            </w:r>
          </w:p>
        </w:tc>
        <w:tc>
          <w:tcPr>
            <w:tcW w:w="1340" w:type="dxa"/>
            <w:tcBorders>
              <w:top w:val="nil"/>
              <w:left w:val="nil"/>
              <w:bottom w:val="single" w:sz="4" w:space="0" w:color="auto"/>
              <w:right w:val="single" w:sz="4" w:space="0" w:color="auto"/>
            </w:tcBorders>
            <w:shd w:val="clear" w:color="auto" w:fill="auto"/>
            <w:noWrap/>
            <w:vAlign w:val="center"/>
            <w:hideMark/>
          </w:tcPr>
          <w:p w14:paraId="40CBFC7D"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24,40%</w:t>
            </w:r>
          </w:p>
        </w:tc>
        <w:tc>
          <w:tcPr>
            <w:tcW w:w="1394" w:type="dxa"/>
            <w:tcBorders>
              <w:top w:val="nil"/>
              <w:left w:val="nil"/>
              <w:bottom w:val="single" w:sz="4" w:space="0" w:color="auto"/>
              <w:right w:val="single" w:sz="4" w:space="0" w:color="auto"/>
            </w:tcBorders>
            <w:shd w:val="clear" w:color="auto" w:fill="auto"/>
            <w:noWrap/>
            <w:vAlign w:val="center"/>
            <w:hideMark/>
          </w:tcPr>
          <w:p w14:paraId="6CA2290A"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41,70%</w:t>
            </w:r>
          </w:p>
        </w:tc>
        <w:tc>
          <w:tcPr>
            <w:tcW w:w="1418" w:type="dxa"/>
            <w:tcBorders>
              <w:top w:val="nil"/>
              <w:left w:val="nil"/>
              <w:bottom w:val="single" w:sz="4" w:space="0" w:color="auto"/>
              <w:right w:val="single" w:sz="4" w:space="0" w:color="auto"/>
            </w:tcBorders>
            <w:shd w:val="clear" w:color="auto" w:fill="auto"/>
            <w:noWrap/>
            <w:vAlign w:val="center"/>
            <w:hideMark/>
          </w:tcPr>
          <w:p w14:paraId="240D5879"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33,90%</w:t>
            </w:r>
          </w:p>
        </w:tc>
      </w:tr>
      <w:tr w:rsidR="00212DE6" w:rsidRPr="007F57D8" w14:paraId="3AAA6D79"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E1836AD"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Cuchilla San Juan</w:t>
            </w:r>
          </w:p>
        </w:tc>
        <w:tc>
          <w:tcPr>
            <w:tcW w:w="1340" w:type="dxa"/>
            <w:tcBorders>
              <w:top w:val="nil"/>
              <w:left w:val="nil"/>
              <w:bottom w:val="single" w:sz="4" w:space="0" w:color="auto"/>
              <w:right w:val="single" w:sz="4" w:space="0" w:color="auto"/>
            </w:tcBorders>
            <w:shd w:val="clear" w:color="auto" w:fill="auto"/>
            <w:noWrap/>
            <w:vAlign w:val="center"/>
            <w:hideMark/>
          </w:tcPr>
          <w:p w14:paraId="61F6861A"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40,61%</w:t>
            </w:r>
          </w:p>
        </w:tc>
        <w:tc>
          <w:tcPr>
            <w:tcW w:w="1394" w:type="dxa"/>
            <w:tcBorders>
              <w:top w:val="nil"/>
              <w:left w:val="nil"/>
              <w:bottom w:val="single" w:sz="4" w:space="0" w:color="auto"/>
              <w:right w:val="single" w:sz="4" w:space="0" w:color="auto"/>
            </w:tcBorders>
            <w:shd w:val="clear" w:color="auto" w:fill="auto"/>
            <w:noWrap/>
            <w:vAlign w:val="center"/>
            <w:hideMark/>
          </w:tcPr>
          <w:p w14:paraId="49838BEE"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26,00%</w:t>
            </w:r>
          </w:p>
        </w:tc>
        <w:tc>
          <w:tcPr>
            <w:tcW w:w="1418" w:type="dxa"/>
            <w:tcBorders>
              <w:top w:val="nil"/>
              <w:left w:val="nil"/>
              <w:bottom w:val="single" w:sz="4" w:space="0" w:color="auto"/>
              <w:right w:val="single" w:sz="4" w:space="0" w:color="auto"/>
            </w:tcBorders>
            <w:shd w:val="clear" w:color="auto" w:fill="auto"/>
            <w:noWrap/>
            <w:vAlign w:val="center"/>
            <w:hideMark/>
          </w:tcPr>
          <w:p w14:paraId="569C064C"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33,39%</w:t>
            </w:r>
          </w:p>
        </w:tc>
      </w:tr>
      <w:tr w:rsidR="00212DE6" w:rsidRPr="007F57D8" w14:paraId="31FCF118"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373688F5"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Planes de San Rafael</w:t>
            </w:r>
          </w:p>
        </w:tc>
        <w:tc>
          <w:tcPr>
            <w:tcW w:w="1340" w:type="dxa"/>
            <w:tcBorders>
              <w:top w:val="nil"/>
              <w:left w:val="nil"/>
              <w:bottom w:val="single" w:sz="4" w:space="0" w:color="auto"/>
              <w:right w:val="single" w:sz="4" w:space="0" w:color="auto"/>
            </w:tcBorders>
            <w:shd w:val="clear" w:color="auto" w:fill="auto"/>
            <w:noWrap/>
            <w:vAlign w:val="center"/>
            <w:hideMark/>
          </w:tcPr>
          <w:p w14:paraId="4230FC37"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51,96%</w:t>
            </w:r>
          </w:p>
        </w:tc>
        <w:tc>
          <w:tcPr>
            <w:tcW w:w="1394" w:type="dxa"/>
            <w:tcBorders>
              <w:top w:val="nil"/>
              <w:left w:val="nil"/>
              <w:bottom w:val="single" w:sz="4" w:space="0" w:color="auto"/>
              <w:right w:val="single" w:sz="4" w:space="0" w:color="auto"/>
            </w:tcBorders>
            <w:shd w:val="clear" w:color="auto" w:fill="auto"/>
            <w:noWrap/>
            <w:vAlign w:val="center"/>
            <w:hideMark/>
          </w:tcPr>
          <w:p w14:paraId="6C48A252"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23,70%</w:t>
            </w:r>
          </w:p>
        </w:tc>
        <w:tc>
          <w:tcPr>
            <w:tcW w:w="1418" w:type="dxa"/>
            <w:tcBorders>
              <w:top w:val="nil"/>
              <w:left w:val="nil"/>
              <w:bottom w:val="single" w:sz="4" w:space="0" w:color="auto"/>
              <w:right w:val="single" w:sz="4" w:space="0" w:color="auto"/>
            </w:tcBorders>
            <w:shd w:val="clear" w:color="auto" w:fill="auto"/>
            <w:noWrap/>
            <w:vAlign w:val="center"/>
            <w:hideMark/>
          </w:tcPr>
          <w:p w14:paraId="3988038C"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24,34%</w:t>
            </w:r>
          </w:p>
        </w:tc>
      </w:tr>
      <w:tr w:rsidR="00212DE6" w:rsidRPr="007F57D8" w14:paraId="65066F0E"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FB9FA63"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Santa Emilia</w:t>
            </w:r>
          </w:p>
        </w:tc>
        <w:tc>
          <w:tcPr>
            <w:tcW w:w="1340" w:type="dxa"/>
            <w:tcBorders>
              <w:top w:val="nil"/>
              <w:left w:val="nil"/>
              <w:bottom w:val="single" w:sz="4" w:space="0" w:color="auto"/>
              <w:right w:val="single" w:sz="4" w:space="0" w:color="auto"/>
            </w:tcBorders>
            <w:shd w:val="clear" w:color="auto" w:fill="auto"/>
            <w:noWrap/>
            <w:vAlign w:val="center"/>
            <w:hideMark/>
          </w:tcPr>
          <w:p w14:paraId="2CC78B8C"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64,57%</w:t>
            </w:r>
          </w:p>
        </w:tc>
        <w:tc>
          <w:tcPr>
            <w:tcW w:w="1394" w:type="dxa"/>
            <w:tcBorders>
              <w:top w:val="nil"/>
              <w:left w:val="nil"/>
              <w:bottom w:val="single" w:sz="4" w:space="0" w:color="auto"/>
              <w:right w:val="single" w:sz="4" w:space="0" w:color="auto"/>
            </w:tcBorders>
            <w:shd w:val="clear" w:color="auto" w:fill="auto"/>
            <w:noWrap/>
            <w:vAlign w:val="center"/>
            <w:hideMark/>
          </w:tcPr>
          <w:p w14:paraId="7E413CB1"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11,93%</w:t>
            </w:r>
          </w:p>
        </w:tc>
        <w:tc>
          <w:tcPr>
            <w:tcW w:w="1418" w:type="dxa"/>
            <w:tcBorders>
              <w:top w:val="nil"/>
              <w:left w:val="nil"/>
              <w:bottom w:val="single" w:sz="4" w:space="0" w:color="auto"/>
              <w:right w:val="single" w:sz="4" w:space="0" w:color="auto"/>
            </w:tcBorders>
            <w:shd w:val="clear" w:color="auto" w:fill="auto"/>
            <w:noWrap/>
            <w:vAlign w:val="center"/>
            <w:hideMark/>
          </w:tcPr>
          <w:p w14:paraId="27C25367"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23,51%</w:t>
            </w:r>
          </w:p>
        </w:tc>
      </w:tr>
      <w:tr w:rsidR="00212DE6" w:rsidRPr="007F57D8" w14:paraId="273A2B9B" w14:textId="77777777" w:rsidTr="002B49E6">
        <w:trPr>
          <w:trHeight w:val="288"/>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2DF67B8"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Verdum</w:t>
            </w:r>
          </w:p>
        </w:tc>
        <w:tc>
          <w:tcPr>
            <w:tcW w:w="1340" w:type="dxa"/>
            <w:tcBorders>
              <w:top w:val="nil"/>
              <w:left w:val="nil"/>
              <w:bottom w:val="single" w:sz="4" w:space="0" w:color="auto"/>
              <w:right w:val="single" w:sz="4" w:space="0" w:color="auto"/>
            </w:tcBorders>
            <w:shd w:val="clear" w:color="auto" w:fill="auto"/>
            <w:noWrap/>
            <w:vAlign w:val="center"/>
            <w:hideMark/>
          </w:tcPr>
          <w:p w14:paraId="0F9ACC72"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67,21%</w:t>
            </w:r>
          </w:p>
        </w:tc>
        <w:tc>
          <w:tcPr>
            <w:tcW w:w="1394" w:type="dxa"/>
            <w:tcBorders>
              <w:top w:val="nil"/>
              <w:left w:val="nil"/>
              <w:bottom w:val="single" w:sz="4" w:space="0" w:color="auto"/>
              <w:right w:val="single" w:sz="4" w:space="0" w:color="auto"/>
            </w:tcBorders>
            <w:shd w:val="clear" w:color="auto" w:fill="auto"/>
            <w:noWrap/>
            <w:vAlign w:val="center"/>
            <w:hideMark/>
          </w:tcPr>
          <w:p w14:paraId="40A1F9A5"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9,86%</w:t>
            </w:r>
          </w:p>
        </w:tc>
        <w:tc>
          <w:tcPr>
            <w:tcW w:w="1418" w:type="dxa"/>
            <w:tcBorders>
              <w:top w:val="nil"/>
              <w:left w:val="nil"/>
              <w:bottom w:val="single" w:sz="4" w:space="0" w:color="auto"/>
              <w:right w:val="single" w:sz="4" w:space="0" w:color="auto"/>
            </w:tcBorders>
            <w:shd w:val="clear" w:color="auto" w:fill="auto"/>
            <w:noWrap/>
            <w:vAlign w:val="center"/>
            <w:hideMark/>
          </w:tcPr>
          <w:p w14:paraId="20F30CAE" w14:textId="77777777" w:rsidR="00212DE6" w:rsidRPr="007F57D8" w:rsidRDefault="00212DE6" w:rsidP="002B49E6">
            <w:pPr>
              <w:spacing w:line="240" w:lineRule="auto"/>
              <w:jc w:val="center"/>
              <w:rPr>
                <w:rFonts w:ascii="Calibri" w:eastAsia="Times New Roman" w:hAnsi="Calibri" w:cs="Times New Roman"/>
                <w:color w:val="000000"/>
                <w:lang w:eastAsia="es-CO"/>
              </w:rPr>
            </w:pPr>
            <w:r w:rsidRPr="007F57D8">
              <w:rPr>
                <w:rFonts w:ascii="Calibri" w:eastAsia="Times New Roman" w:hAnsi="Calibri" w:cs="Times New Roman"/>
                <w:color w:val="000000"/>
                <w:lang w:eastAsia="es-CO"/>
              </w:rPr>
              <w:t>22,93%</w:t>
            </w:r>
          </w:p>
        </w:tc>
      </w:tr>
    </w:tbl>
    <w:p w14:paraId="7DA79C37" w14:textId="77777777" w:rsidR="00212DE6" w:rsidRDefault="00212DE6" w:rsidP="00212DE6">
      <w:pPr>
        <w:pStyle w:val="Descripcin"/>
      </w:pPr>
      <w:bookmarkStart w:id="60" w:name="_Toc74423926"/>
      <w:bookmarkStart w:id="61" w:name="_Toc74472422"/>
      <w:r>
        <w:t xml:space="preserve">Tabla </w:t>
      </w:r>
      <w:r>
        <w:fldChar w:fldCharType="begin"/>
      </w:r>
      <w:r>
        <w:instrText xml:space="preserve"> SEQ Tabla \* ARABIC </w:instrText>
      </w:r>
      <w:r>
        <w:fldChar w:fldCharType="separate"/>
      </w:r>
      <w:r w:rsidR="00C9221E">
        <w:rPr>
          <w:noProof/>
        </w:rPr>
        <w:t>12</w:t>
      </w:r>
      <w:r>
        <w:fldChar w:fldCharType="end"/>
      </w:r>
      <w:r>
        <w:t>. Porcentaje de amenaza por Movimientos en Masa Áreas Protegidas Cuenca del Río Risaralda</w:t>
      </w:r>
      <w:bookmarkEnd w:id="60"/>
      <w:bookmarkEnd w:id="61"/>
      <w:r>
        <w:t xml:space="preserve">       </w:t>
      </w:r>
      <w:r w:rsidRPr="00D61FD1">
        <w:t xml:space="preserve"> </w:t>
      </w:r>
    </w:p>
    <w:p w14:paraId="2220F20D" w14:textId="77777777" w:rsidR="00212DE6" w:rsidRDefault="00212DE6" w:rsidP="00212DE6">
      <w:pPr>
        <w:rPr>
          <w:sz w:val="18"/>
          <w:szCs w:val="18"/>
        </w:rPr>
      </w:pPr>
    </w:p>
    <w:p w14:paraId="64F2B12A" w14:textId="77777777" w:rsidR="00212DE6" w:rsidRPr="00A7519A" w:rsidRDefault="00212DE6" w:rsidP="00212DE6">
      <w:pPr>
        <w:jc w:val="both"/>
      </w:pPr>
      <w:r w:rsidRPr="00A7519A">
        <w:t>Con respecto a la amenaza por movimientos en masa</w:t>
      </w:r>
      <w:r>
        <w:t xml:space="preserve"> todas las áreas protegidas cuentan con un porcentaje de su territorio entre amenaza alta y media. Se destacan la Cristalina La Mesa y Alto del Rey </w:t>
      </w:r>
      <w:proofErr w:type="gramStart"/>
      <w:r>
        <w:t>con  mayor</w:t>
      </w:r>
      <w:proofErr w:type="gramEnd"/>
      <w:r>
        <w:t xml:space="preserve"> porcentaje en la categoría de amenaza baja.  </w:t>
      </w:r>
    </w:p>
    <w:p w14:paraId="4D838D4C" w14:textId="77777777" w:rsidR="00212DE6" w:rsidRDefault="00212DE6" w:rsidP="00212DE6">
      <w:pPr>
        <w:jc w:val="center"/>
        <w:rPr>
          <w:b/>
        </w:rPr>
      </w:pPr>
      <w:r>
        <w:rPr>
          <w:b/>
          <w:noProof/>
          <w:lang w:val="es-CO" w:eastAsia="es-CO"/>
        </w:rPr>
        <w:drawing>
          <wp:inline distT="0" distB="0" distL="0" distR="0" wp14:anchorId="36C806DA" wp14:editId="32BBA10D">
            <wp:extent cx="1968500" cy="2547379"/>
            <wp:effectExtent l="19050" t="19050" r="12700" b="24765"/>
            <wp:docPr id="92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Amenaza R en mas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8126" cy="2546894"/>
                    </a:xfrm>
                    <a:prstGeom prst="rect">
                      <a:avLst/>
                    </a:prstGeom>
                    <a:ln>
                      <a:solidFill>
                        <a:schemeClr val="accent1">
                          <a:alpha val="95000"/>
                        </a:schemeClr>
                      </a:solidFill>
                    </a:ln>
                  </pic:spPr>
                </pic:pic>
              </a:graphicData>
            </a:graphic>
          </wp:inline>
        </w:drawing>
      </w:r>
    </w:p>
    <w:p w14:paraId="4AD06BCF" w14:textId="77777777" w:rsidR="00212DE6" w:rsidRDefault="00212DE6" w:rsidP="00212DE6">
      <w:pPr>
        <w:pStyle w:val="Descripcin"/>
        <w:rPr>
          <w:b/>
        </w:rPr>
      </w:pPr>
      <w:bookmarkStart w:id="62" w:name="_Toc74423878"/>
      <w:bookmarkStart w:id="63" w:name="_Toc74472408"/>
      <w:r>
        <w:t xml:space="preserve">Mapa </w:t>
      </w:r>
      <w:r>
        <w:fldChar w:fldCharType="begin"/>
      </w:r>
      <w:r>
        <w:instrText xml:space="preserve"> SEQ Mapa \* ARABIC </w:instrText>
      </w:r>
      <w:r>
        <w:fldChar w:fldCharType="separate"/>
      </w:r>
      <w:r w:rsidR="002D3B60">
        <w:rPr>
          <w:noProof/>
        </w:rPr>
        <w:t>14</w:t>
      </w:r>
      <w:r>
        <w:fldChar w:fldCharType="end"/>
      </w:r>
      <w:r>
        <w:t>. Porcentaje de amenaza por Movimientos en masa Áreas Protegidas Cuenca del Río Risaralda</w:t>
      </w:r>
      <w:bookmarkEnd w:id="62"/>
      <w:bookmarkEnd w:id="63"/>
    </w:p>
    <w:p w14:paraId="38C4BDD0" w14:textId="77777777" w:rsidR="00212DE6" w:rsidRDefault="00212DE6" w:rsidP="00212DE6">
      <w:pPr>
        <w:pStyle w:val="Ttulo4"/>
      </w:pPr>
      <w:r>
        <w:t>Conflicto de uso del suelo tendencial (2036)</w:t>
      </w:r>
    </w:p>
    <w:p w14:paraId="6EB2B7B1" w14:textId="77777777" w:rsidR="00212DE6" w:rsidRDefault="00212DE6" w:rsidP="00212DE6">
      <w:pPr>
        <w:jc w:val="both"/>
      </w:pPr>
    </w:p>
    <w:p w14:paraId="593DE70D" w14:textId="77777777" w:rsidR="00212DE6" w:rsidRDefault="00212DE6" w:rsidP="00212DE6">
      <w:pPr>
        <w:jc w:val="both"/>
      </w:pPr>
      <w:r>
        <w:t xml:space="preserve">Esta información corresponde al capítulo de escenarios tendenciales del POMCA del Río Risaralda, en el cual se hizo una proyección de la línea base de indicadores </w:t>
      </w:r>
      <w:r w:rsidRPr="005E4369">
        <w:t>La info</w:t>
      </w:r>
      <w:r>
        <w:t>rmación que se presenta es un ejercicio del escenario tendencial donde se hace una proyección del indicador a partir del año 2016 y se proyecta su comportamiento veinte años después, es decir el 2036, bajo el supuesto de permanencia de las condiciones actuales de presión sobre los recursos naturales.</w:t>
      </w:r>
    </w:p>
    <w:p w14:paraId="36D5D157" w14:textId="77777777" w:rsidR="00212DE6" w:rsidRPr="005E4369" w:rsidRDefault="00212DE6" w:rsidP="00212DE6">
      <w:pPr>
        <w:jc w:val="both"/>
      </w:pPr>
      <w:r>
        <w:t xml:space="preserve"> </w:t>
      </w:r>
    </w:p>
    <w:tbl>
      <w:tblPr>
        <w:tblW w:w="9782"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60"/>
        <w:gridCol w:w="1418"/>
        <w:gridCol w:w="1422"/>
        <w:gridCol w:w="1413"/>
        <w:gridCol w:w="1276"/>
        <w:gridCol w:w="1275"/>
        <w:gridCol w:w="1418"/>
      </w:tblGrid>
      <w:tr w:rsidR="00212DE6" w:rsidRPr="00E95C78" w14:paraId="3B398071" w14:textId="77777777" w:rsidTr="002B49E6">
        <w:trPr>
          <w:trHeight w:val="1152"/>
        </w:trPr>
        <w:tc>
          <w:tcPr>
            <w:tcW w:w="1560" w:type="dxa"/>
            <w:shd w:val="clear" w:color="auto" w:fill="E2EFD9" w:themeFill="accent6" w:themeFillTint="33"/>
            <w:vAlign w:val="center"/>
            <w:hideMark/>
          </w:tcPr>
          <w:p w14:paraId="43CCB47F"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lastRenderedPageBreak/>
              <w:t>Etiquetas de fila</w:t>
            </w:r>
          </w:p>
        </w:tc>
        <w:tc>
          <w:tcPr>
            <w:tcW w:w="1418" w:type="dxa"/>
            <w:shd w:val="clear" w:color="auto" w:fill="E2EFD9" w:themeFill="accent6" w:themeFillTint="33"/>
            <w:vAlign w:val="center"/>
            <w:hideMark/>
          </w:tcPr>
          <w:p w14:paraId="1F354754"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Por sobreutilización ligera</w:t>
            </w:r>
          </w:p>
        </w:tc>
        <w:tc>
          <w:tcPr>
            <w:tcW w:w="1422" w:type="dxa"/>
            <w:shd w:val="clear" w:color="auto" w:fill="E2EFD9" w:themeFill="accent6" w:themeFillTint="33"/>
            <w:vAlign w:val="center"/>
            <w:hideMark/>
          </w:tcPr>
          <w:p w14:paraId="59FE172A"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Por sobreutilización moderada</w:t>
            </w:r>
          </w:p>
        </w:tc>
        <w:tc>
          <w:tcPr>
            <w:tcW w:w="1413" w:type="dxa"/>
            <w:shd w:val="clear" w:color="auto" w:fill="E2EFD9" w:themeFill="accent6" w:themeFillTint="33"/>
            <w:vAlign w:val="center"/>
            <w:hideMark/>
          </w:tcPr>
          <w:p w14:paraId="03CB8233"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Por sobreutilización severa</w:t>
            </w:r>
          </w:p>
        </w:tc>
        <w:tc>
          <w:tcPr>
            <w:tcW w:w="1276" w:type="dxa"/>
            <w:shd w:val="clear" w:color="auto" w:fill="E2EFD9" w:themeFill="accent6" w:themeFillTint="33"/>
            <w:vAlign w:val="center"/>
            <w:hideMark/>
          </w:tcPr>
          <w:p w14:paraId="314E8D22"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Por subutilización ligera</w:t>
            </w:r>
          </w:p>
        </w:tc>
        <w:tc>
          <w:tcPr>
            <w:tcW w:w="1275" w:type="dxa"/>
            <w:shd w:val="clear" w:color="auto" w:fill="E2EFD9" w:themeFill="accent6" w:themeFillTint="33"/>
            <w:vAlign w:val="center"/>
            <w:hideMark/>
          </w:tcPr>
          <w:p w14:paraId="2D892A71"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Por subutilización moderada</w:t>
            </w:r>
          </w:p>
        </w:tc>
        <w:tc>
          <w:tcPr>
            <w:tcW w:w="1418" w:type="dxa"/>
            <w:shd w:val="clear" w:color="auto" w:fill="E2EFD9" w:themeFill="accent6" w:themeFillTint="33"/>
            <w:vAlign w:val="center"/>
            <w:hideMark/>
          </w:tcPr>
          <w:p w14:paraId="022E09C5"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Tierras sin conflicto de uso o uso adecuado</w:t>
            </w:r>
          </w:p>
        </w:tc>
      </w:tr>
      <w:tr w:rsidR="00212DE6" w:rsidRPr="00E95C78" w14:paraId="6A24E42E" w14:textId="77777777" w:rsidTr="002B49E6">
        <w:trPr>
          <w:trHeight w:val="440"/>
        </w:trPr>
        <w:tc>
          <w:tcPr>
            <w:tcW w:w="1560" w:type="dxa"/>
            <w:shd w:val="clear" w:color="auto" w:fill="auto"/>
            <w:noWrap/>
            <w:vAlign w:val="center"/>
            <w:hideMark/>
          </w:tcPr>
          <w:p w14:paraId="28013989"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Agua Linda</w:t>
            </w:r>
          </w:p>
        </w:tc>
        <w:tc>
          <w:tcPr>
            <w:tcW w:w="1418" w:type="dxa"/>
            <w:shd w:val="clear" w:color="auto" w:fill="auto"/>
            <w:noWrap/>
            <w:vAlign w:val="center"/>
            <w:hideMark/>
          </w:tcPr>
          <w:p w14:paraId="5208F604"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422" w:type="dxa"/>
            <w:shd w:val="clear" w:color="auto" w:fill="auto"/>
            <w:noWrap/>
            <w:vAlign w:val="center"/>
            <w:hideMark/>
          </w:tcPr>
          <w:p w14:paraId="3CD2C89A"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413" w:type="dxa"/>
            <w:shd w:val="clear" w:color="auto" w:fill="auto"/>
            <w:noWrap/>
            <w:vAlign w:val="center"/>
            <w:hideMark/>
          </w:tcPr>
          <w:p w14:paraId="7D668AEB"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276" w:type="dxa"/>
            <w:shd w:val="clear" w:color="auto" w:fill="auto"/>
            <w:noWrap/>
            <w:vAlign w:val="center"/>
            <w:hideMark/>
          </w:tcPr>
          <w:p w14:paraId="61EC4471"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275" w:type="dxa"/>
            <w:shd w:val="clear" w:color="auto" w:fill="auto"/>
            <w:noWrap/>
            <w:vAlign w:val="center"/>
            <w:hideMark/>
          </w:tcPr>
          <w:p w14:paraId="400A929F"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418" w:type="dxa"/>
            <w:shd w:val="clear" w:color="auto" w:fill="auto"/>
            <w:noWrap/>
            <w:vAlign w:val="center"/>
            <w:hideMark/>
          </w:tcPr>
          <w:p w14:paraId="70A7A2FE"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r>
      <w:tr w:rsidR="00212DE6" w:rsidRPr="00E95C78" w14:paraId="5A5DDB18" w14:textId="77777777" w:rsidTr="002B49E6">
        <w:trPr>
          <w:trHeight w:val="288"/>
        </w:trPr>
        <w:tc>
          <w:tcPr>
            <w:tcW w:w="1560" w:type="dxa"/>
            <w:shd w:val="clear" w:color="auto" w:fill="auto"/>
            <w:noWrap/>
            <w:vAlign w:val="center"/>
            <w:hideMark/>
          </w:tcPr>
          <w:p w14:paraId="2452A6EF"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Alto del Rey</w:t>
            </w:r>
          </w:p>
        </w:tc>
        <w:tc>
          <w:tcPr>
            <w:tcW w:w="1418" w:type="dxa"/>
            <w:shd w:val="clear" w:color="auto" w:fill="auto"/>
            <w:noWrap/>
            <w:vAlign w:val="center"/>
            <w:hideMark/>
          </w:tcPr>
          <w:p w14:paraId="11DAD9B9"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422" w:type="dxa"/>
            <w:shd w:val="clear" w:color="auto" w:fill="auto"/>
            <w:noWrap/>
            <w:vAlign w:val="center"/>
            <w:hideMark/>
          </w:tcPr>
          <w:p w14:paraId="13DF38D8"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413" w:type="dxa"/>
            <w:shd w:val="clear" w:color="auto" w:fill="auto"/>
            <w:noWrap/>
            <w:vAlign w:val="center"/>
            <w:hideMark/>
          </w:tcPr>
          <w:p w14:paraId="75947781"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276" w:type="dxa"/>
            <w:shd w:val="clear" w:color="auto" w:fill="auto"/>
            <w:noWrap/>
            <w:vAlign w:val="center"/>
            <w:hideMark/>
          </w:tcPr>
          <w:p w14:paraId="5BB9832D"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275" w:type="dxa"/>
            <w:shd w:val="clear" w:color="auto" w:fill="auto"/>
            <w:noWrap/>
            <w:vAlign w:val="center"/>
            <w:hideMark/>
          </w:tcPr>
          <w:p w14:paraId="76EA442A"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418" w:type="dxa"/>
            <w:shd w:val="clear" w:color="auto" w:fill="auto"/>
            <w:noWrap/>
            <w:vAlign w:val="center"/>
            <w:hideMark/>
          </w:tcPr>
          <w:p w14:paraId="1445F1E7"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40.00%</w:t>
            </w:r>
          </w:p>
        </w:tc>
      </w:tr>
      <w:tr w:rsidR="00212DE6" w:rsidRPr="00E95C78" w14:paraId="2F6B2E9F" w14:textId="77777777" w:rsidTr="002B49E6">
        <w:trPr>
          <w:trHeight w:val="288"/>
        </w:trPr>
        <w:tc>
          <w:tcPr>
            <w:tcW w:w="1560" w:type="dxa"/>
            <w:shd w:val="clear" w:color="auto" w:fill="auto"/>
            <w:noWrap/>
            <w:vAlign w:val="center"/>
            <w:hideMark/>
          </w:tcPr>
          <w:p w14:paraId="5DAB200D"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Arrayanal</w:t>
            </w:r>
          </w:p>
        </w:tc>
        <w:tc>
          <w:tcPr>
            <w:tcW w:w="1418" w:type="dxa"/>
            <w:shd w:val="clear" w:color="auto" w:fill="auto"/>
            <w:noWrap/>
            <w:vAlign w:val="center"/>
            <w:hideMark/>
          </w:tcPr>
          <w:p w14:paraId="08F987FD"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22" w:type="dxa"/>
            <w:shd w:val="clear" w:color="auto" w:fill="auto"/>
            <w:noWrap/>
            <w:vAlign w:val="center"/>
            <w:hideMark/>
          </w:tcPr>
          <w:p w14:paraId="67E2B2A6"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13" w:type="dxa"/>
            <w:shd w:val="clear" w:color="auto" w:fill="auto"/>
            <w:noWrap/>
            <w:vAlign w:val="center"/>
            <w:hideMark/>
          </w:tcPr>
          <w:p w14:paraId="7EEC7DEA"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276" w:type="dxa"/>
            <w:shd w:val="clear" w:color="auto" w:fill="auto"/>
            <w:noWrap/>
            <w:vAlign w:val="center"/>
            <w:hideMark/>
          </w:tcPr>
          <w:p w14:paraId="51A784A0"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275" w:type="dxa"/>
            <w:shd w:val="clear" w:color="auto" w:fill="auto"/>
            <w:noWrap/>
            <w:vAlign w:val="center"/>
            <w:hideMark/>
          </w:tcPr>
          <w:p w14:paraId="2297C977"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18" w:type="dxa"/>
            <w:shd w:val="clear" w:color="auto" w:fill="auto"/>
            <w:noWrap/>
            <w:vAlign w:val="center"/>
            <w:hideMark/>
          </w:tcPr>
          <w:p w14:paraId="34189DD1"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r>
      <w:tr w:rsidR="00212DE6" w:rsidRPr="00E95C78" w14:paraId="7B619823" w14:textId="77777777" w:rsidTr="002B49E6">
        <w:trPr>
          <w:trHeight w:val="288"/>
        </w:trPr>
        <w:tc>
          <w:tcPr>
            <w:tcW w:w="1560" w:type="dxa"/>
            <w:shd w:val="clear" w:color="auto" w:fill="auto"/>
            <w:noWrap/>
            <w:vAlign w:val="center"/>
            <w:hideMark/>
          </w:tcPr>
          <w:p w14:paraId="3DE85F7B"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Cristalina-La Mesa</w:t>
            </w:r>
          </w:p>
        </w:tc>
        <w:tc>
          <w:tcPr>
            <w:tcW w:w="1418" w:type="dxa"/>
            <w:shd w:val="clear" w:color="auto" w:fill="auto"/>
            <w:noWrap/>
            <w:vAlign w:val="center"/>
            <w:hideMark/>
          </w:tcPr>
          <w:p w14:paraId="16A3C3BC"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22" w:type="dxa"/>
            <w:shd w:val="clear" w:color="auto" w:fill="auto"/>
            <w:noWrap/>
            <w:vAlign w:val="center"/>
            <w:hideMark/>
          </w:tcPr>
          <w:p w14:paraId="2398B2CE"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13" w:type="dxa"/>
            <w:shd w:val="clear" w:color="auto" w:fill="auto"/>
            <w:noWrap/>
            <w:vAlign w:val="center"/>
            <w:hideMark/>
          </w:tcPr>
          <w:p w14:paraId="34104275"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276" w:type="dxa"/>
            <w:shd w:val="clear" w:color="auto" w:fill="auto"/>
            <w:noWrap/>
            <w:vAlign w:val="center"/>
            <w:hideMark/>
          </w:tcPr>
          <w:p w14:paraId="6ED25021"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275" w:type="dxa"/>
            <w:shd w:val="clear" w:color="auto" w:fill="auto"/>
            <w:noWrap/>
            <w:vAlign w:val="center"/>
            <w:hideMark/>
          </w:tcPr>
          <w:p w14:paraId="1558E2B9"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18" w:type="dxa"/>
            <w:shd w:val="clear" w:color="auto" w:fill="auto"/>
            <w:noWrap/>
            <w:vAlign w:val="center"/>
            <w:hideMark/>
          </w:tcPr>
          <w:p w14:paraId="0DFE99DE"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r>
      <w:tr w:rsidR="00212DE6" w:rsidRPr="00E95C78" w14:paraId="3E0439FD" w14:textId="77777777" w:rsidTr="002B49E6">
        <w:trPr>
          <w:trHeight w:val="288"/>
        </w:trPr>
        <w:tc>
          <w:tcPr>
            <w:tcW w:w="1560" w:type="dxa"/>
            <w:shd w:val="clear" w:color="auto" w:fill="auto"/>
            <w:noWrap/>
            <w:vAlign w:val="center"/>
            <w:hideMark/>
          </w:tcPr>
          <w:p w14:paraId="6A166349"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Cuchilla San Juan</w:t>
            </w:r>
          </w:p>
        </w:tc>
        <w:tc>
          <w:tcPr>
            <w:tcW w:w="1418" w:type="dxa"/>
            <w:shd w:val="clear" w:color="auto" w:fill="auto"/>
            <w:noWrap/>
            <w:vAlign w:val="center"/>
            <w:hideMark/>
          </w:tcPr>
          <w:p w14:paraId="77EBC900"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22" w:type="dxa"/>
            <w:shd w:val="clear" w:color="auto" w:fill="auto"/>
            <w:noWrap/>
            <w:vAlign w:val="center"/>
            <w:hideMark/>
          </w:tcPr>
          <w:p w14:paraId="2B8AEAE7"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13" w:type="dxa"/>
            <w:shd w:val="clear" w:color="auto" w:fill="auto"/>
            <w:noWrap/>
            <w:vAlign w:val="center"/>
            <w:hideMark/>
          </w:tcPr>
          <w:p w14:paraId="0B627AF6"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276" w:type="dxa"/>
            <w:shd w:val="clear" w:color="auto" w:fill="auto"/>
            <w:noWrap/>
            <w:vAlign w:val="center"/>
            <w:hideMark/>
          </w:tcPr>
          <w:p w14:paraId="5C13D714"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275" w:type="dxa"/>
            <w:shd w:val="clear" w:color="auto" w:fill="auto"/>
            <w:noWrap/>
            <w:vAlign w:val="center"/>
            <w:hideMark/>
          </w:tcPr>
          <w:p w14:paraId="002EFE73"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c>
          <w:tcPr>
            <w:tcW w:w="1418" w:type="dxa"/>
            <w:shd w:val="clear" w:color="auto" w:fill="auto"/>
            <w:noWrap/>
            <w:vAlign w:val="center"/>
            <w:hideMark/>
          </w:tcPr>
          <w:p w14:paraId="25E42FA3"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16.67%</w:t>
            </w:r>
          </w:p>
        </w:tc>
      </w:tr>
      <w:tr w:rsidR="00212DE6" w:rsidRPr="00E95C78" w14:paraId="089F8AC7" w14:textId="77777777" w:rsidTr="002B49E6">
        <w:trPr>
          <w:trHeight w:val="288"/>
        </w:trPr>
        <w:tc>
          <w:tcPr>
            <w:tcW w:w="1560" w:type="dxa"/>
            <w:shd w:val="clear" w:color="auto" w:fill="auto"/>
            <w:noWrap/>
            <w:vAlign w:val="center"/>
            <w:hideMark/>
          </w:tcPr>
          <w:p w14:paraId="4331627F"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Guasimo</w:t>
            </w:r>
          </w:p>
        </w:tc>
        <w:tc>
          <w:tcPr>
            <w:tcW w:w="1418" w:type="dxa"/>
            <w:shd w:val="clear" w:color="auto" w:fill="auto"/>
            <w:noWrap/>
            <w:vAlign w:val="center"/>
            <w:hideMark/>
          </w:tcPr>
          <w:p w14:paraId="589C75D5"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33.33%</w:t>
            </w:r>
          </w:p>
        </w:tc>
        <w:tc>
          <w:tcPr>
            <w:tcW w:w="1422" w:type="dxa"/>
            <w:shd w:val="clear" w:color="auto" w:fill="auto"/>
            <w:noWrap/>
            <w:vAlign w:val="center"/>
            <w:hideMark/>
          </w:tcPr>
          <w:p w14:paraId="0561421A"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413" w:type="dxa"/>
            <w:shd w:val="clear" w:color="auto" w:fill="auto"/>
            <w:noWrap/>
            <w:vAlign w:val="center"/>
            <w:hideMark/>
          </w:tcPr>
          <w:p w14:paraId="7F318B20"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276" w:type="dxa"/>
            <w:shd w:val="clear" w:color="auto" w:fill="auto"/>
            <w:noWrap/>
            <w:vAlign w:val="center"/>
            <w:hideMark/>
          </w:tcPr>
          <w:p w14:paraId="2AB346DC"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275" w:type="dxa"/>
            <w:shd w:val="clear" w:color="auto" w:fill="auto"/>
            <w:noWrap/>
            <w:vAlign w:val="center"/>
            <w:hideMark/>
          </w:tcPr>
          <w:p w14:paraId="3AB21FB1"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33.33%</w:t>
            </w:r>
          </w:p>
        </w:tc>
        <w:tc>
          <w:tcPr>
            <w:tcW w:w="1418" w:type="dxa"/>
            <w:shd w:val="clear" w:color="auto" w:fill="auto"/>
            <w:noWrap/>
            <w:vAlign w:val="center"/>
            <w:hideMark/>
          </w:tcPr>
          <w:p w14:paraId="5E76A4DD"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33.33%</w:t>
            </w:r>
          </w:p>
        </w:tc>
      </w:tr>
      <w:tr w:rsidR="00212DE6" w:rsidRPr="00E95C78" w14:paraId="0FE168FD" w14:textId="77777777" w:rsidTr="002B49E6">
        <w:trPr>
          <w:trHeight w:val="288"/>
        </w:trPr>
        <w:tc>
          <w:tcPr>
            <w:tcW w:w="1560" w:type="dxa"/>
            <w:shd w:val="clear" w:color="auto" w:fill="auto"/>
            <w:noWrap/>
            <w:vAlign w:val="center"/>
            <w:hideMark/>
          </w:tcPr>
          <w:p w14:paraId="6B9BBB9F"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Planes de San Rafael</w:t>
            </w:r>
          </w:p>
        </w:tc>
        <w:tc>
          <w:tcPr>
            <w:tcW w:w="1418" w:type="dxa"/>
            <w:shd w:val="clear" w:color="auto" w:fill="auto"/>
            <w:noWrap/>
            <w:vAlign w:val="center"/>
            <w:hideMark/>
          </w:tcPr>
          <w:p w14:paraId="5079BFF7"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422" w:type="dxa"/>
            <w:shd w:val="clear" w:color="auto" w:fill="auto"/>
            <w:noWrap/>
            <w:vAlign w:val="center"/>
            <w:hideMark/>
          </w:tcPr>
          <w:p w14:paraId="69C654A6"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413" w:type="dxa"/>
            <w:shd w:val="clear" w:color="auto" w:fill="auto"/>
            <w:noWrap/>
            <w:vAlign w:val="center"/>
            <w:hideMark/>
          </w:tcPr>
          <w:p w14:paraId="78AA500C"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276" w:type="dxa"/>
            <w:shd w:val="clear" w:color="auto" w:fill="auto"/>
            <w:noWrap/>
            <w:vAlign w:val="center"/>
            <w:hideMark/>
          </w:tcPr>
          <w:p w14:paraId="38CDE435"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c>
          <w:tcPr>
            <w:tcW w:w="1275" w:type="dxa"/>
            <w:shd w:val="clear" w:color="auto" w:fill="auto"/>
            <w:noWrap/>
            <w:vAlign w:val="center"/>
            <w:hideMark/>
          </w:tcPr>
          <w:p w14:paraId="4DB884DE"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418" w:type="dxa"/>
            <w:shd w:val="clear" w:color="auto" w:fill="auto"/>
            <w:noWrap/>
            <w:vAlign w:val="center"/>
            <w:hideMark/>
          </w:tcPr>
          <w:p w14:paraId="3ACE1AA8"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20.00%</w:t>
            </w:r>
          </w:p>
        </w:tc>
      </w:tr>
      <w:tr w:rsidR="00212DE6" w:rsidRPr="00E95C78" w14:paraId="026F837B" w14:textId="77777777" w:rsidTr="002B49E6">
        <w:trPr>
          <w:trHeight w:val="288"/>
        </w:trPr>
        <w:tc>
          <w:tcPr>
            <w:tcW w:w="1560" w:type="dxa"/>
            <w:shd w:val="clear" w:color="auto" w:fill="auto"/>
            <w:noWrap/>
            <w:vAlign w:val="center"/>
            <w:hideMark/>
          </w:tcPr>
          <w:p w14:paraId="5585701A"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Santa Emilia</w:t>
            </w:r>
          </w:p>
        </w:tc>
        <w:tc>
          <w:tcPr>
            <w:tcW w:w="1418" w:type="dxa"/>
            <w:shd w:val="clear" w:color="auto" w:fill="auto"/>
            <w:noWrap/>
            <w:vAlign w:val="center"/>
            <w:hideMark/>
          </w:tcPr>
          <w:p w14:paraId="7B2A6624"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25.00%</w:t>
            </w:r>
          </w:p>
        </w:tc>
        <w:tc>
          <w:tcPr>
            <w:tcW w:w="1422" w:type="dxa"/>
            <w:shd w:val="clear" w:color="auto" w:fill="auto"/>
            <w:noWrap/>
            <w:vAlign w:val="center"/>
            <w:hideMark/>
          </w:tcPr>
          <w:p w14:paraId="249D64F9"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25.00%</w:t>
            </w:r>
          </w:p>
        </w:tc>
        <w:tc>
          <w:tcPr>
            <w:tcW w:w="1413" w:type="dxa"/>
            <w:shd w:val="clear" w:color="auto" w:fill="auto"/>
            <w:noWrap/>
            <w:vAlign w:val="center"/>
            <w:hideMark/>
          </w:tcPr>
          <w:p w14:paraId="45375B88"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25.00%</w:t>
            </w:r>
          </w:p>
        </w:tc>
        <w:tc>
          <w:tcPr>
            <w:tcW w:w="1276" w:type="dxa"/>
            <w:shd w:val="clear" w:color="auto" w:fill="auto"/>
            <w:noWrap/>
            <w:vAlign w:val="center"/>
            <w:hideMark/>
          </w:tcPr>
          <w:p w14:paraId="77BF3749"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275" w:type="dxa"/>
            <w:shd w:val="clear" w:color="auto" w:fill="auto"/>
            <w:noWrap/>
            <w:vAlign w:val="center"/>
            <w:hideMark/>
          </w:tcPr>
          <w:p w14:paraId="7DB8E546"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418" w:type="dxa"/>
            <w:shd w:val="clear" w:color="auto" w:fill="auto"/>
            <w:noWrap/>
            <w:vAlign w:val="center"/>
            <w:hideMark/>
          </w:tcPr>
          <w:p w14:paraId="3940B514"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25.00%</w:t>
            </w:r>
          </w:p>
        </w:tc>
      </w:tr>
      <w:tr w:rsidR="00212DE6" w:rsidRPr="00E95C78" w14:paraId="0A6F2758" w14:textId="77777777" w:rsidTr="002B49E6">
        <w:trPr>
          <w:trHeight w:val="288"/>
        </w:trPr>
        <w:tc>
          <w:tcPr>
            <w:tcW w:w="1560" w:type="dxa"/>
            <w:shd w:val="clear" w:color="auto" w:fill="auto"/>
            <w:noWrap/>
            <w:vAlign w:val="center"/>
            <w:hideMark/>
          </w:tcPr>
          <w:p w14:paraId="0B13B68A"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Verdum</w:t>
            </w:r>
          </w:p>
        </w:tc>
        <w:tc>
          <w:tcPr>
            <w:tcW w:w="1418" w:type="dxa"/>
            <w:shd w:val="clear" w:color="auto" w:fill="auto"/>
            <w:noWrap/>
            <w:vAlign w:val="center"/>
            <w:hideMark/>
          </w:tcPr>
          <w:p w14:paraId="0E4E9019"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422" w:type="dxa"/>
            <w:shd w:val="clear" w:color="auto" w:fill="auto"/>
            <w:noWrap/>
            <w:vAlign w:val="center"/>
            <w:hideMark/>
          </w:tcPr>
          <w:p w14:paraId="76FACFE2"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413" w:type="dxa"/>
            <w:shd w:val="clear" w:color="auto" w:fill="auto"/>
            <w:noWrap/>
            <w:vAlign w:val="center"/>
            <w:hideMark/>
          </w:tcPr>
          <w:p w14:paraId="0F0606A1"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276" w:type="dxa"/>
            <w:shd w:val="clear" w:color="auto" w:fill="auto"/>
            <w:noWrap/>
            <w:vAlign w:val="center"/>
            <w:hideMark/>
          </w:tcPr>
          <w:p w14:paraId="7539118C"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275" w:type="dxa"/>
            <w:shd w:val="clear" w:color="auto" w:fill="auto"/>
            <w:noWrap/>
            <w:vAlign w:val="center"/>
            <w:hideMark/>
          </w:tcPr>
          <w:p w14:paraId="29631781"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0.00%</w:t>
            </w:r>
          </w:p>
        </w:tc>
        <w:tc>
          <w:tcPr>
            <w:tcW w:w="1418" w:type="dxa"/>
            <w:shd w:val="clear" w:color="auto" w:fill="auto"/>
            <w:noWrap/>
            <w:vAlign w:val="center"/>
            <w:hideMark/>
          </w:tcPr>
          <w:p w14:paraId="59897C37" w14:textId="77777777" w:rsidR="00212DE6" w:rsidRPr="007016B3" w:rsidRDefault="00212DE6" w:rsidP="002B49E6">
            <w:pPr>
              <w:spacing w:line="240" w:lineRule="auto"/>
              <w:jc w:val="center"/>
              <w:rPr>
                <w:rFonts w:ascii="Calibri" w:eastAsia="Times New Roman" w:hAnsi="Calibri" w:cs="Calibri"/>
                <w:color w:val="000000"/>
                <w:sz w:val="18"/>
                <w:szCs w:val="18"/>
                <w:lang w:val="es-MX" w:eastAsia="es-MX"/>
              </w:rPr>
            </w:pPr>
            <w:r w:rsidRPr="007016B3">
              <w:rPr>
                <w:rFonts w:ascii="Calibri" w:eastAsia="Times New Roman" w:hAnsi="Calibri" w:cs="Calibri"/>
                <w:color w:val="000000"/>
                <w:sz w:val="18"/>
                <w:szCs w:val="18"/>
                <w:lang w:val="es-MX" w:eastAsia="es-MX"/>
              </w:rPr>
              <w:t>100.00%</w:t>
            </w:r>
          </w:p>
        </w:tc>
      </w:tr>
      <w:tr w:rsidR="00212DE6" w:rsidRPr="00E95C78" w14:paraId="1F39ABFF" w14:textId="77777777" w:rsidTr="002B49E6">
        <w:trPr>
          <w:trHeight w:val="288"/>
        </w:trPr>
        <w:tc>
          <w:tcPr>
            <w:tcW w:w="1560" w:type="dxa"/>
            <w:shd w:val="clear" w:color="DDEBF7" w:fill="DDEBF7"/>
            <w:noWrap/>
            <w:vAlign w:val="center"/>
            <w:hideMark/>
          </w:tcPr>
          <w:p w14:paraId="65451AE1"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Total general</w:t>
            </w:r>
          </w:p>
        </w:tc>
        <w:tc>
          <w:tcPr>
            <w:tcW w:w="1418" w:type="dxa"/>
            <w:shd w:val="clear" w:color="DDEBF7" w:fill="DDEBF7"/>
            <w:noWrap/>
            <w:vAlign w:val="center"/>
            <w:hideMark/>
          </w:tcPr>
          <w:p w14:paraId="2725279F"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20.00%</w:t>
            </w:r>
          </w:p>
        </w:tc>
        <w:tc>
          <w:tcPr>
            <w:tcW w:w="1422" w:type="dxa"/>
            <w:shd w:val="clear" w:color="DDEBF7" w:fill="DDEBF7"/>
            <w:noWrap/>
            <w:vAlign w:val="center"/>
            <w:hideMark/>
          </w:tcPr>
          <w:p w14:paraId="576DB83B"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17.78%</w:t>
            </w:r>
          </w:p>
        </w:tc>
        <w:tc>
          <w:tcPr>
            <w:tcW w:w="1413" w:type="dxa"/>
            <w:shd w:val="clear" w:color="DDEBF7" w:fill="DDEBF7"/>
            <w:noWrap/>
            <w:vAlign w:val="center"/>
            <w:hideMark/>
          </w:tcPr>
          <w:p w14:paraId="2741957D"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15.56%</w:t>
            </w:r>
          </w:p>
        </w:tc>
        <w:tc>
          <w:tcPr>
            <w:tcW w:w="1276" w:type="dxa"/>
            <w:shd w:val="clear" w:color="DDEBF7" w:fill="DDEBF7"/>
            <w:noWrap/>
            <w:vAlign w:val="center"/>
            <w:hideMark/>
          </w:tcPr>
          <w:p w14:paraId="1A109F06"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11.11%</w:t>
            </w:r>
          </w:p>
        </w:tc>
        <w:tc>
          <w:tcPr>
            <w:tcW w:w="1275" w:type="dxa"/>
            <w:shd w:val="clear" w:color="DDEBF7" w:fill="DDEBF7"/>
            <w:noWrap/>
            <w:vAlign w:val="center"/>
            <w:hideMark/>
          </w:tcPr>
          <w:p w14:paraId="0AB16F04"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8.89%</w:t>
            </w:r>
          </w:p>
        </w:tc>
        <w:tc>
          <w:tcPr>
            <w:tcW w:w="1418" w:type="dxa"/>
            <w:shd w:val="clear" w:color="DDEBF7" w:fill="DDEBF7"/>
            <w:noWrap/>
            <w:vAlign w:val="center"/>
            <w:hideMark/>
          </w:tcPr>
          <w:p w14:paraId="53FCAB04" w14:textId="77777777" w:rsidR="00212DE6" w:rsidRPr="007016B3" w:rsidRDefault="00212DE6" w:rsidP="002B49E6">
            <w:pPr>
              <w:spacing w:line="240" w:lineRule="auto"/>
              <w:jc w:val="center"/>
              <w:rPr>
                <w:rFonts w:ascii="Calibri" w:eastAsia="Times New Roman" w:hAnsi="Calibri" w:cs="Calibri"/>
                <w:b/>
                <w:bCs/>
                <w:color w:val="000000"/>
                <w:sz w:val="18"/>
                <w:szCs w:val="18"/>
                <w:lang w:val="es-MX" w:eastAsia="es-MX"/>
              </w:rPr>
            </w:pPr>
            <w:r w:rsidRPr="007016B3">
              <w:rPr>
                <w:rFonts w:ascii="Calibri" w:eastAsia="Times New Roman" w:hAnsi="Calibri" w:cs="Calibri"/>
                <w:b/>
                <w:bCs/>
                <w:color w:val="000000"/>
                <w:sz w:val="18"/>
                <w:szCs w:val="18"/>
                <w:lang w:val="es-MX" w:eastAsia="es-MX"/>
              </w:rPr>
              <w:t>22.22%</w:t>
            </w:r>
          </w:p>
        </w:tc>
      </w:tr>
    </w:tbl>
    <w:p w14:paraId="02880C90" w14:textId="77777777" w:rsidR="00212DE6" w:rsidRDefault="00212DE6" w:rsidP="00212DE6">
      <w:pPr>
        <w:pStyle w:val="Descripcin"/>
      </w:pPr>
      <w:bookmarkStart w:id="64" w:name="_Toc74423927"/>
      <w:bookmarkStart w:id="65" w:name="_Toc74472423"/>
      <w:r>
        <w:t xml:space="preserve">Tabla </w:t>
      </w:r>
      <w:r>
        <w:fldChar w:fldCharType="begin"/>
      </w:r>
      <w:r>
        <w:instrText xml:space="preserve"> SEQ Tabla \* ARABIC </w:instrText>
      </w:r>
      <w:r>
        <w:fldChar w:fldCharType="separate"/>
      </w:r>
      <w:r w:rsidR="00C9221E">
        <w:rPr>
          <w:noProof/>
        </w:rPr>
        <w:t>13</w:t>
      </w:r>
      <w:r>
        <w:fldChar w:fldCharType="end"/>
      </w:r>
      <w:r>
        <w:t>. Conflicto de uso del suelo tendencial (2036) Áreas Protegidas Cuenca del Río Risaralda</w:t>
      </w:r>
      <w:bookmarkEnd w:id="64"/>
      <w:bookmarkEnd w:id="65"/>
      <w:r>
        <w:t xml:space="preserve"> </w:t>
      </w:r>
    </w:p>
    <w:p w14:paraId="0B8795B9" w14:textId="1B82CFD9" w:rsidR="00212DE6" w:rsidRPr="006F7BDE" w:rsidRDefault="00212DE6" w:rsidP="00212DE6">
      <w:pPr>
        <w:jc w:val="both"/>
        <w:rPr>
          <w:rFonts w:ascii="Arial Narrow" w:hAnsi="Arial Narrow"/>
        </w:rPr>
      </w:pPr>
      <w:r w:rsidRPr="006F7BDE">
        <w:rPr>
          <w:rFonts w:ascii="Arial Narrow" w:hAnsi="Arial Narrow"/>
        </w:rPr>
        <w:t xml:space="preserve">La tabla 13 </w:t>
      </w:r>
      <w:proofErr w:type="gramStart"/>
      <w:r w:rsidRPr="006F7BDE">
        <w:rPr>
          <w:rFonts w:ascii="Arial Narrow" w:hAnsi="Arial Narrow"/>
        </w:rPr>
        <w:t>muestra  como</w:t>
      </w:r>
      <w:proofErr w:type="gramEnd"/>
      <w:r w:rsidRPr="006F7BDE">
        <w:rPr>
          <w:rFonts w:ascii="Arial Narrow" w:hAnsi="Arial Narrow"/>
        </w:rPr>
        <w:t xml:space="preserve"> al año 2036 se proyecta que solo Verdum presentaría un uso adecuado o sin conflicto, seguido del Alto del Rey con un 40%. </w:t>
      </w:r>
      <w:proofErr w:type="gramStart"/>
      <w:r w:rsidRPr="006F7BDE">
        <w:rPr>
          <w:rFonts w:ascii="Arial Narrow" w:hAnsi="Arial Narrow"/>
        </w:rPr>
        <w:t>El restante de áreas protegidas presentan</w:t>
      </w:r>
      <w:proofErr w:type="gramEnd"/>
      <w:r w:rsidRPr="006F7BDE">
        <w:rPr>
          <w:rFonts w:ascii="Arial Narrow" w:hAnsi="Arial Narrow"/>
        </w:rPr>
        <w:t xml:space="preserve"> una distribución entre sobreutilización ligera, moderada y severa, destacándose Agua Linda y Planes de San Rafael en esta última con un 20% cada una. </w:t>
      </w:r>
    </w:p>
    <w:p w14:paraId="33306288" w14:textId="3D0E0282" w:rsidR="0046466B" w:rsidRPr="00E66ED9" w:rsidRDefault="0046466B" w:rsidP="00E66ED9">
      <w:pPr>
        <w:rPr>
          <w:rFonts w:ascii="Arial Narrow" w:hAnsi="Arial Narrow"/>
          <w:b/>
        </w:rPr>
      </w:pPr>
    </w:p>
    <w:p w14:paraId="45556F48" w14:textId="77777777" w:rsidR="0046466B" w:rsidRPr="00E66ED9" w:rsidRDefault="0046466B" w:rsidP="00E66ED9">
      <w:pPr>
        <w:rPr>
          <w:rFonts w:ascii="Arial Narrow" w:hAnsi="Arial Narrow"/>
          <w:b/>
          <w:highlight w:val="yellow"/>
        </w:rPr>
      </w:pPr>
    </w:p>
    <w:p w14:paraId="53F639C8" w14:textId="00894841" w:rsidR="00A279DA" w:rsidRPr="00E66ED9" w:rsidRDefault="00462E9B" w:rsidP="00462E9B">
      <w:pPr>
        <w:pStyle w:val="Ttulo3"/>
      </w:pPr>
      <w:bookmarkStart w:id="66" w:name="_Toc74846432"/>
      <w:r>
        <w:t xml:space="preserve">1.1.3. </w:t>
      </w:r>
      <w:r w:rsidR="00A279DA" w:rsidRPr="00E66ED9">
        <w:t>Cambio Climático</w:t>
      </w:r>
      <w:bookmarkEnd w:id="66"/>
    </w:p>
    <w:p w14:paraId="406BC527" w14:textId="77777777" w:rsidR="00272415" w:rsidRPr="00E66ED9" w:rsidRDefault="00272415" w:rsidP="00E66ED9">
      <w:pPr>
        <w:tabs>
          <w:tab w:val="left" w:pos="709"/>
        </w:tabs>
        <w:ind w:left="567"/>
        <w:rPr>
          <w:rFonts w:ascii="Arial Narrow" w:hAnsi="Arial Narrow"/>
          <w:b/>
        </w:rPr>
      </w:pPr>
    </w:p>
    <w:p w14:paraId="437C4C17" w14:textId="77777777" w:rsidR="00272415" w:rsidRPr="00E66ED9" w:rsidRDefault="00272415" w:rsidP="00E66ED9">
      <w:pPr>
        <w:autoSpaceDE w:val="0"/>
        <w:autoSpaceDN w:val="0"/>
        <w:adjustRightInd w:val="0"/>
        <w:jc w:val="both"/>
        <w:rPr>
          <w:rFonts w:ascii="Arial Narrow" w:hAnsi="Arial Narrow" w:cs="Century Gothic"/>
          <w:color w:val="000000"/>
        </w:rPr>
      </w:pPr>
      <w:r w:rsidRPr="00E66ED9">
        <w:rPr>
          <w:rFonts w:ascii="Arial Narrow" w:hAnsi="Arial Narrow" w:cs="Century Gothic"/>
          <w:color w:val="000000"/>
        </w:rPr>
        <w:t>La variabilidad y el cambio climático, pueden ser los detonantes o causantes de diferentes grados de afectación sobre los elementos o sistemas que se encuentran en el territorio, por consiguiente, se identifican las variaciones en el comportamiento de las variables climáticas y las condiciones en el Parque Regional Natural Santa Emilia, con el fin de observar los aspectos que aumentan la susceptibilidad a impacto asociados con eventos relacionados con el clima.</w:t>
      </w:r>
    </w:p>
    <w:p w14:paraId="4DFECEBA" w14:textId="3F0DC4BE" w:rsidR="00272415" w:rsidRPr="00E66ED9" w:rsidRDefault="00272415" w:rsidP="00E66ED9">
      <w:pPr>
        <w:rPr>
          <w:rFonts w:ascii="Arial Narrow" w:hAnsi="Arial Narrow" w:cs="Century Gothic"/>
          <w:b/>
          <w:bCs/>
          <w:color w:val="000000"/>
        </w:rPr>
      </w:pPr>
    </w:p>
    <w:p w14:paraId="434D8F7C" w14:textId="77777777" w:rsidR="00272415" w:rsidRPr="00E66ED9" w:rsidRDefault="00272415" w:rsidP="00462E9B">
      <w:pPr>
        <w:pStyle w:val="Ttulo4"/>
      </w:pPr>
      <w:r w:rsidRPr="00E66ED9">
        <w:t>Condiciones climáticas</w:t>
      </w:r>
    </w:p>
    <w:p w14:paraId="118660B1" w14:textId="77777777" w:rsidR="00272415" w:rsidRPr="00E66ED9" w:rsidRDefault="00272415" w:rsidP="00E66ED9">
      <w:pPr>
        <w:jc w:val="both"/>
        <w:rPr>
          <w:rFonts w:ascii="Arial Narrow" w:hAnsi="Arial Narrow"/>
          <w:shd w:val="clear" w:color="auto" w:fill="FFFFFF"/>
        </w:rPr>
      </w:pPr>
    </w:p>
    <w:p w14:paraId="6B381534" w14:textId="04F55282" w:rsidR="00272415" w:rsidRPr="00E66ED9" w:rsidRDefault="00272415" w:rsidP="00E66ED9">
      <w:pPr>
        <w:jc w:val="both"/>
        <w:rPr>
          <w:rFonts w:ascii="Arial Narrow" w:hAnsi="Arial Narrow"/>
          <w:shd w:val="clear" w:color="auto" w:fill="FFFFFF"/>
        </w:rPr>
      </w:pPr>
      <w:r w:rsidRPr="00E66ED9">
        <w:rPr>
          <w:rFonts w:ascii="Arial Narrow" w:hAnsi="Arial Narrow"/>
          <w:shd w:val="clear" w:color="auto" w:fill="FFFFFF"/>
        </w:rPr>
        <w:t xml:space="preserve">Las variables atmosféricas como la temperatura y la </w:t>
      </w:r>
      <w:r w:rsidR="00271C89" w:rsidRPr="00E66ED9">
        <w:rPr>
          <w:rFonts w:ascii="Arial Narrow" w:hAnsi="Arial Narrow"/>
          <w:shd w:val="clear" w:color="auto" w:fill="FFFFFF"/>
        </w:rPr>
        <w:t>precipitación</w:t>
      </w:r>
      <w:r w:rsidRPr="00E66ED9">
        <w:rPr>
          <w:rFonts w:ascii="Arial Narrow" w:hAnsi="Arial Narrow"/>
          <w:shd w:val="clear" w:color="auto" w:fill="FFFFFF"/>
        </w:rPr>
        <w:t xml:space="preserve"> son unos de los elementos climáticos que aportan datos estadísticos relevantes para caracterizar un lugar determinado, identificar sus cambios constituye un factor fundamental para determinar las afectaciones ocurridas o que puedan ocurrir en el área protegida y que estén asociadas al clima.</w:t>
      </w:r>
    </w:p>
    <w:p w14:paraId="619260DA" w14:textId="77777777" w:rsidR="00272415" w:rsidRPr="00E66ED9" w:rsidRDefault="00272415" w:rsidP="00E66ED9">
      <w:pPr>
        <w:autoSpaceDE w:val="0"/>
        <w:autoSpaceDN w:val="0"/>
        <w:adjustRightInd w:val="0"/>
        <w:jc w:val="both"/>
        <w:rPr>
          <w:rFonts w:ascii="Arial Narrow" w:hAnsi="Arial Narrow" w:cs="Century Gothic"/>
          <w:color w:val="000000"/>
        </w:rPr>
      </w:pPr>
    </w:p>
    <w:p w14:paraId="479A79DD" w14:textId="77777777" w:rsidR="00272415" w:rsidRPr="00E66ED9" w:rsidRDefault="00272415" w:rsidP="00E66ED9">
      <w:pPr>
        <w:autoSpaceDE w:val="0"/>
        <w:autoSpaceDN w:val="0"/>
        <w:adjustRightInd w:val="0"/>
        <w:jc w:val="both"/>
        <w:rPr>
          <w:rFonts w:ascii="Arial Narrow" w:hAnsi="Arial Narrow" w:cs="Century Gothic"/>
          <w:color w:val="000000"/>
        </w:rPr>
      </w:pPr>
      <w:r w:rsidRPr="00E66ED9">
        <w:rPr>
          <w:rFonts w:ascii="Arial Narrow" w:hAnsi="Arial Narrow" w:cs="Century Gothic"/>
          <w:color w:val="000000"/>
        </w:rPr>
        <w:t xml:space="preserve">La estación meteorológica de CENICAFE, de donde se tomaron datos sobre precipitación </w:t>
      </w:r>
      <w:r w:rsidRPr="00E66ED9">
        <w:rPr>
          <w:rFonts w:ascii="Arial Narrow" w:hAnsi="Arial Narrow"/>
        </w:rPr>
        <w:t>no se encuentra dentro del área de influencia del Parque Regional Natural Santa Emilia,</w:t>
      </w:r>
      <w:r w:rsidRPr="00E66ED9">
        <w:rPr>
          <w:rFonts w:ascii="Arial Narrow" w:hAnsi="Arial Narrow"/>
          <w:b/>
        </w:rPr>
        <w:t xml:space="preserve"> </w:t>
      </w:r>
      <w:r w:rsidRPr="00E66ED9">
        <w:rPr>
          <w:rFonts w:ascii="Arial Narrow" w:hAnsi="Arial Narrow"/>
        </w:rPr>
        <w:t>pero por su cercanía se analizan como dato de referencia</w:t>
      </w:r>
      <w:r w:rsidRPr="00E66ED9">
        <w:rPr>
          <w:rFonts w:ascii="Arial Narrow" w:hAnsi="Arial Narrow" w:cs="Century Gothic"/>
          <w:color w:val="000000"/>
        </w:rPr>
        <w:t xml:space="preserve">. </w:t>
      </w:r>
    </w:p>
    <w:p w14:paraId="0CFA0432" w14:textId="77777777" w:rsidR="00976BE9" w:rsidRPr="00E66ED9" w:rsidRDefault="00976BE9" w:rsidP="00E66ED9">
      <w:pPr>
        <w:autoSpaceDE w:val="0"/>
        <w:autoSpaceDN w:val="0"/>
        <w:adjustRightInd w:val="0"/>
        <w:jc w:val="both"/>
        <w:rPr>
          <w:rFonts w:ascii="Arial Narrow" w:hAnsi="Arial Narrow" w:cs="Century Gothic"/>
          <w:color w:val="000000"/>
        </w:rPr>
      </w:pP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9"/>
        <w:gridCol w:w="1824"/>
        <w:gridCol w:w="1869"/>
        <w:gridCol w:w="1146"/>
        <w:gridCol w:w="2040"/>
      </w:tblGrid>
      <w:tr w:rsidR="00272415" w:rsidRPr="00E66ED9" w14:paraId="574E06C4" w14:textId="77777777" w:rsidTr="002510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9" w:type="dxa"/>
            <w:shd w:val="clear" w:color="auto" w:fill="A8D08D" w:themeFill="accent6" w:themeFillTint="99"/>
            <w:vAlign w:val="center"/>
          </w:tcPr>
          <w:p w14:paraId="59D3838B" w14:textId="77777777" w:rsidR="00272415" w:rsidRPr="00E66ED9" w:rsidRDefault="00272415" w:rsidP="00E66ED9">
            <w:pPr>
              <w:autoSpaceDE w:val="0"/>
              <w:autoSpaceDN w:val="0"/>
              <w:adjustRightInd w:val="0"/>
              <w:jc w:val="center"/>
              <w:rPr>
                <w:rFonts w:ascii="Arial Narrow" w:hAnsi="Arial Narrow" w:cs="Century Gothic"/>
                <w:color w:val="000000"/>
              </w:rPr>
            </w:pPr>
            <w:r w:rsidRPr="00E66ED9">
              <w:rPr>
                <w:rFonts w:ascii="Arial Narrow" w:hAnsi="Arial Narrow" w:cs="Century Gothic"/>
                <w:color w:val="000000"/>
              </w:rPr>
              <w:lastRenderedPageBreak/>
              <w:t>Estación</w:t>
            </w:r>
          </w:p>
        </w:tc>
        <w:tc>
          <w:tcPr>
            <w:tcW w:w="1824" w:type="dxa"/>
            <w:shd w:val="clear" w:color="auto" w:fill="A8D08D" w:themeFill="accent6" w:themeFillTint="99"/>
            <w:vAlign w:val="center"/>
          </w:tcPr>
          <w:p w14:paraId="226A5526" w14:textId="77777777" w:rsidR="00272415" w:rsidRPr="00E66ED9" w:rsidRDefault="00272415" w:rsidP="00E66ED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Narrow" w:hAnsi="Arial Narrow" w:cs="Century Gothic"/>
                <w:color w:val="000000"/>
              </w:rPr>
            </w:pPr>
            <w:r w:rsidRPr="00E66ED9">
              <w:rPr>
                <w:rFonts w:ascii="Arial Narrow" w:hAnsi="Arial Narrow" w:cs="Century Gothic"/>
                <w:color w:val="000000"/>
              </w:rPr>
              <w:t>Fuente</w:t>
            </w:r>
          </w:p>
        </w:tc>
        <w:tc>
          <w:tcPr>
            <w:tcW w:w="1869" w:type="dxa"/>
            <w:shd w:val="clear" w:color="auto" w:fill="A8D08D" w:themeFill="accent6" w:themeFillTint="99"/>
            <w:vAlign w:val="center"/>
          </w:tcPr>
          <w:p w14:paraId="64514AA0" w14:textId="77777777" w:rsidR="00272415" w:rsidRPr="00E66ED9" w:rsidRDefault="00272415" w:rsidP="00E66ED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Narrow" w:hAnsi="Arial Narrow" w:cs="Century Gothic"/>
                <w:color w:val="000000"/>
              </w:rPr>
            </w:pPr>
            <w:r w:rsidRPr="00E66ED9">
              <w:rPr>
                <w:rFonts w:ascii="Arial Narrow" w:hAnsi="Arial Narrow" w:cs="Century Gothic"/>
                <w:color w:val="000000"/>
              </w:rPr>
              <w:t>Información</w:t>
            </w:r>
          </w:p>
        </w:tc>
        <w:tc>
          <w:tcPr>
            <w:tcW w:w="1146" w:type="dxa"/>
            <w:shd w:val="clear" w:color="auto" w:fill="A8D08D" w:themeFill="accent6" w:themeFillTint="99"/>
            <w:vAlign w:val="center"/>
          </w:tcPr>
          <w:p w14:paraId="1DA8C254" w14:textId="77777777" w:rsidR="00272415" w:rsidRPr="00E66ED9" w:rsidRDefault="00272415" w:rsidP="00E66ED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Narrow" w:hAnsi="Arial Narrow" w:cs="Century Gothic"/>
                <w:color w:val="000000"/>
              </w:rPr>
            </w:pPr>
            <w:r w:rsidRPr="00E66ED9">
              <w:rPr>
                <w:rFonts w:ascii="Arial Narrow" w:hAnsi="Arial Narrow" w:cs="Century Gothic"/>
                <w:color w:val="000000"/>
              </w:rPr>
              <w:t>Ubicación Msnm</w:t>
            </w:r>
          </w:p>
        </w:tc>
        <w:tc>
          <w:tcPr>
            <w:tcW w:w="2040" w:type="dxa"/>
            <w:shd w:val="clear" w:color="auto" w:fill="A8D08D" w:themeFill="accent6" w:themeFillTint="99"/>
            <w:vAlign w:val="center"/>
          </w:tcPr>
          <w:p w14:paraId="6E33E110" w14:textId="77777777" w:rsidR="00272415" w:rsidRPr="00E66ED9" w:rsidRDefault="00272415" w:rsidP="00E66ED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Narrow" w:hAnsi="Arial Narrow" w:cs="Century Gothic"/>
                <w:color w:val="000000"/>
              </w:rPr>
            </w:pPr>
            <w:r w:rsidRPr="00E66ED9">
              <w:rPr>
                <w:rFonts w:ascii="Arial Narrow" w:hAnsi="Arial Narrow" w:cs="Century Gothic"/>
                <w:color w:val="000000"/>
              </w:rPr>
              <w:t>Ubicación Santa Emilia (Msnm)</w:t>
            </w:r>
          </w:p>
        </w:tc>
      </w:tr>
      <w:tr w:rsidR="00272415" w:rsidRPr="00E66ED9" w14:paraId="5F393F38" w14:textId="77777777" w:rsidTr="003466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9" w:type="dxa"/>
            <w:tcBorders>
              <w:top w:val="none" w:sz="0" w:space="0" w:color="auto"/>
              <w:bottom w:val="none" w:sz="0" w:space="0" w:color="auto"/>
              <w:right w:val="none" w:sz="0" w:space="0" w:color="auto"/>
            </w:tcBorders>
          </w:tcPr>
          <w:p w14:paraId="67667307" w14:textId="77777777" w:rsidR="00272415" w:rsidRPr="00E66ED9" w:rsidRDefault="00272415" w:rsidP="00E66ED9">
            <w:pPr>
              <w:autoSpaceDE w:val="0"/>
              <w:autoSpaceDN w:val="0"/>
              <w:adjustRightInd w:val="0"/>
              <w:jc w:val="center"/>
              <w:rPr>
                <w:rFonts w:ascii="Arial Narrow" w:hAnsi="Arial Narrow" w:cs="Century Gothic"/>
                <w:color w:val="000000"/>
              </w:rPr>
            </w:pPr>
            <w:r w:rsidRPr="00E66ED9">
              <w:rPr>
                <w:rFonts w:ascii="Arial Narrow" w:hAnsi="Arial Narrow"/>
              </w:rPr>
              <w:t xml:space="preserve">La Elvira </w:t>
            </w:r>
          </w:p>
        </w:tc>
        <w:tc>
          <w:tcPr>
            <w:tcW w:w="1824" w:type="dxa"/>
            <w:tcBorders>
              <w:top w:val="none" w:sz="0" w:space="0" w:color="auto"/>
              <w:bottom w:val="none" w:sz="0" w:space="0" w:color="auto"/>
            </w:tcBorders>
          </w:tcPr>
          <w:p w14:paraId="6057CDF9" w14:textId="77777777" w:rsidR="00272415" w:rsidRPr="00E66ED9" w:rsidRDefault="00272415" w:rsidP="00E66E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Narrow" w:hAnsi="Arial Narrow" w:cs="Century Gothic"/>
                <w:color w:val="000000"/>
              </w:rPr>
            </w:pPr>
            <w:r w:rsidRPr="00E66ED9">
              <w:rPr>
                <w:rFonts w:ascii="Arial Narrow" w:hAnsi="Arial Narrow" w:cs="Century Gothic"/>
                <w:color w:val="000000"/>
              </w:rPr>
              <w:t>CENICAFE</w:t>
            </w:r>
          </w:p>
        </w:tc>
        <w:tc>
          <w:tcPr>
            <w:tcW w:w="1869" w:type="dxa"/>
            <w:tcBorders>
              <w:top w:val="none" w:sz="0" w:space="0" w:color="auto"/>
              <w:bottom w:val="none" w:sz="0" w:space="0" w:color="auto"/>
            </w:tcBorders>
          </w:tcPr>
          <w:p w14:paraId="2385C205" w14:textId="77777777" w:rsidR="00272415" w:rsidRPr="00E66ED9" w:rsidRDefault="00272415" w:rsidP="00E66E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Narrow" w:hAnsi="Arial Narrow" w:cs="Century Gothic"/>
                <w:color w:val="000000"/>
              </w:rPr>
            </w:pPr>
            <w:r w:rsidRPr="00E66ED9">
              <w:rPr>
                <w:rFonts w:ascii="Arial Narrow" w:hAnsi="Arial Narrow" w:cs="Century Gothic"/>
                <w:color w:val="000000"/>
              </w:rPr>
              <w:t>2012- 2018</w:t>
            </w:r>
          </w:p>
        </w:tc>
        <w:tc>
          <w:tcPr>
            <w:tcW w:w="1146" w:type="dxa"/>
            <w:tcBorders>
              <w:top w:val="none" w:sz="0" w:space="0" w:color="auto"/>
              <w:bottom w:val="none" w:sz="0" w:space="0" w:color="auto"/>
            </w:tcBorders>
          </w:tcPr>
          <w:p w14:paraId="5D70F742" w14:textId="77777777" w:rsidR="00272415" w:rsidRPr="00E66ED9" w:rsidRDefault="00272415" w:rsidP="00E66E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Arial Narrow" w:hAnsi="Arial Narrow" w:cs="Century Gothic"/>
                <w:color w:val="000000"/>
              </w:rPr>
            </w:pPr>
            <w:r w:rsidRPr="00E66ED9">
              <w:rPr>
                <w:rFonts w:ascii="Arial Narrow" w:hAnsi="Arial Narrow" w:cs="Century Gothic"/>
                <w:color w:val="000000"/>
              </w:rPr>
              <w:t>1540</w:t>
            </w:r>
          </w:p>
        </w:tc>
        <w:tc>
          <w:tcPr>
            <w:tcW w:w="2040" w:type="dxa"/>
            <w:vMerge w:val="restart"/>
            <w:tcBorders>
              <w:top w:val="none" w:sz="0" w:space="0" w:color="auto"/>
              <w:bottom w:val="none" w:sz="0" w:space="0" w:color="auto"/>
            </w:tcBorders>
            <w:vAlign w:val="center"/>
          </w:tcPr>
          <w:p w14:paraId="51CA76B8" w14:textId="77777777" w:rsidR="00272415" w:rsidRPr="00E66ED9" w:rsidRDefault="00272415" w:rsidP="00E66ED9">
            <w:pPr>
              <w:jc w:val="center"/>
              <w:cnfStyle w:val="000000100000" w:firstRow="0" w:lastRow="0" w:firstColumn="0" w:lastColumn="0" w:oddVBand="0" w:evenVBand="0" w:oddHBand="1" w:evenHBand="0" w:firstRowFirstColumn="0" w:firstRowLastColumn="0" w:lastRowFirstColumn="0" w:lastRowLastColumn="0"/>
              <w:rPr>
                <w:rFonts w:ascii="Arial Narrow" w:hAnsi="Arial Narrow" w:cstheme="minorBidi"/>
                <w:shd w:val="clear" w:color="auto" w:fill="FFFFFF"/>
              </w:rPr>
            </w:pPr>
            <w:r w:rsidRPr="00E66ED9">
              <w:rPr>
                <w:rFonts w:ascii="Arial Narrow" w:hAnsi="Arial Narrow"/>
              </w:rPr>
              <w:t xml:space="preserve">Rango altitudinal de Santa Emilia, entre </w:t>
            </w:r>
            <w:r w:rsidRPr="00E66ED9">
              <w:rPr>
                <w:rFonts w:ascii="Arial Narrow" w:hAnsi="Arial Narrow"/>
                <w:shd w:val="clear" w:color="auto" w:fill="FFFFFF"/>
              </w:rPr>
              <w:t>1700–2875</w:t>
            </w:r>
          </w:p>
        </w:tc>
      </w:tr>
      <w:tr w:rsidR="00272415" w:rsidRPr="00E66ED9" w14:paraId="369DABB4" w14:textId="77777777" w:rsidTr="00346687">
        <w:tc>
          <w:tcPr>
            <w:cnfStyle w:val="001000000000" w:firstRow="0" w:lastRow="0" w:firstColumn="1" w:lastColumn="0" w:oddVBand="0" w:evenVBand="0" w:oddHBand="0" w:evenHBand="0" w:firstRowFirstColumn="0" w:firstRowLastColumn="0" w:lastRowFirstColumn="0" w:lastRowLastColumn="0"/>
            <w:tcW w:w="1949" w:type="dxa"/>
            <w:tcBorders>
              <w:right w:val="none" w:sz="0" w:space="0" w:color="auto"/>
            </w:tcBorders>
          </w:tcPr>
          <w:p w14:paraId="323B2109" w14:textId="77777777" w:rsidR="00272415" w:rsidRPr="00E66ED9" w:rsidRDefault="00272415" w:rsidP="00E66ED9">
            <w:pPr>
              <w:autoSpaceDE w:val="0"/>
              <w:autoSpaceDN w:val="0"/>
              <w:adjustRightInd w:val="0"/>
              <w:jc w:val="center"/>
              <w:rPr>
                <w:rFonts w:ascii="Arial Narrow" w:hAnsi="Arial Narrow" w:cs="Century Gothic"/>
                <w:color w:val="000000"/>
              </w:rPr>
            </w:pPr>
            <w:r w:rsidRPr="00E66ED9">
              <w:rPr>
                <w:rFonts w:ascii="Arial Narrow" w:hAnsi="Arial Narrow"/>
              </w:rPr>
              <w:t xml:space="preserve">Los Cámbulos </w:t>
            </w:r>
          </w:p>
        </w:tc>
        <w:tc>
          <w:tcPr>
            <w:tcW w:w="1824" w:type="dxa"/>
          </w:tcPr>
          <w:p w14:paraId="216F1A02" w14:textId="77777777" w:rsidR="00272415" w:rsidRPr="00E66ED9" w:rsidRDefault="00272415" w:rsidP="00E66E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Narrow" w:hAnsi="Arial Narrow" w:cs="Century Gothic"/>
                <w:color w:val="000000"/>
              </w:rPr>
            </w:pPr>
            <w:r w:rsidRPr="00E66ED9">
              <w:rPr>
                <w:rFonts w:ascii="Arial Narrow" w:hAnsi="Arial Narrow"/>
              </w:rPr>
              <w:t xml:space="preserve">CENICAFE </w:t>
            </w:r>
          </w:p>
        </w:tc>
        <w:tc>
          <w:tcPr>
            <w:tcW w:w="1869" w:type="dxa"/>
          </w:tcPr>
          <w:p w14:paraId="3E4579FF" w14:textId="77777777" w:rsidR="00272415" w:rsidRPr="00E66ED9" w:rsidRDefault="00272415" w:rsidP="00E66E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Narrow" w:hAnsi="Arial Narrow" w:cs="Century Gothic"/>
                <w:color w:val="000000"/>
              </w:rPr>
            </w:pPr>
            <w:r w:rsidRPr="00E66ED9">
              <w:rPr>
                <w:rFonts w:ascii="Arial Narrow" w:hAnsi="Arial Narrow"/>
              </w:rPr>
              <w:t>2012- 2018</w:t>
            </w:r>
          </w:p>
        </w:tc>
        <w:tc>
          <w:tcPr>
            <w:tcW w:w="1146" w:type="dxa"/>
          </w:tcPr>
          <w:p w14:paraId="0A65F91E" w14:textId="77777777" w:rsidR="00272415" w:rsidRPr="00E66ED9" w:rsidRDefault="00272415" w:rsidP="00E66E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Narrow" w:hAnsi="Arial Narrow" w:cs="Century Gothic"/>
                <w:color w:val="000000"/>
                <w:highlight w:val="yellow"/>
              </w:rPr>
            </w:pPr>
            <w:r w:rsidRPr="00E66ED9">
              <w:rPr>
                <w:rFonts w:ascii="Arial Narrow" w:hAnsi="Arial Narrow"/>
              </w:rPr>
              <w:t>1400</w:t>
            </w:r>
          </w:p>
        </w:tc>
        <w:tc>
          <w:tcPr>
            <w:tcW w:w="2040" w:type="dxa"/>
            <w:vMerge/>
          </w:tcPr>
          <w:p w14:paraId="0512A056" w14:textId="77777777" w:rsidR="00272415" w:rsidRPr="00E66ED9" w:rsidRDefault="00272415" w:rsidP="00E66E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Narrow" w:hAnsi="Arial Narrow" w:cs="Century Gothic"/>
                <w:color w:val="000000"/>
              </w:rPr>
            </w:pPr>
          </w:p>
        </w:tc>
      </w:tr>
    </w:tbl>
    <w:p w14:paraId="43CC3061" w14:textId="08E6F14F" w:rsidR="00462E9B" w:rsidRDefault="00462E9B" w:rsidP="00462E9B">
      <w:pPr>
        <w:pStyle w:val="Descripcin"/>
        <w:rPr>
          <w:rFonts w:ascii="Arial Narrow" w:hAnsi="Arial Narrow" w:cs="Century Gothic"/>
          <w:b/>
          <w:bCs/>
          <w:color w:val="000000"/>
        </w:rPr>
      </w:pPr>
      <w:bookmarkStart w:id="67" w:name="_Toc74472424"/>
      <w:r>
        <w:t xml:space="preserve">Tabla </w:t>
      </w:r>
      <w:r>
        <w:fldChar w:fldCharType="begin"/>
      </w:r>
      <w:r>
        <w:instrText xml:space="preserve"> SEQ Tabla \* ARABIC </w:instrText>
      </w:r>
      <w:r>
        <w:fldChar w:fldCharType="separate"/>
      </w:r>
      <w:r w:rsidR="00C9221E">
        <w:rPr>
          <w:noProof/>
        </w:rPr>
        <w:t>14</w:t>
      </w:r>
      <w:r>
        <w:fldChar w:fldCharType="end"/>
      </w:r>
      <w:r>
        <w:t>. Datos de la estación meteorológica de referencia para el PNR Santa Emilia</w:t>
      </w:r>
      <w:bookmarkEnd w:id="67"/>
    </w:p>
    <w:p w14:paraId="59D0F586" w14:textId="27EF7471" w:rsidR="00272415" w:rsidRPr="00E66ED9" w:rsidRDefault="00976BE9" w:rsidP="00E66ED9">
      <w:pPr>
        <w:autoSpaceDE w:val="0"/>
        <w:autoSpaceDN w:val="0"/>
        <w:adjustRightInd w:val="0"/>
        <w:jc w:val="center"/>
        <w:rPr>
          <w:rFonts w:ascii="Arial Narrow" w:hAnsi="Arial Narrow" w:cs="Century Gothic"/>
          <w:color w:val="000000"/>
        </w:rPr>
      </w:pPr>
      <w:r w:rsidRPr="00E66ED9">
        <w:rPr>
          <w:rFonts w:ascii="Arial Narrow" w:hAnsi="Arial Narrow" w:cs="Century Gothic"/>
          <w:b/>
          <w:bCs/>
          <w:color w:val="000000"/>
        </w:rPr>
        <w:t>Fuente:</w:t>
      </w:r>
      <w:r w:rsidRPr="00E66ED9">
        <w:rPr>
          <w:rFonts w:ascii="Arial Narrow" w:hAnsi="Arial Narrow" w:cs="Century Gothic"/>
          <w:color w:val="000000"/>
        </w:rPr>
        <w:t xml:space="preserve"> CENICAFE, 2018.</w:t>
      </w:r>
    </w:p>
    <w:p w14:paraId="40680D6A" w14:textId="77777777" w:rsidR="00272415" w:rsidRPr="00E66ED9" w:rsidRDefault="00272415" w:rsidP="00E66ED9">
      <w:pPr>
        <w:autoSpaceDE w:val="0"/>
        <w:autoSpaceDN w:val="0"/>
        <w:adjustRightInd w:val="0"/>
        <w:jc w:val="both"/>
        <w:rPr>
          <w:rFonts w:ascii="Arial Narrow" w:hAnsi="Arial Narrow" w:cs="Century Gothic"/>
          <w:color w:val="000000"/>
        </w:rPr>
      </w:pPr>
    </w:p>
    <w:p w14:paraId="503ED7AC" w14:textId="741E3E49" w:rsidR="00272415" w:rsidRPr="00E66ED9" w:rsidRDefault="00272415" w:rsidP="00E66ED9">
      <w:pPr>
        <w:autoSpaceDE w:val="0"/>
        <w:autoSpaceDN w:val="0"/>
        <w:adjustRightInd w:val="0"/>
        <w:jc w:val="both"/>
        <w:rPr>
          <w:rFonts w:ascii="Arial Narrow" w:hAnsi="Arial Narrow" w:cs="Century Gothic"/>
          <w:i/>
          <w:color w:val="000000"/>
        </w:rPr>
      </w:pPr>
      <w:r w:rsidRPr="00E66ED9">
        <w:rPr>
          <w:rFonts w:ascii="Arial Narrow" w:hAnsi="Arial Narrow" w:cs="Century Gothic"/>
          <w:i/>
          <w:color w:val="000000"/>
        </w:rPr>
        <w:t xml:space="preserve">Datos de Temperatura </w:t>
      </w:r>
    </w:p>
    <w:p w14:paraId="065D0983" w14:textId="77777777" w:rsidR="00272415" w:rsidRPr="00E66ED9" w:rsidRDefault="00272415" w:rsidP="00E66ED9">
      <w:pPr>
        <w:autoSpaceDE w:val="0"/>
        <w:autoSpaceDN w:val="0"/>
        <w:adjustRightInd w:val="0"/>
        <w:jc w:val="both"/>
        <w:rPr>
          <w:rFonts w:ascii="Arial Narrow" w:hAnsi="Arial Narrow" w:cs="Century Gothic"/>
          <w:b/>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45"/>
        <w:gridCol w:w="972"/>
        <w:gridCol w:w="492"/>
        <w:gridCol w:w="492"/>
        <w:gridCol w:w="541"/>
        <w:gridCol w:w="492"/>
        <w:gridCol w:w="492"/>
        <w:gridCol w:w="492"/>
        <w:gridCol w:w="492"/>
        <w:gridCol w:w="492"/>
        <w:gridCol w:w="492"/>
        <w:gridCol w:w="492"/>
        <w:gridCol w:w="492"/>
        <w:gridCol w:w="492"/>
        <w:gridCol w:w="1404"/>
      </w:tblGrid>
      <w:tr w:rsidR="00976BE9" w:rsidRPr="00E66ED9" w14:paraId="0D4C7A90" w14:textId="77777777" w:rsidTr="00CF0301">
        <w:trPr>
          <w:trHeight w:val="300"/>
          <w:jc w:val="center"/>
        </w:trPr>
        <w:tc>
          <w:tcPr>
            <w:tcW w:w="0" w:type="auto"/>
            <w:gridSpan w:val="15"/>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70" w:type="dxa"/>
              <w:bottom w:w="0" w:type="dxa"/>
              <w:right w:w="70" w:type="dxa"/>
            </w:tcMar>
            <w:vAlign w:val="bottom"/>
            <w:hideMark/>
          </w:tcPr>
          <w:p w14:paraId="746978CE" w14:textId="77777777" w:rsidR="00976BE9" w:rsidRPr="00E66ED9" w:rsidRDefault="00976BE9" w:rsidP="00E66ED9">
            <w:pPr>
              <w:jc w:val="cente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Temperatura promedio mensual para el periodo 2018 – 2020 en la estación Juan Hurtado </w:t>
            </w:r>
          </w:p>
        </w:tc>
      </w:tr>
      <w:tr w:rsidR="00976BE9" w:rsidRPr="00E66ED9" w14:paraId="4B87DFD5" w14:textId="77777777" w:rsidTr="00CF0301">
        <w:trPr>
          <w:trHeight w:val="601"/>
          <w:jc w:val="center"/>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70" w:type="dxa"/>
              <w:bottom w:w="0" w:type="dxa"/>
              <w:right w:w="70" w:type="dxa"/>
            </w:tcMar>
            <w:vAlign w:val="bottom"/>
            <w:hideMark/>
          </w:tcPr>
          <w:p w14:paraId="4A06A660"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7C299653"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6278EC1B"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ene</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5406AEAF"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feb</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1F68587A"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Marz</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0116FF30"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abr</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A48971F"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May</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7DDA736D"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Jun</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408B08DF"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jul</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0E0189F"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ago</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201D5BCA"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sep</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21570790"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oct</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22C9D51D"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nov</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4017D0C"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dic</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38270216"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Promedio anual</w:t>
            </w:r>
          </w:p>
        </w:tc>
      </w:tr>
      <w:tr w:rsidR="00976BE9" w:rsidRPr="00E66ED9" w14:paraId="6FB6E644" w14:textId="77777777" w:rsidTr="00CF0301">
        <w:trPr>
          <w:trHeight w:val="30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70" w:type="dxa"/>
              <w:bottom w:w="0" w:type="dxa"/>
              <w:right w:w="70" w:type="dxa"/>
            </w:tcMar>
            <w:textDirection w:val="btLr"/>
            <w:vAlign w:val="center"/>
            <w:hideMark/>
          </w:tcPr>
          <w:p w14:paraId="36A2C00D" w14:textId="77777777" w:rsidR="00976BE9" w:rsidRPr="00E66ED9" w:rsidRDefault="00976BE9" w:rsidP="00E66ED9">
            <w:pPr>
              <w:ind w:left="113" w:right="113"/>
              <w:jc w:val="cente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2018</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1CAE8C1D"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Máxima</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6F4202C2"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32,3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5270BE97"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33,2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4A4C9945"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77A0D3EA"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28,2</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FEEAEC4"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32B391A9"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2DE7CEFF"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30,8</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0FCD4DE"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29,9</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6E7F2662"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29,6</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1EF0605C"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28,1</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06AD6C7D"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28,5</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46279A54"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785854B7"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30,1</w:t>
            </w:r>
          </w:p>
        </w:tc>
      </w:tr>
      <w:tr w:rsidR="00976BE9" w:rsidRPr="00E66ED9" w14:paraId="7E9F2F1F" w14:textId="77777777" w:rsidTr="00CF0301">
        <w:trPr>
          <w:trHeight w:val="30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8D08D" w:themeFill="accent6" w:themeFillTint="99"/>
            <w:textDirection w:val="btLr"/>
            <w:vAlign w:val="center"/>
            <w:hideMark/>
          </w:tcPr>
          <w:p w14:paraId="56ACAD39" w14:textId="77777777" w:rsidR="00976BE9" w:rsidRPr="00E66ED9" w:rsidRDefault="00976BE9" w:rsidP="00E66ED9">
            <w:pPr>
              <w:ind w:left="113" w:right="113"/>
              <w:rPr>
                <w:rFonts w:ascii="Arial Narrow" w:eastAsia="Times New Roman" w:hAnsi="Arial Narrow" w:cs="Times New Roman"/>
                <w:b/>
                <w:bCs/>
                <w:lang w:val="es-E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397E3A8D"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Promedio</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A98FAB4"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21,9</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19D6B02C"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23,3</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5C314739"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9863B3C"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5D9B4B5B"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29A6C4BE"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7DD668F6"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21,4</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2585B18F"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21,6</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14F98F19"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21,1</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44F364E2"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20,2</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487211C9"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20,5</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5B212422"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21741D92"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b/>
                <w:bCs/>
                <w:color w:val="000000"/>
                <w:lang w:val="es-ES" w:eastAsia="es-ES"/>
              </w:rPr>
              <w:t>21,3</w:t>
            </w:r>
          </w:p>
        </w:tc>
      </w:tr>
      <w:tr w:rsidR="00976BE9" w:rsidRPr="00E66ED9" w14:paraId="4EEB9B76" w14:textId="77777777" w:rsidTr="00CF0301">
        <w:trPr>
          <w:trHeight w:val="30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8D08D" w:themeFill="accent6" w:themeFillTint="99"/>
            <w:textDirection w:val="btLr"/>
            <w:vAlign w:val="center"/>
            <w:hideMark/>
          </w:tcPr>
          <w:p w14:paraId="3BDFA43C" w14:textId="77777777" w:rsidR="00976BE9" w:rsidRPr="00E66ED9" w:rsidRDefault="00976BE9" w:rsidP="00E66ED9">
            <w:pPr>
              <w:ind w:left="113" w:right="113"/>
              <w:rPr>
                <w:rFonts w:ascii="Arial Narrow" w:eastAsia="Times New Roman" w:hAnsi="Arial Narrow" w:cs="Times New Roman"/>
                <w:b/>
                <w:bCs/>
                <w:lang w:val="es-E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0DAC61E6"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Mínimo</w:t>
            </w:r>
          </w:p>
        </w:tc>
        <w:tc>
          <w:tcPr>
            <w:tcW w:w="0" w:type="auto"/>
            <w:tcBorders>
              <w:top w:val="single" w:sz="4" w:space="0" w:color="000000"/>
              <w:left w:val="single" w:sz="4" w:space="0" w:color="000000"/>
              <w:bottom w:val="single" w:sz="4" w:space="0" w:color="000000"/>
            </w:tcBorders>
            <w:shd w:val="clear" w:color="auto" w:fill="FFFF00"/>
            <w:tcMar>
              <w:top w:w="0" w:type="dxa"/>
              <w:left w:w="70" w:type="dxa"/>
              <w:bottom w:w="0" w:type="dxa"/>
              <w:right w:w="70" w:type="dxa"/>
            </w:tcMar>
            <w:vAlign w:val="bottom"/>
            <w:hideMark/>
          </w:tcPr>
          <w:p w14:paraId="29346EB3"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16,1</w:t>
            </w:r>
          </w:p>
        </w:tc>
        <w:tc>
          <w:tcPr>
            <w:tcW w:w="0" w:type="auto"/>
            <w:tcBorders>
              <w:top w:val="single" w:sz="4" w:space="0" w:color="000000"/>
              <w:bottom w:val="single" w:sz="4" w:space="0" w:color="000000"/>
              <w:right w:val="single" w:sz="4" w:space="0" w:color="000000"/>
            </w:tcBorders>
            <w:tcMar>
              <w:top w:w="0" w:type="dxa"/>
              <w:left w:w="70" w:type="dxa"/>
              <w:bottom w:w="0" w:type="dxa"/>
              <w:right w:w="70" w:type="dxa"/>
            </w:tcMar>
            <w:vAlign w:val="bottom"/>
            <w:hideMark/>
          </w:tcPr>
          <w:p w14:paraId="5B87A111"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17,5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7D3AF36C"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599965CD"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15,5</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CE35524"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84646F4"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6B1CE8A9"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16,2</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4F169C6C"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15,4</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17BACF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15,4</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70A7F98A"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13,9</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771D1399"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16,8</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185C726"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7435CC4D"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15,9</w:t>
            </w:r>
          </w:p>
        </w:tc>
      </w:tr>
      <w:tr w:rsidR="00976BE9" w:rsidRPr="00E66ED9" w14:paraId="26D524EE" w14:textId="77777777" w:rsidTr="00CF0301">
        <w:trPr>
          <w:trHeight w:val="300"/>
          <w:jc w:val="center"/>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70" w:type="dxa"/>
              <w:bottom w:w="0" w:type="dxa"/>
              <w:right w:w="70" w:type="dxa"/>
            </w:tcMar>
            <w:textDirection w:val="btLr"/>
            <w:vAlign w:val="center"/>
            <w:hideMark/>
          </w:tcPr>
          <w:p w14:paraId="3FB7D083" w14:textId="77777777" w:rsidR="00976BE9" w:rsidRPr="00E66ED9" w:rsidRDefault="00976BE9" w:rsidP="00E66ED9">
            <w:pPr>
              <w:ind w:left="113" w:right="113"/>
              <w:jc w:val="cente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2019</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09C718D8"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Máxima</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610D57C"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30,2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3EDAC6AC"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31,2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6A04790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30,4</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48A47C8D"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27,1</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94B1A17"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27,7</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0134E1A4"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30,1</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64C0F8AA"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30,0</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5A10726A"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28,2</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44023DF3"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30,0</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250F6D45"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28,1</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5BDFA94F"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28,0</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2E6F3336"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28,2</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7B0C6D97"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29,1</w:t>
            </w:r>
          </w:p>
        </w:tc>
      </w:tr>
      <w:tr w:rsidR="00976BE9" w:rsidRPr="00E66ED9" w14:paraId="69850E5F" w14:textId="77777777" w:rsidTr="00CF0301">
        <w:trPr>
          <w:trHeight w:val="30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8D08D" w:themeFill="accent6" w:themeFillTint="99"/>
            <w:textDirection w:val="btLr"/>
            <w:vAlign w:val="center"/>
            <w:hideMark/>
          </w:tcPr>
          <w:p w14:paraId="59F687AA" w14:textId="77777777" w:rsidR="00976BE9" w:rsidRPr="00E66ED9" w:rsidRDefault="00976BE9" w:rsidP="00E66ED9">
            <w:pPr>
              <w:ind w:left="113" w:right="113"/>
              <w:rPr>
                <w:rFonts w:ascii="Arial Narrow" w:eastAsia="Times New Roman" w:hAnsi="Arial Narrow" w:cs="Times New Roman"/>
                <w:b/>
                <w:bCs/>
                <w:lang w:val="es-E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61BF705A"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Promedio</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0846269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0643D018"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7292DCA4"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21,3</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07277B10"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10A8D57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20,7</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381279C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21,5</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7D73DBC"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21,5</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576818B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22,0</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4F89AA0E"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21,3</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F4DB90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13C0D2A9"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20,6</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675E5404"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21,5</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28CA0741"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b/>
                <w:bCs/>
                <w:color w:val="000000"/>
                <w:lang w:val="es-ES" w:eastAsia="es-ES"/>
              </w:rPr>
              <w:t>21,2</w:t>
            </w:r>
          </w:p>
        </w:tc>
      </w:tr>
      <w:tr w:rsidR="00976BE9" w:rsidRPr="00E66ED9" w14:paraId="3E4308F4" w14:textId="77777777" w:rsidTr="00CF0301">
        <w:trPr>
          <w:trHeight w:val="300"/>
          <w:jc w:val="center"/>
        </w:trPr>
        <w:tc>
          <w:tcPr>
            <w:tcW w:w="0" w:type="auto"/>
            <w:vMerge/>
            <w:tcBorders>
              <w:top w:val="single" w:sz="4" w:space="0" w:color="000000"/>
              <w:left w:val="single" w:sz="4" w:space="0" w:color="000000"/>
              <w:bottom w:val="single" w:sz="4" w:space="0" w:color="000000"/>
              <w:right w:val="single" w:sz="4" w:space="0" w:color="000000"/>
            </w:tcBorders>
            <w:shd w:val="clear" w:color="auto" w:fill="A8D08D" w:themeFill="accent6" w:themeFillTint="99"/>
            <w:textDirection w:val="btLr"/>
            <w:vAlign w:val="center"/>
            <w:hideMark/>
          </w:tcPr>
          <w:p w14:paraId="30853079" w14:textId="77777777" w:rsidR="00976BE9" w:rsidRPr="00E66ED9" w:rsidRDefault="00976BE9" w:rsidP="00E66ED9">
            <w:pPr>
              <w:ind w:left="113" w:right="113"/>
              <w:rPr>
                <w:rFonts w:ascii="Arial Narrow" w:eastAsia="Times New Roman" w:hAnsi="Arial Narrow" w:cs="Times New Roman"/>
                <w:b/>
                <w:bCs/>
                <w:lang w:val="es-ES" w:eastAsia="es-ES"/>
              </w:rPr>
            </w:pP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00A16342"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Mínimo</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4A699186"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16,1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4F00A483"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17,1</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66B40AEE"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16,7</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24144865"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17,2</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392A0ECD"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17,3</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1D86AC96"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15,8</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5297AF5D"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16,0</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202F5775"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17,6</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533AE0B8"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16,2</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14CBDC0C"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15,9</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BC56CB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14,8</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0FE940DE"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17,6</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026A2CBD"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16,5</w:t>
            </w:r>
          </w:p>
        </w:tc>
      </w:tr>
      <w:tr w:rsidR="00976BE9" w:rsidRPr="00E66ED9" w14:paraId="64B342F0" w14:textId="77777777" w:rsidTr="00CF0301">
        <w:trPr>
          <w:cantSplit/>
          <w:trHeight w:val="1134"/>
          <w:jc w:val="center"/>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70" w:type="dxa"/>
              <w:bottom w:w="0" w:type="dxa"/>
              <w:right w:w="70" w:type="dxa"/>
            </w:tcMar>
            <w:textDirection w:val="btLr"/>
            <w:vAlign w:val="center"/>
            <w:hideMark/>
          </w:tcPr>
          <w:p w14:paraId="2CBB5E9F" w14:textId="77777777" w:rsidR="00976BE9" w:rsidRPr="00E66ED9" w:rsidRDefault="00976BE9" w:rsidP="00E66ED9">
            <w:pPr>
              <w:ind w:left="113" w:right="113"/>
              <w:jc w:val="cente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2020</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2B29CC69" w14:textId="77777777" w:rsidR="00976BE9" w:rsidRPr="00E66ED9" w:rsidRDefault="00976BE9" w:rsidP="00E66ED9">
            <w:pPr>
              <w:rPr>
                <w:rFonts w:ascii="Arial Narrow" w:eastAsia="Times New Roman" w:hAnsi="Arial Narrow" w:cs="Times New Roman"/>
                <w:b/>
                <w:bCs/>
                <w:lang w:val="es-ES" w:eastAsia="es-ES"/>
              </w:rPr>
            </w:pPr>
            <w:r w:rsidRPr="00E66ED9">
              <w:rPr>
                <w:rFonts w:ascii="Arial Narrow" w:eastAsia="Times New Roman" w:hAnsi="Arial Narrow" w:cs="Calibri"/>
                <w:b/>
                <w:bCs/>
                <w:color w:val="000000"/>
                <w:lang w:val="es-ES" w:eastAsia="es-ES"/>
              </w:rPr>
              <w:t>Promedio</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7D939907"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2262AD49"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3E9E9A38"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58F21DF"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3F134573"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615C13A8"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246B0DCB"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21,8</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9FCDE97"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20,7</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34F42963"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20,6</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15E48F56"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shd w:val="clear" w:color="auto" w:fill="DDEBF7"/>
            <w:tcMar>
              <w:top w:w="0" w:type="dxa"/>
              <w:left w:w="70" w:type="dxa"/>
              <w:bottom w:w="0" w:type="dxa"/>
              <w:right w:w="70" w:type="dxa"/>
            </w:tcMar>
            <w:vAlign w:val="bottom"/>
            <w:hideMark/>
          </w:tcPr>
          <w:p w14:paraId="7C5B9DF2"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70" w:type="dxa"/>
              <w:bottom w:w="0" w:type="dxa"/>
              <w:right w:w="70" w:type="dxa"/>
            </w:tcMar>
            <w:vAlign w:val="bottom"/>
            <w:hideMark/>
          </w:tcPr>
          <w:p w14:paraId="61C74699" w14:textId="77777777" w:rsidR="00976BE9" w:rsidRPr="00E66ED9" w:rsidRDefault="00976BE9" w:rsidP="00E66ED9">
            <w:pPr>
              <w:rPr>
                <w:rFonts w:ascii="Arial Narrow" w:eastAsia="Times New Roman" w:hAnsi="Arial Narrow" w:cs="Times New Roman"/>
                <w:lang w:val="es-ES" w:eastAsia="es-ES"/>
              </w:rPr>
            </w:pPr>
            <w:r w:rsidRPr="00E66ED9">
              <w:rPr>
                <w:rFonts w:ascii="Arial Narrow" w:eastAsia="Times New Roman" w:hAnsi="Arial Narrow" w:cs="Calibri"/>
                <w:color w:val="000000"/>
                <w:lang w:val="es-ES" w:eastAsia="es-E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34EC34D3" w14:textId="77777777" w:rsidR="00976BE9" w:rsidRPr="00E66ED9" w:rsidRDefault="00976BE9" w:rsidP="00E66ED9">
            <w:pPr>
              <w:jc w:val="right"/>
              <w:rPr>
                <w:rFonts w:ascii="Arial Narrow" w:eastAsia="Times New Roman" w:hAnsi="Arial Narrow" w:cs="Times New Roman"/>
                <w:lang w:val="es-ES" w:eastAsia="es-ES"/>
              </w:rPr>
            </w:pPr>
            <w:r w:rsidRPr="00E66ED9">
              <w:rPr>
                <w:rFonts w:ascii="Arial Narrow" w:eastAsia="Times New Roman" w:hAnsi="Arial Narrow" w:cs="Calibri"/>
                <w:b/>
                <w:bCs/>
                <w:color w:val="000000"/>
                <w:lang w:val="es-ES" w:eastAsia="es-ES"/>
              </w:rPr>
              <w:t>21,4</w:t>
            </w:r>
          </w:p>
        </w:tc>
      </w:tr>
    </w:tbl>
    <w:p w14:paraId="1EC42783" w14:textId="4E31C513" w:rsidR="00462E9B" w:rsidRDefault="00462E9B" w:rsidP="00462E9B">
      <w:pPr>
        <w:pStyle w:val="Descripcin"/>
        <w:jc w:val="center"/>
        <w:rPr>
          <w:rFonts w:ascii="Arial Narrow" w:eastAsia="Times New Roman" w:hAnsi="Arial Narrow" w:cs="Times New Roman"/>
          <w:b/>
          <w:bCs/>
          <w:color w:val="000000"/>
          <w:shd w:val="clear" w:color="auto" w:fill="FFFFFF"/>
          <w:lang w:val="es-ES" w:eastAsia="es-ES"/>
        </w:rPr>
      </w:pPr>
      <w:bookmarkStart w:id="68" w:name="_Toc74472425"/>
      <w:r>
        <w:t xml:space="preserve">Tabla </w:t>
      </w:r>
      <w:r>
        <w:fldChar w:fldCharType="begin"/>
      </w:r>
      <w:r>
        <w:instrText xml:space="preserve"> SEQ Tabla \* ARABIC </w:instrText>
      </w:r>
      <w:r>
        <w:fldChar w:fldCharType="separate"/>
      </w:r>
      <w:r w:rsidR="00C9221E">
        <w:rPr>
          <w:noProof/>
        </w:rPr>
        <w:t>15</w:t>
      </w:r>
      <w:r>
        <w:fldChar w:fldCharType="end"/>
      </w:r>
      <w:r>
        <w:t>. Datos de temperatura para el PNR Santa Emilia período 2018 - 2020</w:t>
      </w:r>
      <w:bookmarkEnd w:id="68"/>
    </w:p>
    <w:p w14:paraId="66282516" w14:textId="77777777" w:rsidR="00976BE9" w:rsidRPr="00E66ED9" w:rsidRDefault="00976BE9" w:rsidP="00E66ED9">
      <w:pPr>
        <w:spacing w:before="240"/>
        <w:jc w:val="center"/>
        <w:rPr>
          <w:rFonts w:ascii="Arial Narrow" w:eastAsia="Times New Roman" w:hAnsi="Arial Narrow" w:cs="Times New Roman"/>
          <w:lang w:val="es-ES" w:eastAsia="es-ES"/>
        </w:rPr>
      </w:pPr>
      <w:r w:rsidRPr="00E66ED9">
        <w:rPr>
          <w:rFonts w:ascii="Arial Narrow" w:eastAsia="Times New Roman" w:hAnsi="Arial Narrow" w:cs="Times New Roman"/>
          <w:b/>
          <w:bCs/>
          <w:color w:val="000000"/>
          <w:shd w:val="clear" w:color="auto" w:fill="FFFFFF"/>
          <w:lang w:val="es-ES" w:eastAsia="es-ES"/>
        </w:rPr>
        <w:t>Fuente:</w:t>
      </w:r>
      <w:r w:rsidRPr="00E66ED9">
        <w:rPr>
          <w:rFonts w:ascii="Arial Narrow" w:eastAsia="Times New Roman" w:hAnsi="Arial Narrow" w:cs="Times New Roman"/>
          <w:color w:val="000000"/>
          <w:shd w:val="clear" w:color="auto" w:fill="FFFFFF"/>
          <w:lang w:val="es-ES" w:eastAsia="es-ES"/>
        </w:rPr>
        <w:t xml:space="preserve"> Estación de CARDER ubicada en la Institución educativa Juan Hurtado en el casco urbano del municipio.</w:t>
      </w:r>
    </w:p>
    <w:p w14:paraId="4B7AA2BD" w14:textId="62D0F035" w:rsidR="00976BE9" w:rsidRPr="00E66ED9" w:rsidRDefault="00976BE9" w:rsidP="00E66ED9">
      <w:pPr>
        <w:spacing w:before="240"/>
        <w:jc w:val="both"/>
        <w:rPr>
          <w:rFonts w:ascii="Arial Narrow" w:eastAsia="Times New Roman" w:hAnsi="Arial Narrow" w:cs="Times New Roman"/>
          <w:color w:val="000000"/>
          <w:shd w:val="clear" w:color="auto" w:fill="FFFFFF"/>
          <w:lang w:val="es-ES" w:eastAsia="es-ES"/>
        </w:rPr>
      </w:pPr>
      <w:r w:rsidRPr="00E66ED9">
        <w:rPr>
          <w:rFonts w:ascii="Arial Narrow" w:eastAsia="Times New Roman" w:hAnsi="Arial Narrow" w:cs="Times New Roman"/>
          <w:color w:val="000000"/>
          <w:shd w:val="clear" w:color="auto" w:fill="FFFFFF"/>
          <w:lang w:val="es-ES" w:eastAsia="es-ES"/>
        </w:rPr>
        <w:t>Teniendo en cuenta el registro de la estación Juan Hurtado (CARDER), se observa que el municipio ha presentado promedios de temperatura de 21.3°C, con reportes de picos máximos de 32.3°C durante temporada seca (enero) presentada en el año 2018. Durante la temporada de lluvias (abril, mayo, junio, octubre y noviembre), la temperatura disminuye, presentándose temperaturas hasta de 13,9°C, dato reportado en el año 2018. </w:t>
      </w:r>
    </w:p>
    <w:p w14:paraId="46B22DC1" w14:textId="77777777" w:rsidR="00976BE9" w:rsidRPr="00E66ED9" w:rsidRDefault="00976BE9" w:rsidP="00E66ED9">
      <w:pPr>
        <w:autoSpaceDE w:val="0"/>
        <w:autoSpaceDN w:val="0"/>
        <w:adjustRightInd w:val="0"/>
        <w:jc w:val="both"/>
        <w:rPr>
          <w:rFonts w:ascii="Arial Narrow" w:hAnsi="Arial Narrow" w:cs="Century Gothic"/>
          <w:b/>
          <w:color w:val="000000"/>
        </w:rPr>
      </w:pPr>
    </w:p>
    <w:p w14:paraId="3A42A6CE" w14:textId="41670FE2" w:rsidR="00272415" w:rsidRPr="00E66ED9" w:rsidRDefault="00272415" w:rsidP="00E66ED9">
      <w:pPr>
        <w:rPr>
          <w:rFonts w:ascii="Arial Narrow" w:hAnsi="Arial Narrow"/>
          <w:i/>
        </w:rPr>
      </w:pPr>
      <w:r w:rsidRPr="00E66ED9">
        <w:rPr>
          <w:rFonts w:ascii="Arial Narrow" w:hAnsi="Arial Narrow"/>
          <w:i/>
        </w:rPr>
        <w:t xml:space="preserve">Datos Precipitación </w:t>
      </w:r>
    </w:p>
    <w:p w14:paraId="29D92CAA" w14:textId="77777777" w:rsidR="00CF0301" w:rsidRPr="00E66ED9" w:rsidRDefault="00CF0301" w:rsidP="00E66ED9">
      <w:pPr>
        <w:rPr>
          <w:rFonts w:ascii="Arial Narrow" w:hAnsi="Arial Narrow"/>
          <w:i/>
        </w:rPr>
      </w:pPr>
    </w:p>
    <w:p w14:paraId="424F62A2" w14:textId="77777777" w:rsidR="00272415" w:rsidRPr="00E66ED9" w:rsidRDefault="00272415" w:rsidP="00E66ED9">
      <w:pPr>
        <w:rPr>
          <w:rFonts w:ascii="Arial Narrow" w:hAnsi="Arial Narrow"/>
          <w:b/>
        </w:rPr>
      </w:pPr>
      <w:r w:rsidRPr="00E66ED9">
        <w:rPr>
          <w:rFonts w:ascii="Arial Narrow" w:hAnsi="Arial Narrow"/>
          <w:noProof/>
          <w:lang w:val="es-CO" w:eastAsia="es-CO"/>
        </w:rPr>
        <w:lastRenderedPageBreak/>
        <w:drawing>
          <wp:inline distT="0" distB="0" distL="0" distR="0" wp14:anchorId="3CF1F4EF" wp14:editId="294E3A22">
            <wp:extent cx="5612130" cy="1814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5612130" cy="1814195"/>
                    </a:xfrm>
                    <a:prstGeom prst="rect">
                      <a:avLst/>
                    </a:prstGeom>
                  </pic:spPr>
                </pic:pic>
              </a:graphicData>
            </a:graphic>
          </wp:inline>
        </w:drawing>
      </w:r>
    </w:p>
    <w:p w14:paraId="666240F8" w14:textId="1B7FBEAD" w:rsidR="00462E9B" w:rsidRDefault="00462E9B" w:rsidP="00462E9B">
      <w:pPr>
        <w:pStyle w:val="Descripcin"/>
        <w:rPr>
          <w:rFonts w:ascii="Arial Narrow" w:hAnsi="Arial Narrow" w:cs="Century Gothic"/>
          <w:b/>
          <w:bCs/>
          <w:color w:val="000000"/>
        </w:rPr>
      </w:pPr>
      <w:bookmarkStart w:id="69" w:name="_Toc74472426"/>
      <w:r>
        <w:t xml:space="preserve">Tabla </w:t>
      </w:r>
      <w:r>
        <w:fldChar w:fldCharType="begin"/>
      </w:r>
      <w:r>
        <w:instrText xml:space="preserve"> SEQ Tabla \* ARABIC </w:instrText>
      </w:r>
      <w:r>
        <w:fldChar w:fldCharType="separate"/>
      </w:r>
      <w:r w:rsidR="00C9221E">
        <w:rPr>
          <w:noProof/>
        </w:rPr>
        <w:t>16</w:t>
      </w:r>
      <w:r>
        <w:fldChar w:fldCharType="end"/>
      </w:r>
      <w:r>
        <w:t>. Precipitación acumulada mensual para el período 2012 – 2018 en la Estación La Elvira</w:t>
      </w:r>
      <w:bookmarkEnd w:id="69"/>
    </w:p>
    <w:p w14:paraId="7A87C866" w14:textId="5F8A0C42" w:rsidR="00272415" w:rsidRPr="00E66ED9" w:rsidRDefault="00272415" w:rsidP="00E66ED9">
      <w:pPr>
        <w:autoSpaceDE w:val="0"/>
        <w:autoSpaceDN w:val="0"/>
        <w:adjustRightInd w:val="0"/>
        <w:jc w:val="center"/>
        <w:rPr>
          <w:rFonts w:ascii="Arial Narrow" w:hAnsi="Arial Narrow" w:cs="Century Gothic"/>
          <w:color w:val="000000"/>
        </w:rPr>
      </w:pPr>
      <w:r w:rsidRPr="00E66ED9">
        <w:rPr>
          <w:rFonts w:ascii="Arial Narrow" w:hAnsi="Arial Narrow" w:cs="Century Gothic"/>
          <w:b/>
          <w:bCs/>
          <w:color w:val="000000"/>
        </w:rPr>
        <w:t>Fuente</w:t>
      </w:r>
      <w:bookmarkStart w:id="70" w:name="_Hlk67814912"/>
      <w:r w:rsidR="00CF0301" w:rsidRPr="00E66ED9">
        <w:rPr>
          <w:rFonts w:ascii="Arial Narrow" w:hAnsi="Arial Narrow" w:cs="Century Gothic"/>
          <w:b/>
          <w:bCs/>
          <w:color w:val="000000"/>
        </w:rPr>
        <w:t>:</w:t>
      </w:r>
      <w:r w:rsidR="00CF0301" w:rsidRPr="00E66ED9">
        <w:rPr>
          <w:rFonts w:ascii="Arial Narrow" w:hAnsi="Arial Narrow" w:cs="Century Gothic"/>
          <w:color w:val="000000"/>
        </w:rPr>
        <w:t xml:space="preserve"> </w:t>
      </w:r>
      <w:r w:rsidRPr="00E66ED9">
        <w:rPr>
          <w:rFonts w:ascii="Arial Narrow" w:hAnsi="Arial Narrow" w:cs="Century Gothic"/>
          <w:color w:val="000000"/>
        </w:rPr>
        <w:t xml:space="preserve">Perfil climático territorial, Municipio Belén de Umbría, </w:t>
      </w:r>
      <w:bookmarkEnd w:id="70"/>
      <w:r w:rsidRPr="00E66ED9">
        <w:rPr>
          <w:rFonts w:ascii="Arial Narrow" w:hAnsi="Arial Narrow" w:cs="Century Gothic"/>
          <w:color w:val="000000"/>
        </w:rPr>
        <w:t>con base en registros de la estación La Elvira (</w:t>
      </w:r>
      <w:r w:rsidR="00462E9B" w:rsidRPr="00E66ED9">
        <w:rPr>
          <w:rFonts w:ascii="Arial Narrow" w:hAnsi="Arial Narrow" w:cs="Century Gothic"/>
          <w:color w:val="000000"/>
        </w:rPr>
        <w:t>Cenicafé</w:t>
      </w:r>
      <w:r w:rsidRPr="00E66ED9">
        <w:rPr>
          <w:rFonts w:ascii="Arial Narrow" w:hAnsi="Arial Narrow" w:cs="Century Gothic"/>
          <w:color w:val="000000"/>
        </w:rPr>
        <w:t>, 2018) y en datos de episodios fríos y cálidos por temporada (Servicio Nacional de Meteorología - NOAA, 2018)</w:t>
      </w:r>
      <w:r w:rsidR="002510ED" w:rsidRPr="00E66ED9">
        <w:rPr>
          <w:rFonts w:ascii="Arial Narrow" w:hAnsi="Arial Narrow" w:cs="Century Gothic"/>
          <w:color w:val="000000"/>
        </w:rPr>
        <w:t>.</w:t>
      </w:r>
    </w:p>
    <w:p w14:paraId="461FF24E" w14:textId="77777777" w:rsidR="00272415" w:rsidRPr="00E66ED9" w:rsidRDefault="00272415" w:rsidP="00E66ED9">
      <w:pPr>
        <w:autoSpaceDE w:val="0"/>
        <w:autoSpaceDN w:val="0"/>
        <w:adjustRightInd w:val="0"/>
        <w:jc w:val="both"/>
        <w:rPr>
          <w:rFonts w:ascii="Arial Narrow" w:hAnsi="Arial Narrow" w:cs="Century Gothic"/>
          <w:color w:val="000000"/>
        </w:rPr>
      </w:pPr>
    </w:p>
    <w:p w14:paraId="529F80E9" w14:textId="77777777" w:rsidR="00272415" w:rsidRPr="00E66ED9" w:rsidRDefault="00272415" w:rsidP="00E66ED9">
      <w:pPr>
        <w:autoSpaceDE w:val="0"/>
        <w:autoSpaceDN w:val="0"/>
        <w:adjustRightInd w:val="0"/>
        <w:jc w:val="both"/>
        <w:rPr>
          <w:rFonts w:ascii="Arial Narrow" w:hAnsi="Arial Narrow" w:cs="Century Gothic"/>
          <w:color w:val="000000"/>
        </w:rPr>
      </w:pPr>
      <w:r w:rsidRPr="00E66ED9">
        <w:rPr>
          <w:rFonts w:ascii="Arial Narrow" w:hAnsi="Arial Narrow" w:cs="Century Gothic"/>
          <w:color w:val="000000"/>
        </w:rPr>
        <w:t>La estación La Elvira, registró en el periodo (2012-2018), la precipitación acumulada más baja, con un dato de 1299.4 mm/año; en el año 2015, año en el que hubo ocurrencia de un fenómeno de “El niño”, siendo los meses de febrero, junio y diciembre, los que presentaron menores precipitaciones, y este último mes, una de las precipitaciones más bajas reportadas con un dato de 31.5 mm/mes.</w:t>
      </w:r>
    </w:p>
    <w:p w14:paraId="4C215E09" w14:textId="77777777" w:rsidR="00272415" w:rsidRPr="00E66ED9" w:rsidRDefault="00272415" w:rsidP="00E66ED9">
      <w:pPr>
        <w:autoSpaceDE w:val="0"/>
        <w:autoSpaceDN w:val="0"/>
        <w:adjustRightInd w:val="0"/>
        <w:jc w:val="both"/>
        <w:rPr>
          <w:rFonts w:ascii="Arial Narrow" w:hAnsi="Arial Narrow" w:cs="Century Gothic"/>
          <w:color w:val="000000"/>
        </w:rPr>
      </w:pPr>
    </w:p>
    <w:p w14:paraId="37214E9F" w14:textId="77777777" w:rsidR="00272415" w:rsidRPr="00E66ED9" w:rsidRDefault="00272415" w:rsidP="00E66ED9">
      <w:pPr>
        <w:autoSpaceDE w:val="0"/>
        <w:autoSpaceDN w:val="0"/>
        <w:adjustRightInd w:val="0"/>
        <w:jc w:val="both"/>
        <w:rPr>
          <w:rFonts w:ascii="Arial Narrow" w:hAnsi="Arial Narrow" w:cs="Century Gothic"/>
          <w:color w:val="000000"/>
        </w:rPr>
      </w:pPr>
      <w:r w:rsidRPr="00E66ED9">
        <w:rPr>
          <w:rFonts w:ascii="Arial Narrow" w:hAnsi="Arial Narrow" w:cs="Century Gothic"/>
          <w:color w:val="000000"/>
        </w:rPr>
        <w:t>La precipitación acumulada más alta, durante el periodo analizado, se reportó en el año 2017 con un valor de 2735.7 mm/año, siendo mayo, el mes con mayor valor de precipitación acumulada correspondiente a 590.7 mm/mes, en un periodo normal de lluvia, sin presencia de fenómenos de variabilidad climática.</w:t>
      </w:r>
    </w:p>
    <w:p w14:paraId="13D1EAF4" w14:textId="77777777" w:rsidR="00272415" w:rsidRPr="00E66ED9" w:rsidRDefault="00272415" w:rsidP="00E66ED9">
      <w:pPr>
        <w:autoSpaceDE w:val="0"/>
        <w:autoSpaceDN w:val="0"/>
        <w:adjustRightInd w:val="0"/>
        <w:rPr>
          <w:rFonts w:ascii="Arial Narrow" w:hAnsi="Arial Narrow" w:cs="Century Gothic"/>
          <w:color w:val="000000"/>
        </w:rPr>
      </w:pPr>
    </w:p>
    <w:p w14:paraId="6BC9FCC2" w14:textId="77777777" w:rsidR="00272415" w:rsidRPr="00E66ED9" w:rsidRDefault="00272415" w:rsidP="00E66ED9">
      <w:pPr>
        <w:autoSpaceDE w:val="0"/>
        <w:autoSpaceDN w:val="0"/>
        <w:adjustRightInd w:val="0"/>
        <w:rPr>
          <w:rFonts w:ascii="Arial Narrow" w:hAnsi="Arial Narrow" w:cs="Century Gothic"/>
          <w:i/>
          <w:iCs/>
          <w:color w:val="212121"/>
        </w:rPr>
      </w:pPr>
      <w:r w:rsidRPr="00E66ED9">
        <w:rPr>
          <w:rFonts w:ascii="Arial Narrow" w:hAnsi="Arial Narrow"/>
          <w:noProof/>
          <w:lang w:val="es-CO" w:eastAsia="es-CO"/>
        </w:rPr>
        <w:drawing>
          <wp:inline distT="0" distB="0" distL="0" distR="0" wp14:anchorId="391904DE" wp14:editId="0FDC7C50">
            <wp:extent cx="5612130" cy="18173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5612130" cy="1817370"/>
                    </a:xfrm>
                    <a:prstGeom prst="rect">
                      <a:avLst/>
                    </a:prstGeom>
                  </pic:spPr>
                </pic:pic>
              </a:graphicData>
            </a:graphic>
          </wp:inline>
        </w:drawing>
      </w:r>
    </w:p>
    <w:p w14:paraId="1B017C09" w14:textId="4D09A59A" w:rsidR="00287D10" w:rsidRDefault="00287D10" w:rsidP="00287D10">
      <w:pPr>
        <w:pStyle w:val="Descripcin"/>
        <w:rPr>
          <w:rFonts w:ascii="Arial Narrow" w:hAnsi="Arial Narrow" w:cs="Century Gothic"/>
          <w:b/>
          <w:bCs/>
          <w:color w:val="000000"/>
        </w:rPr>
      </w:pPr>
      <w:bookmarkStart w:id="71" w:name="_Toc74472427"/>
      <w:r>
        <w:t xml:space="preserve">Tabla </w:t>
      </w:r>
      <w:r>
        <w:fldChar w:fldCharType="begin"/>
      </w:r>
      <w:r>
        <w:instrText xml:space="preserve"> SEQ Tabla \* ARABIC </w:instrText>
      </w:r>
      <w:r>
        <w:fldChar w:fldCharType="separate"/>
      </w:r>
      <w:r w:rsidR="00C9221E">
        <w:rPr>
          <w:noProof/>
        </w:rPr>
        <w:t>17</w:t>
      </w:r>
      <w:r>
        <w:fldChar w:fldCharType="end"/>
      </w:r>
      <w:r>
        <w:t xml:space="preserve">. Precipitación acumulada mensual para el período 2012 – 2018 en la estación Los </w:t>
      </w:r>
      <w:r w:rsidR="004413A2">
        <w:t>Cámbulos</w:t>
      </w:r>
      <w:bookmarkEnd w:id="71"/>
    </w:p>
    <w:p w14:paraId="3EF28AE6" w14:textId="34613CB2" w:rsidR="00272415" w:rsidRPr="00E66ED9" w:rsidRDefault="00272415" w:rsidP="00E66ED9">
      <w:pPr>
        <w:autoSpaceDE w:val="0"/>
        <w:autoSpaceDN w:val="0"/>
        <w:adjustRightInd w:val="0"/>
        <w:jc w:val="both"/>
        <w:rPr>
          <w:rFonts w:ascii="Arial Narrow" w:hAnsi="Arial Narrow" w:cs="Century Gothic"/>
          <w:color w:val="000000"/>
        </w:rPr>
      </w:pPr>
      <w:r w:rsidRPr="00E66ED9">
        <w:rPr>
          <w:rFonts w:ascii="Arial Narrow" w:hAnsi="Arial Narrow" w:cs="Century Gothic"/>
          <w:b/>
          <w:bCs/>
          <w:color w:val="000000"/>
        </w:rPr>
        <w:t>Fuente</w:t>
      </w:r>
      <w:r w:rsidR="001148F7" w:rsidRPr="00E66ED9">
        <w:rPr>
          <w:rFonts w:ascii="Arial Narrow" w:hAnsi="Arial Narrow" w:cs="Century Gothic"/>
          <w:b/>
          <w:bCs/>
          <w:color w:val="000000"/>
        </w:rPr>
        <w:t>:</w:t>
      </w:r>
      <w:r w:rsidR="001148F7" w:rsidRPr="00E66ED9">
        <w:rPr>
          <w:rFonts w:ascii="Arial Narrow" w:hAnsi="Arial Narrow" w:cs="Century Gothic"/>
          <w:color w:val="000000"/>
        </w:rPr>
        <w:t xml:space="preserve"> </w:t>
      </w:r>
      <w:r w:rsidRPr="00E66ED9">
        <w:rPr>
          <w:rFonts w:ascii="Arial Narrow" w:hAnsi="Arial Narrow" w:cs="Century Gothic"/>
          <w:color w:val="000000"/>
        </w:rPr>
        <w:t xml:space="preserve">Perfil climático territorial, Municipio Belén de Umbría, con base en registros de la estación Los </w:t>
      </w:r>
      <w:r w:rsidR="004413A2" w:rsidRPr="00E66ED9">
        <w:rPr>
          <w:rFonts w:ascii="Arial Narrow" w:hAnsi="Arial Narrow" w:cs="Century Gothic"/>
          <w:color w:val="000000"/>
        </w:rPr>
        <w:t>Cámbulo</w:t>
      </w:r>
      <w:r w:rsidR="004413A2">
        <w:rPr>
          <w:rFonts w:ascii="Arial Narrow" w:hAnsi="Arial Narrow" w:cs="Century Gothic"/>
          <w:color w:val="000000"/>
        </w:rPr>
        <w:t>s</w:t>
      </w:r>
      <w:r w:rsidRPr="00E66ED9">
        <w:rPr>
          <w:rFonts w:ascii="Arial Narrow" w:hAnsi="Arial Narrow" w:cs="Century Gothic"/>
          <w:color w:val="000000"/>
        </w:rPr>
        <w:t xml:space="preserve"> (Cenicafe, 2018) y en datos de episodios fríos y cálidos por temporada (Servicio Nacional de Meteorología - NOAA, 2018)</w:t>
      </w:r>
      <w:r w:rsidR="001148F7" w:rsidRPr="00E66ED9">
        <w:rPr>
          <w:rFonts w:ascii="Arial Narrow" w:hAnsi="Arial Narrow" w:cs="Century Gothic"/>
          <w:color w:val="000000"/>
        </w:rPr>
        <w:t>.</w:t>
      </w:r>
    </w:p>
    <w:p w14:paraId="79C76D19" w14:textId="77777777" w:rsidR="00272415" w:rsidRPr="00E66ED9" w:rsidRDefault="00272415" w:rsidP="00E66ED9">
      <w:pPr>
        <w:autoSpaceDE w:val="0"/>
        <w:autoSpaceDN w:val="0"/>
        <w:adjustRightInd w:val="0"/>
        <w:rPr>
          <w:rFonts w:ascii="Arial Narrow" w:hAnsi="Arial Narrow" w:cs="Century Gothic"/>
          <w:color w:val="000000"/>
        </w:rPr>
      </w:pPr>
    </w:p>
    <w:p w14:paraId="72B14639" w14:textId="77777777" w:rsidR="00272415" w:rsidRPr="00E66ED9" w:rsidRDefault="00272415" w:rsidP="00E66ED9">
      <w:pPr>
        <w:autoSpaceDE w:val="0"/>
        <w:autoSpaceDN w:val="0"/>
        <w:adjustRightInd w:val="0"/>
        <w:jc w:val="both"/>
        <w:rPr>
          <w:rFonts w:ascii="Arial Narrow" w:hAnsi="Arial Narrow" w:cs="Century Gothic"/>
          <w:i/>
          <w:iCs/>
          <w:color w:val="212121"/>
        </w:rPr>
      </w:pPr>
      <w:r w:rsidRPr="00E66ED9">
        <w:rPr>
          <w:rFonts w:ascii="Arial Narrow" w:hAnsi="Arial Narrow" w:cs="Century Gothic"/>
          <w:color w:val="000000"/>
        </w:rPr>
        <w:t xml:space="preserve">La estación Los Cámbulos, para el periodo (2012-2018) registró la precipitación acumulada más baja, en el año 2015, con un dato de 1931 mm/año; año en el que hubo ocurrencia del fenómeno de “El niño”, siendo los meses </w:t>
      </w:r>
      <w:r w:rsidRPr="00E66ED9">
        <w:rPr>
          <w:rFonts w:ascii="Arial Narrow" w:hAnsi="Arial Narrow" w:cs="Century Gothic"/>
          <w:color w:val="000000"/>
        </w:rPr>
        <w:lastRenderedPageBreak/>
        <w:t>de febrero, junio, y diciembre, los que presentaron menores precipitaciones; en el mes de junio se reportó una de las precipitaciones más bajas con un dato de 24 mm/mes.</w:t>
      </w:r>
    </w:p>
    <w:p w14:paraId="15DFF983" w14:textId="77777777" w:rsidR="00272415" w:rsidRPr="00E66ED9" w:rsidRDefault="00272415" w:rsidP="00E66ED9">
      <w:pPr>
        <w:autoSpaceDE w:val="0"/>
        <w:autoSpaceDN w:val="0"/>
        <w:adjustRightInd w:val="0"/>
        <w:jc w:val="both"/>
        <w:rPr>
          <w:rFonts w:ascii="Arial Narrow" w:hAnsi="Arial Narrow" w:cs="Century Gothic"/>
          <w:color w:val="000000"/>
        </w:rPr>
      </w:pPr>
    </w:p>
    <w:p w14:paraId="4C73D35B" w14:textId="77777777" w:rsidR="00272415" w:rsidRPr="00E66ED9" w:rsidRDefault="00272415" w:rsidP="00E66ED9">
      <w:pPr>
        <w:autoSpaceDE w:val="0"/>
        <w:autoSpaceDN w:val="0"/>
        <w:adjustRightInd w:val="0"/>
        <w:jc w:val="both"/>
        <w:rPr>
          <w:rFonts w:ascii="Arial Narrow" w:hAnsi="Arial Narrow" w:cs="Century Gothic"/>
          <w:color w:val="000000"/>
        </w:rPr>
      </w:pPr>
      <w:r w:rsidRPr="00E66ED9">
        <w:rPr>
          <w:rFonts w:ascii="Arial Narrow" w:hAnsi="Arial Narrow" w:cs="Century Gothic"/>
          <w:color w:val="000000"/>
        </w:rPr>
        <w:t>La precipitación acumulada más alta, durante estos años, se reportó en el año 2017 con un valor de 4810 mm/año, siendo mayo, el mes con mayor valor de precipitación acumulada correspondiente a 683 mm/mes, en un periodo normal de lluvia, sin presencia de fenómenos de variabilidad climática.</w:t>
      </w:r>
    </w:p>
    <w:p w14:paraId="12802FD0" w14:textId="77777777" w:rsidR="00272415" w:rsidRPr="00E66ED9" w:rsidRDefault="00272415" w:rsidP="00E66ED9">
      <w:pPr>
        <w:autoSpaceDE w:val="0"/>
        <w:autoSpaceDN w:val="0"/>
        <w:adjustRightInd w:val="0"/>
        <w:jc w:val="both"/>
        <w:rPr>
          <w:rFonts w:ascii="Arial Narrow" w:hAnsi="Arial Narrow"/>
          <w:b/>
        </w:rPr>
      </w:pPr>
    </w:p>
    <w:p w14:paraId="5AB70BAA" w14:textId="77777777" w:rsidR="00272415" w:rsidRPr="00E66ED9" w:rsidRDefault="00272415" w:rsidP="00950A00">
      <w:pPr>
        <w:pStyle w:val="Ttulo4"/>
      </w:pPr>
      <w:r w:rsidRPr="00E66ED9">
        <w:t xml:space="preserve">Eventos hidrometeorológicos e hidroclimáticos asociados a fenómenos de variabilidad y cambio climático presentados </w:t>
      </w:r>
      <w:r w:rsidRPr="00E66ED9">
        <w:rPr>
          <w:rFonts w:cs="Century Gothic"/>
          <w:bCs/>
        </w:rPr>
        <w:t xml:space="preserve">en la zona de influencia al Parque Regional Natural Santa Emilia. </w:t>
      </w:r>
    </w:p>
    <w:p w14:paraId="3B474F13" w14:textId="77777777" w:rsidR="00272415" w:rsidRPr="00E66ED9" w:rsidRDefault="00272415" w:rsidP="00E66ED9">
      <w:pPr>
        <w:rPr>
          <w:rFonts w:ascii="Arial Narrow" w:hAnsi="Arial Narrow"/>
          <w:b/>
        </w:rPr>
      </w:pPr>
    </w:p>
    <w:p w14:paraId="39B16F55" w14:textId="77777777" w:rsidR="00272415" w:rsidRPr="00E66ED9" w:rsidRDefault="00272415" w:rsidP="00E66ED9">
      <w:pPr>
        <w:autoSpaceDE w:val="0"/>
        <w:autoSpaceDN w:val="0"/>
        <w:adjustRightInd w:val="0"/>
        <w:jc w:val="both"/>
        <w:rPr>
          <w:rFonts w:ascii="Arial Narrow" w:hAnsi="Arial Narrow"/>
        </w:rPr>
      </w:pPr>
      <w:r w:rsidRPr="00E66ED9">
        <w:rPr>
          <w:rFonts w:ascii="Arial Narrow" w:hAnsi="Arial Narrow"/>
        </w:rPr>
        <w:t xml:space="preserve">A partir de la base de datos DESINVENTAR (Corporación OSSO –Colombia), la cual cuenta con eventos registrados desde 1950, se pueden percibir aquellos eventos directamente relacionados con fenómenos meteorológicos o hidroclimáticos durante periodos de ocurrencia de fenómenos de La Niña o El Niño, que tuvieron lugar en el municipio en donde se encuentra el área protegida, para este caso se analizaron los eventos del Municipio de Belén de Umbría. </w:t>
      </w:r>
    </w:p>
    <w:p w14:paraId="6708EB24" w14:textId="77777777" w:rsidR="00272415" w:rsidRPr="00E66ED9" w:rsidRDefault="00272415" w:rsidP="00E66ED9">
      <w:pPr>
        <w:autoSpaceDE w:val="0"/>
        <w:autoSpaceDN w:val="0"/>
        <w:adjustRightInd w:val="0"/>
        <w:jc w:val="both"/>
        <w:rPr>
          <w:rFonts w:ascii="Arial Narrow" w:hAnsi="Arial Narrow"/>
        </w:rPr>
      </w:pPr>
    </w:p>
    <w:p w14:paraId="5C31A70F" w14:textId="3A5885B5" w:rsidR="00272415" w:rsidRPr="00E66ED9" w:rsidRDefault="00272415" w:rsidP="00E66ED9">
      <w:pPr>
        <w:autoSpaceDE w:val="0"/>
        <w:autoSpaceDN w:val="0"/>
        <w:adjustRightInd w:val="0"/>
        <w:jc w:val="both"/>
        <w:rPr>
          <w:rFonts w:ascii="Arial Narrow" w:hAnsi="Arial Narrow"/>
        </w:rPr>
      </w:pPr>
      <w:r w:rsidRPr="00E66ED9">
        <w:rPr>
          <w:rFonts w:ascii="Arial Narrow" w:hAnsi="Arial Narrow"/>
        </w:rPr>
        <w:t xml:space="preserve">La incidencia de los periodos con anomalías climáticas, en los eventos identificados, permite distinguir un potencial aumento en la frecuencia de dichos eventos y la magnitud de </w:t>
      </w:r>
      <w:r w:rsidR="00651611" w:rsidRPr="00E66ED9">
        <w:rPr>
          <w:rFonts w:ascii="Arial Narrow" w:hAnsi="Arial Narrow"/>
        </w:rPr>
        <w:t>estos</w:t>
      </w:r>
      <w:r w:rsidRPr="00E66ED9">
        <w:rPr>
          <w:rFonts w:ascii="Arial Narrow" w:hAnsi="Arial Narrow"/>
        </w:rPr>
        <w:t xml:space="preserve">, teniendo en cuenta que dichos fenómenos están relacionados con periodos de mayor o menor precipitación y temperatura. </w:t>
      </w:r>
    </w:p>
    <w:p w14:paraId="77E2C243" w14:textId="77777777" w:rsidR="00272415" w:rsidRPr="00E66ED9" w:rsidRDefault="00272415" w:rsidP="00E66ED9">
      <w:pPr>
        <w:autoSpaceDE w:val="0"/>
        <w:autoSpaceDN w:val="0"/>
        <w:adjustRightInd w:val="0"/>
        <w:jc w:val="both"/>
        <w:rPr>
          <w:rFonts w:ascii="Arial Narrow" w:hAnsi="Arial Narrow"/>
        </w:rPr>
      </w:pPr>
    </w:p>
    <w:p w14:paraId="5143800C" w14:textId="77777777" w:rsidR="00272415" w:rsidRPr="00E66ED9" w:rsidRDefault="00272415" w:rsidP="00E66ED9">
      <w:pPr>
        <w:autoSpaceDE w:val="0"/>
        <w:autoSpaceDN w:val="0"/>
        <w:adjustRightInd w:val="0"/>
        <w:jc w:val="both"/>
        <w:rPr>
          <w:rFonts w:ascii="Arial Narrow" w:hAnsi="Arial Narrow"/>
        </w:rPr>
      </w:pPr>
      <w:r w:rsidRPr="00E66ED9">
        <w:rPr>
          <w:rFonts w:ascii="Arial Narrow" w:hAnsi="Arial Narrow"/>
        </w:rPr>
        <w:t xml:space="preserve">Los eventos más frecuentes en el suelo rural del Municipio de Belén de Umbría, entre el periodo </w:t>
      </w:r>
      <w:r w:rsidRPr="00E66ED9">
        <w:rPr>
          <w:rFonts w:ascii="Arial Narrow" w:hAnsi="Arial Narrow" w:cs="CenturyGothic-Italic"/>
          <w:iCs/>
          <w:color w:val="000000" w:themeColor="text1"/>
        </w:rPr>
        <w:t xml:space="preserve">1971 y 2012, </w:t>
      </w:r>
      <w:r w:rsidRPr="00E66ED9">
        <w:rPr>
          <w:rFonts w:ascii="Arial Narrow" w:hAnsi="Arial Narrow"/>
        </w:rPr>
        <w:t xml:space="preserve">cuya ocurrencia coincidió con los meses en que hubo presencia de un fenómeno de La Niña, fueron los deslizamientos con 15 registros y las inundaciones con 9 registros, seguido por los vendavales con 7 registros, según información contenida en la base de datos de DESINVENTAR. </w:t>
      </w:r>
    </w:p>
    <w:p w14:paraId="25942201" w14:textId="77777777" w:rsidR="00272415" w:rsidRPr="00E66ED9" w:rsidRDefault="00272415" w:rsidP="00E66ED9">
      <w:pPr>
        <w:autoSpaceDE w:val="0"/>
        <w:autoSpaceDN w:val="0"/>
        <w:adjustRightInd w:val="0"/>
        <w:jc w:val="both"/>
        <w:rPr>
          <w:rFonts w:ascii="Arial Narrow" w:hAnsi="Arial Narrow"/>
        </w:rPr>
      </w:pPr>
    </w:p>
    <w:p w14:paraId="7741473D" w14:textId="4F47F99B" w:rsidR="00272415" w:rsidRPr="00E66ED9" w:rsidRDefault="00272415" w:rsidP="00E66ED9">
      <w:pPr>
        <w:autoSpaceDE w:val="0"/>
        <w:autoSpaceDN w:val="0"/>
        <w:adjustRightInd w:val="0"/>
        <w:jc w:val="both"/>
        <w:rPr>
          <w:rFonts w:ascii="Arial Narrow" w:hAnsi="Arial Narrow" w:cs="Century Gothic"/>
          <w:color w:val="000000"/>
        </w:rPr>
      </w:pPr>
      <w:r w:rsidRPr="00E66ED9">
        <w:rPr>
          <w:rFonts w:ascii="Arial Narrow" w:hAnsi="Arial Narrow"/>
        </w:rPr>
        <w:t xml:space="preserve">En el caso de la ocurrencia del fenómeno de “El Niño” los eventos más frecuentes presentados fueron los deslizamientos y plagas con 6 y 5 registros respectivamente.  </w:t>
      </w:r>
      <w:r w:rsidRPr="00E66ED9">
        <w:rPr>
          <w:rFonts w:ascii="Arial Narrow" w:hAnsi="Arial Narrow" w:cs="Century Gothic"/>
          <w:color w:val="000000"/>
        </w:rPr>
        <w:t>En el sector donde se encuentra ubicada el área protegida se identifican eventos relacionados principalmente con deslizamientos y presencia de plagas asociadas a abejas.</w:t>
      </w:r>
    </w:p>
    <w:p w14:paraId="1E56E6AC" w14:textId="77777777" w:rsidR="00272415" w:rsidRPr="00E66ED9" w:rsidRDefault="00272415" w:rsidP="00E66ED9">
      <w:pPr>
        <w:jc w:val="both"/>
        <w:rPr>
          <w:rFonts w:ascii="Arial Narrow" w:hAnsi="Arial Narrow"/>
        </w:rPr>
      </w:pPr>
    </w:p>
    <w:p w14:paraId="06DC238A" w14:textId="77777777" w:rsidR="00272415" w:rsidRPr="00E66ED9" w:rsidRDefault="00272415" w:rsidP="00E66ED9">
      <w:pPr>
        <w:jc w:val="both"/>
        <w:rPr>
          <w:rFonts w:ascii="Arial Narrow" w:hAnsi="Arial Narrow" w:cs="CenturyGothic"/>
        </w:rPr>
      </w:pPr>
      <w:r w:rsidRPr="00E66ED9">
        <w:rPr>
          <w:rFonts w:ascii="Arial Narrow" w:hAnsi="Arial Narrow"/>
        </w:rPr>
        <w:t>La microcuenca de la q</w:t>
      </w:r>
      <w:r w:rsidRPr="00E66ED9">
        <w:rPr>
          <w:rFonts w:ascii="Arial Narrow" w:hAnsi="Arial Narrow" w:cs="CenturyGothic"/>
        </w:rPr>
        <w:t>uebrada Santa Emilia, presentó afectación debido a que el caudal promedio es 354 l/s, pero durante la ocurrencia de</w:t>
      </w:r>
      <w:r w:rsidRPr="00E66ED9">
        <w:rPr>
          <w:rFonts w:ascii="Arial Narrow" w:hAnsi="Arial Narrow"/>
        </w:rPr>
        <w:t xml:space="preserve"> </w:t>
      </w:r>
      <w:r w:rsidRPr="00E66ED9">
        <w:rPr>
          <w:rFonts w:ascii="Arial Narrow" w:hAnsi="Arial Narrow" w:cs="CenturyGothic"/>
        </w:rPr>
        <w:t>fenómeno El Niño en el año 2015, en el mes de agosto se presentó una disminución del 81.3%</w:t>
      </w:r>
      <w:r w:rsidRPr="00E66ED9">
        <w:rPr>
          <w:rFonts w:ascii="Arial Narrow" w:hAnsi="Arial Narrow"/>
        </w:rPr>
        <w:t xml:space="preserve"> </w:t>
      </w:r>
      <w:r w:rsidRPr="00E66ED9">
        <w:rPr>
          <w:rFonts w:ascii="Arial Narrow" w:hAnsi="Arial Narrow" w:cs="CenturyGothic"/>
        </w:rPr>
        <w:t>y en tiempo neutral sin presencia de fenómeno de variabilidad climática se</w:t>
      </w:r>
      <w:r w:rsidRPr="00E66ED9">
        <w:rPr>
          <w:rFonts w:ascii="Arial Narrow" w:hAnsi="Arial Narrow"/>
        </w:rPr>
        <w:t xml:space="preserve"> </w:t>
      </w:r>
      <w:r w:rsidRPr="00E66ED9">
        <w:rPr>
          <w:rFonts w:ascii="Arial Narrow" w:hAnsi="Arial Narrow" w:cs="CenturyGothic"/>
        </w:rPr>
        <w:t>presentó una disminución del 73.4% (94l/s).</w:t>
      </w:r>
    </w:p>
    <w:p w14:paraId="464C0A72" w14:textId="77777777" w:rsidR="00272415" w:rsidRPr="00E66ED9" w:rsidRDefault="00272415" w:rsidP="00E66ED9">
      <w:pPr>
        <w:jc w:val="both"/>
        <w:rPr>
          <w:rFonts w:ascii="Arial Narrow" w:hAnsi="Arial Narrow"/>
        </w:rPr>
      </w:pP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1560"/>
        <w:gridCol w:w="1417"/>
        <w:gridCol w:w="1559"/>
        <w:gridCol w:w="1276"/>
      </w:tblGrid>
      <w:tr w:rsidR="00272415" w:rsidRPr="00E66ED9" w14:paraId="7933ABBC" w14:textId="77777777" w:rsidTr="00346687">
        <w:trPr>
          <w:trHeight w:val="300"/>
          <w:jc w:val="center"/>
        </w:trPr>
        <w:tc>
          <w:tcPr>
            <w:tcW w:w="2263" w:type="dxa"/>
            <w:vMerge w:val="restart"/>
            <w:shd w:val="clear" w:color="000000" w:fill="C6E0B4"/>
            <w:noWrap/>
          </w:tcPr>
          <w:p w14:paraId="52206053" w14:textId="77777777" w:rsidR="00272415" w:rsidRPr="00E66ED9" w:rsidRDefault="00272415" w:rsidP="00E66ED9">
            <w:pPr>
              <w:jc w:val="center"/>
              <w:rPr>
                <w:rFonts w:ascii="Arial Narrow" w:hAnsi="Arial Narrow"/>
                <w:b/>
                <w:bCs/>
                <w:color w:val="000000" w:themeColor="text1"/>
              </w:rPr>
            </w:pPr>
          </w:p>
          <w:p w14:paraId="3F1C2951" w14:textId="77777777" w:rsidR="00272415" w:rsidRPr="00E66ED9" w:rsidRDefault="00272415" w:rsidP="00E66ED9">
            <w:pPr>
              <w:jc w:val="center"/>
              <w:rPr>
                <w:rFonts w:ascii="Arial Narrow" w:hAnsi="Arial Narrow"/>
                <w:b/>
                <w:bCs/>
                <w:color w:val="000000" w:themeColor="text1"/>
              </w:rPr>
            </w:pPr>
            <w:r w:rsidRPr="00E66ED9">
              <w:rPr>
                <w:rFonts w:ascii="Arial Narrow" w:hAnsi="Arial Narrow"/>
                <w:b/>
                <w:bCs/>
                <w:color w:val="000000" w:themeColor="text1"/>
              </w:rPr>
              <w:t>Eventos</w:t>
            </w:r>
          </w:p>
        </w:tc>
        <w:tc>
          <w:tcPr>
            <w:tcW w:w="2977" w:type="dxa"/>
            <w:gridSpan w:val="2"/>
            <w:shd w:val="clear" w:color="000000" w:fill="C6E0B4"/>
            <w:noWrap/>
          </w:tcPr>
          <w:p w14:paraId="3669E81C" w14:textId="77777777" w:rsidR="00272415" w:rsidRPr="00E66ED9" w:rsidRDefault="00272415" w:rsidP="00E66ED9">
            <w:pPr>
              <w:jc w:val="center"/>
              <w:rPr>
                <w:rFonts w:ascii="Arial Narrow" w:hAnsi="Arial Narrow"/>
                <w:b/>
                <w:bCs/>
                <w:color w:val="000000" w:themeColor="text1"/>
              </w:rPr>
            </w:pPr>
            <w:r w:rsidRPr="00E66ED9">
              <w:rPr>
                <w:rFonts w:ascii="Arial Narrow" w:hAnsi="Arial Narrow"/>
                <w:b/>
                <w:bCs/>
                <w:color w:val="000000" w:themeColor="text1"/>
              </w:rPr>
              <w:t>Niña</w:t>
            </w:r>
          </w:p>
        </w:tc>
        <w:tc>
          <w:tcPr>
            <w:tcW w:w="2835" w:type="dxa"/>
            <w:gridSpan w:val="2"/>
            <w:shd w:val="clear" w:color="000000" w:fill="C6E0B4"/>
          </w:tcPr>
          <w:p w14:paraId="17FA524A" w14:textId="77777777" w:rsidR="00272415" w:rsidRPr="00E66ED9" w:rsidRDefault="00272415" w:rsidP="00E66ED9">
            <w:pPr>
              <w:jc w:val="center"/>
              <w:rPr>
                <w:rFonts w:ascii="Arial Narrow" w:hAnsi="Arial Narrow"/>
                <w:b/>
                <w:bCs/>
                <w:color w:val="000000" w:themeColor="text1"/>
              </w:rPr>
            </w:pPr>
            <w:r w:rsidRPr="00E66ED9">
              <w:rPr>
                <w:rFonts w:ascii="Arial Narrow" w:hAnsi="Arial Narrow"/>
                <w:b/>
                <w:bCs/>
                <w:color w:val="000000" w:themeColor="text1"/>
              </w:rPr>
              <w:t>Niño</w:t>
            </w:r>
          </w:p>
        </w:tc>
      </w:tr>
      <w:tr w:rsidR="00272415" w:rsidRPr="00E66ED9" w14:paraId="394BF7F1" w14:textId="77777777" w:rsidTr="00346687">
        <w:trPr>
          <w:trHeight w:val="300"/>
          <w:jc w:val="center"/>
        </w:trPr>
        <w:tc>
          <w:tcPr>
            <w:tcW w:w="2263" w:type="dxa"/>
            <w:vMerge/>
            <w:shd w:val="clear" w:color="000000" w:fill="C6E0B4"/>
            <w:noWrap/>
          </w:tcPr>
          <w:p w14:paraId="4E5036BE" w14:textId="77777777" w:rsidR="00272415" w:rsidRPr="00E66ED9" w:rsidRDefault="00272415" w:rsidP="00E66ED9">
            <w:pPr>
              <w:jc w:val="center"/>
              <w:rPr>
                <w:rFonts w:ascii="Arial Narrow" w:hAnsi="Arial Narrow"/>
                <w:b/>
                <w:bCs/>
                <w:color w:val="000000" w:themeColor="text1"/>
              </w:rPr>
            </w:pPr>
          </w:p>
        </w:tc>
        <w:tc>
          <w:tcPr>
            <w:tcW w:w="1560" w:type="dxa"/>
            <w:shd w:val="clear" w:color="000000" w:fill="C6E0B4"/>
            <w:noWrap/>
          </w:tcPr>
          <w:p w14:paraId="76510324"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 xml:space="preserve">Proporción de los eventos registrados </w:t>
            </w:r>
          </w:p>
        </w:tc>
        <w:tc>
          <w:tcPr>
            <w:tcW w:w="1417" w:type="dxa"/>
            <w:shd w:val="clear" w:color="000000" w:fill="C6E0B4"/>
          </w:tcPr>
          <w:p w14:paraId="1CF28067"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 xml:space="preserve">Eventos registrados </w:t>
            </w:r>
          </w:p>
        </w:tc>
        <w:tc>
          <w:tcPr>
            <w:tcW w:w="1559" w:type="dxa"/>
            <w:shd w:val="clear" w:color="000000" w:fill="C6E0B4"/>
          </w:tcPr>
          <w:p w14:paraId="1E34C0DE"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Proporción de los eventos registrados</w:t>
            </w:r>
          </w:p>
        </w:tc>
        <w:tc>
          <w:tcPr>
            <w:tcW w:w="1276" w:type="dxa"/>
            <w:shd w:val="clear" w:color="000000" w:fill="C6E0B4"/>
          </w:tcPr>
          <w:p w14:paraId="68D7C921"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Eventos registrados</w:t>
            </w:r>
          </w:p>
        </w:tc>
      </w:tr>
      <w:tr w:rsidR="00272415" w:rsidRPr="00E66ED9" w14:paraId="445D5D72" w14:textId="77777777" w:rsidTr="00346687">
        <w:trPr>
          <w:trHeight w:val="90"/>
          <w:jc w:val="center"/>
        </w:trPr>
        <w:tc>
          <w:tcPr>
            <w:tcW w:w="2263" w:type="dxa"/>
            <w:shd w:val="clear" w:color="auto" w:fill="auto"/>
            <w:noWrap/>
          </w:tcPr>
          <w:p w14:paraId="3273A32E"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Deslizamiento</w:t>
            </w:r>
          </w:p>
        </w:tc>
        <w:tc>
          <w:tcPr>
            <w:tcW w:w="1560" w:type="dxa"/>
            <w:shd w:val="clear" w:color="auto" w:fill="auto"/>
            <w:noWrap/>
          </w:tcPr>
          <w:p w14:paraId="1947F241"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41%</w:t>
            </w:r>
          </w:p>
        </w:tc>
        <w:tc>
          <w:tcPr>
            <w:tcW w:w="1417" w:type="dxa"/>
          </w:tcPr>
          <w:p w14:paraId="78257995"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15</w:t>
            </w:r>
          </w:p>
        </w:tc>
        <w:tc>
          <w:tcPr>
            <w:tcW w:w="1559" w:type="dxa"/>
          </w:tcPr>
          <w:p w14:paraId="50B63E64"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35%</w:t>
            </w:r>
          </w:p>
        </w:tc>
        <w:tc>
          <w:tcPr>
            <w:tcW w:w="1276" w:type="dxa"/>
          </w:tcPr>
          <w:p w14:paraId="7A846681"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6</w:t>
            </w:r>
          </w:p>
        </w:tc>
      </w:tr>
      <w:tr w:rsidR="00272415" w:rsidRPr="00E66ED9" w14:paraId="2E303953" w14:textId="77777777" w:rsidTr="00346687">
        <w:trPr>
          <w:trHeight w:val="50"/>
          <w:jc w:val="center"/>
        </w:trPr>
        <w:tc>
          <w:tcPr>
            <w:tcW w:w="2263" w:type="dxa"/>
            <w:shd w:val="clear" w:color="auto" w:fill="auto"/>
            <w:noWrap/>
          </w:tcPr>
          <w:p w14:paraId="4CD6BE8C"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Inundación</w:t>
            </w:r>
          </w:p>
        </w:tc>
        <w:tc>
          <w:tcPr>
            <w:tcW w:w="1560" w:type="dxa"/>
            <w:shd w:val="clear" w:color="auto" w:fill="auto"/>
            <w:noWrap/>
          </w:tcPr>
          <w:p w14:paraId="6558DC6B"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24%</w:t>
            </w:r>
          </w:p>
        </w:tc>
        <w:tc>
          <w:tcPr>
            <w:tcW w:w="1417" w:type="dxa"/>
          </w:tcPr>
          <w:p w14:paraId="1D0CF3BA"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9</w:t>
            </w:r>
          </w:p>
        </w:tc>
        <w:tc>
          <w:tcPr>
            <w:tcW w:w="1559" w:type="dxa"/>
          </w:tcPr>
          <w:p w14:paraId="14EEEDE8"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12%</w:t>
            </w:r>
          </w:p>
        </w:tc>
        <w:tc>
          <w:tcPr>
            <w:tcW w:w="1276" w:type="dxa"/>
          </w:tcPr>
          <w:p w14:paraId="2D298DC3"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2</w:t>
            </w:r>
          </w:p>
        </w:tc>
      </w:tr>
      <w:tr w:rsidR="00272415" w:rsidRPr="00E66ED9" w14:paraId="1A91E666" w14:textId="77777777" w:rsidTr="00346687">
        <w:trPr>
          <w:trHeight w:val="50"/>
          <w:jc w:val="center"/>
        </w:trPr>
        <w:tc>
          <w:tcPr>
            <w:tcW w:w="2263" w:type="dxa"/>
            <w:shd w:val="clear" w:color="auto" w:fill="auto"/>
            <w:noWrap/>
          </w:tcPr>
          <w:p w14:paraId="0B13E392"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Vendaval</w:t>
            </w:r>
          </w:p>
        </w:tc>
        <w:tc>
          <w:tcPr>
            <w:tcW w:w="1560" w:type="dxa"/>
            <w:shd w:val="clear" w:color="auto" w:fill="auto"/>
            <w:noWrap/>
          </w:tcPr>
          <w:p w14:paraId="150E1748"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19%</w:t>
            </w:r>
          </w:p>
        </w:tc>
        <w:tc>
          <w:tcPr>
            <w:tcW w:w="1417" w:type="dxa"/>
          </w:tcPr>
          <w:p w14:paraId="589FE452"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7</w:t>
            </w:r>
          </w:p>
        </w:tc>
        <w:tc>
          <w:tcPr>
            <w:tcW w:w="1559" w:type="dxa"/>
          </w:tcPr>
          <w:p w14:paraId="0906FC5A"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24%</w:t>
            </w:r>
          </w:p>
        </w:tc>
        <w:tc>
          <w:tcPr>
            <w:tcW w:w="1276" w:type="dxa"/>
          </w:tcPr>
          <w:p w14:paraId="6C0BC503"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4</w:t>
            </w:r>
          </w:p>
        </w:tc>
      </w:tr>
      <w:tr w:rsidR="00272415" w:rsidRPr="00E66ED9" w14:paraId="1131E605" w14:textId="77777777" w:rsidTr="00346687">
        <w:trPr>
          <w:trHeight w:val="50"/>
          <w:jc w:val="center"/>
        </w:trPr>
        <w:tc>
          <w:tcPr>
            <w:tcW w:w="2263" w:type="dxa"/>
            <w:shd w:val="clear" w:color="auto" w:fill="auto"/>
            <w:noWrap/>
          </w:tcPr>
          <w:p w14:paraId="6A409684"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lastRenderedPageBreak/>
              <w:t>Plaga</w:t>
            </w:r>
          </w:p>
        </w:tc>
        <w:tc>
          <w:tcPr>
            <w:tcW w:w="1560" w:type="dxa"/>
            <w:shd w:val="clear" w:color="auto" w:fill="auto"/>
            <w:noWrap/>
          </w:tcPr>
          <w:p w14:paraId="4ADB4063"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14%</w:t>
            </w:r>
          </w:p>
        </w:tc>
        <w:tc>
          <w:tcPr>
            <w:tcW w:w="1417" w:type="dxa"/>
          </w:tcPr>
          <w:p w14:paraId="5841E829"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5</w:t>
            </w:r>
          </w:p>
        </w:tc>
        <w:tc>
          <w:tcPr>
            <w:tcW w:w="1559" w:type="dxa"/>
          </w:tcPr>
          <w:p w14:paraId="737450B2"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29%</w:t>
            </w:r>
          </w:p>
        </w:tc>
        <w:tc>
          <w:tcPr>
            <w:tcW w:w="1276" w:type="dxa"/>
          </w:tcPr>
          <w:p w14:paraId="5048BAC5"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5</w:t>
            </w:r>
          </w:p>
        </w:tc>
      </w:tr>
      <w:tr w:rsidR="00272415" w:rsidRPr="00E66ED9" w14:paraId="248E0414" w14:textId="77777777" w:rsidTr="00346687">
        <w:trPr>
          <w:trHeight w:val="154"/>
          <w:jc w:val="center"/>
        </w:trPr>
        <w:tc>
          <w:tcPr>
            <w:tcW w:w="2263" w:type="dxa"/>
            <w:shd w:val="clear" w:color="auto" w:fill="auto"/>
            <w:noWrap/>
          </w:tcPr>
          <w:p w14:paraId="4252081C"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 xml:space="preserve">Incendio forestal </w:t>
            </w:r>
          </w:p>
        </w:tc>
        <w:tc>
          <w:tcPr>
            <w:tcW w:w="1560" w:type="dxa"/>
            <w:shd w:val="clear" w:color="auto" w:fill="auto"/>
            <w:noWrap/>
          </w:tcPr>
          <w:p w14:paraId="600E0026"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3%</w:t>
            </w:r>
          </w:p>
        </w:tc>
        <w:tc>
          <w:tcPr>
            <w:tcW w:w="1417" w:type="dxa"/>
          </w:tcPr>
          <w:p w14:paraId="142893D0"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1</w:t>
            </w:r>
          </w:p>
        </w:tc>
        <w:tc>
          <w:tcPr>
            <w:tcW w:w="1559" w:type="dxa"/>
          </w:tcPr>
          <w:p w14:paraId="73BB5C84"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w:t>
            </w:r>
          </w:p>
        </w:tc>
        <w:tc>
          <w:tcPr>
            <w:tcW w:w="1276" w:type="dxa"/>
          </w:tcPr>
          <w:p w14:paraId="75D91881" w14:textId="77777777" w:rsidR="00272415" w:rsidRPr="00E66ED9" w:rsidRDefault="00272415" w:rsidP="00E66ED9">
            <w:pPr>
              <w:jc w:val="center"/>
              <w:rPr>
                <w:rFonts w:ascii="Arial Narrow" w:hAnsi="Arial Narrow"/>
                <w:color w:val="000000" w:themeColor="text1"/>
              </w:rPr>
            </w:pPr>
            <w:r w:rsidRPr="00E66ED9">
              <w:rPr>
                <w:rFonts w:ascii="Arial Narrow" w:hAnsi="Arial Narrow"/>
                <w:color w:val="000000" w:themeColor="text1"/>
              </w:rPr>
              <w:t>-</w:t>
            </w:r>
          </w:p>
        </w:tc>
      </w:tr>
    </w:tbl>
    <w:p w14:paraId="173F99B6" w14:textId="1C662DDD" w:rsidR="00950A00" w:rsidRDefault="00950A00" w:rsidP="00950A00">
      <w:pPr>
        <w:pStyle w:val="Descripcin"/>
        <w:rPr>
          <w:rFonts w:ascii="Arial Narrow" w:hAnsi="Arial Narrow" w:cs="CenturyGothic"/>
          <w:b/>
          <w:bCs/>
          <w:color w:val="000000" w:themeColor="text1"/>
        </w:rPr>
      </w:pPr>
      <w:bookmarkStart w:id="72" w:name="_Toc74472428"/>
      <w:r>
        <w:t xml:space="preserve">Tabla </w:t>
      </w:r>
      <w:r>
        <w:fldChar w:fldCharType="begin"/>
      </w:r>
      <w:r>
        <w:instrText xml:space="preserve"> SEQ Tabla \* ARABIC </w:instrText>
      </w:r>
      <w:r>
        <w:fldChar w:fldCharType="separate"/>
      </w:r>
      <w:r w:rsidR="00C9221E">
        <w:rPr>
          <w:noProof/>
        </w:rPr>
        <w:t>18</w:t>
      </w:r>
      <w:r>
        <w:fldChar w:fldCharType="end"/>
      </w:r>
      <w:r>
        <w:t>. Eventos más frecuentes entre 1971 y 2012 en suelo rural, municipio de Belén de Umbría, Risaralda</w:t>
      </w:r>
      <w:bookmarkEnd w:id="72"/>
    </w:p>
    <w:p w14:paraId="773F2670" w14:textId="3D8E4A10" w:rsidR="00272415" w:rsidRPr="00E66ED9" w:rsidRDefault="00272415" w:rsidP="00E66ED9">
      <w:pPr>
        <w:autoSpaceDE w:val="0"/>
        <w:autoSpaceDN w:val="0"/>
        <w:adjustRightInd w:val="0"/>
        <w:ind w:left="360"/>
        <w:jc w:val="center"/>
        <w:rPr>
          <w:rFonts w:ascii="Arial Narrow" w:hAnsi="Arial Narrow" w:cs="CenturyGothic"/>
        </w:rPr>
      </w:pPr>
      <w:r w:rsidRPr="00E66ED9">
        <w:rPr>
          <w:rFonts w:ascii="Arial Narrow" w:hAnsi="Arial Narrow" w:cs="CenturyGothic"/>
          <w:b/>
          <w:bCs/>
          <w:color w:val="000000" w:themeColor="text1"/>
        </w:rPr>
        <w:t>Fuente:</w:t>
      </w:r>
      <w:r w:rsidRPr="00E66ED9">
        <w:rPr>
          <w:rFonts w:ascii="Arial Narrow" w:hAnsi="Arial Narrow" w:cs="CenturyGothic"/>
          <w:color w:val="000000" w:themeColor="text1"/>
        </w:rPr>
        <w:t xml:space="preserve"> </w:t>
      </w:r>
      <w:r w:rsidRPr="00E66ED9">
        <w:rPr>
          <w:rFonts w:ascii="Arial Narrow" w:hAnsi="Arial Narrow" w:cs="SegoeUI"/>
        </w:rPr>
        <w:t xml:space="preserve">NOAA-National Weather Service, 2015; </w:t>
      </w:r>
      <w:r w:rsidRPr="00E66ED9">
        <w:rPr>
          <w:rFonts w:ascii="Arial Narrow" w:hAnsi="Arial Narrow" w:cs="CenturyGothic"/>
        </w:rPr>
        <w:t>Corporación OSSO -Colombia, 2016. Perfil climático territorial Belén de Umbría</w:t>
      </w:r>
      <w:r w:rsidR="001148F7" w:rsidRPr="00E66ED9">
        <w:rPr>
          <w:rFonts w:ascii="Arial Narrow" w:hAnsi="Arial Narrow" w:cs="CenturyGothic"/>
        </w:rPr>
        <w:t>.</w:t>
      </w:r>
    </w:p>
    <w:p w14:paraId="4CB29936" w14:textId="77777777" w:rsidR="00272415" w:rsidRPr="00E66ED9" w:rsidRDefault="00272415" w:rsidP="00E66ED9">
      <w:pPr>
        <w:autoSpaceDE w:val="0"/>
        <w:autoSpaceDN w:val="0"/>
        <w:adjustRightInd w:val="0"/>
        <w:jc w:val="both"/>
        <w:rPr>
          <w:rFonts w:ascii="Arial Narrow" w:hAnsi="Arial Narrow" w:cs="CenturyGothic-Italic"/>
          <w:b/>
          <w:bCs/>
          <w:u w:val="single"/>
        </w:rPr>
      </w:pPr>
    </w:p>
    <w:p w14:paraId="7AAC96A3" w14:textId="6870F5C4" w:rsidR="00272415" w:rsidRPr="00E66ED9" w:rsidRDefault="00272415" w:rsidP="00E66ED9">
      <w:pPr>
        <w:jc w:val="both"/>
        <w:rPr>
          <w:rFonts w:ascii="Arial Narrow" w:eastAsia="Times New Roman" w:hAnsi="Arial Narrow"/>
          <w:color w:val="000000"/>
          <w:kern w:val="24"/>
          <w:lang w:val="es-ES" w:eastAsia="es-CO"/>
        </w:rPr>
      </w:pPr>
      <w:r w:rsidRPr="00E66ED9">
        <w:rPr>
          <w:rFonts w:ascii="Arial Narrow" w:eastAsia="Times New Roman" w:hAnsi="Arial Narrow"/>
          <w:color w:val="000000"/>
          <w:kern w:val="24"/>
          <w:lang w:val="es-ES" w:eastAsia="es-CO"/>
        </w:rPr>
        <w:t xml:space="preserve">Los habitantes que se encuentran en el área </w:t>
      </w:r>
      <w:r w:rsidR="00651611" w:rsidRPr="00E66ED9">
        <w:rPr>
          <w:rFonts w:ascii="Arial Narrow" w:eastAsia="Times New Roman" w:hAnsi="Arial Narrow"/>
          <w:color w:val="000000"/>
          <w:kern w:val="24"/>
          <w:lang w:val="es-ES" w:eastAsia="es-CO"/>
        </w:rPr>
        <w:t>protegida</w:t>
      </w:r>
      <w:r w:rsidRPr="00E66ED9">
        <w:rPr>
          <w:rFonts w:ascii="Arial Narrow" w:eastAsia="Times New Roman" w:hAnsi="Arial Narrow"/>
          <w:color w:val="000000"/>
          <w:kern w:val="24"/>
          <w:lang w:val="es-ES" w:eastAsia="es-CO"/>
        </w:rPr>
        <w:t xml:space="preserve"> identificaron </w:t>
      </w:r>
      <w:r w:rsidRPr="00E66ED9">
        <w:rPr>
          <w:rFonts w:ascii="Arial Narrow" w:eastAsia="Times New Roman" w:hAnsi="Arial Narrow"/>
          <w:bCs/>
          <w:iCs/>
          <w:color w:val="000000"/>
          <w:kern w:val="24"/>
          <w:lang w:val="es-ES" w:eastAsia="es-CO"/>
        </w:rPr>
        <w:t>que las tormentas y los vendavales son los eventos que se presentan con mayor intensidad, aunque con una frecuencia mediana</w:t>
      </w:r>
      <w:r w:rsidRPr="00E66ED9">
        <w:rPr>
          <w:rFonts w:ascii="Arial Narrow" w:eastAsia="Times New Roman" w:hAnsi="Arial Narrow"/>
          <w:color w:val="000000"/>
          <w:kern w:val="24"/>
          <w:lang w:val="es-ES" w:eastAsia="es-CO"/>
        </w:rPr>
        <w:t>, también indicaron que no</w:t>
      </w:r>
      <w:r w:rsidRPr="00E66ED9">
        <w:rPr>
          <w:rFonts w:ascii="Arial Narrow" w:hAnsi="Arial Narrow"/>
        </w:rPr>
        <w:t xml:space="preserve"> se han presentado incendios de cobertura vegetal</w:t>
      </w:r>
      <w:bookmarkStart w:id="73" w:name="_Ref55767081"/>
      <w:r w:rsidRPr="00E66ED9">
        <w:rPr>
          <w:rStyle w:val="Refdenotaalpie"/>
          <w:rFonts w:ascii="Arial Narrow" w:eastAsia="Times New Roman" w:hAnsi="Arial Narrow"/>
          <w:color w:val="000000"/>
          <w:kern w:val="24"/>
          <w:lang w:val="es-ES" w:eastAsia="es-CO"/>
        </w:rPr>
        <w:footnoteReference w:id="2"/>
      </w:r>
      <w:bookmarkEnd w:id="73"/>
      <w:r w:rsidRPr="00E66ED9">
        <w:rPr>
          <w:rFonts w:ascii="Arial Narrow" w:eastAsia="Times New Roman" w:hAnsi="Arial Narrow"/>
          <w:color w:val="000000"/>
          <w:kern w:val="24"/>
          <w:lang w:val="es-ES" w:eastAsia="es-CO"/>
        </w:rPr>
        <w:t>.</w:t>
      </w:r>
    </w:p>
    <w:p w14:paraId="50915132" w14:textId="77777777" w:rsidR="00651611" w:rsidRPr="00E66ED9" w:rsidRDefault="00651611" w:rsidP="00E66ED9">
      <w:pPr>
        <w:jc w:val="both"/>
        <w:rPr>
          <w:rFonts w:ascii="Arial Narrow" w:eastAsia="Times New Roman" w:hAnsi="Arial Narrow"/>
          <w:color w:val="000000"/>
          <w:kern w:val="24"/>
          <w:lang w:val="es-ES" w:eastAsia="es-CO"/>
        </w:rPr>
      </w:pPr>
    </w:p>
    <w:p w14:paraId="4A1BEC3E" w14:textId="6E625D71" w:rsidR="00272415" w:rsidRPr="00E66ED9" w:rsidRDefault="00272415" w:rsidP="00E66ED9">
      <w:pPr>
        <w:jc w:val="both"/>
        <w:rPr>
          <w:rFonts w:ascii="Arial Narrow" w:hAnsi="Arial Narrow"/>
        </w:rPr>
      </w:pPr>
      <w:r w:rsidRPr="00E66ED9">
        <w:rPr>
          <w:rFonts w:ascii="Arial Narrow" w:hAnsi="Arial Narrow"/>
        </w:rPr>
        <w:t xml:space="preserve">Las afectaciones significativas se han evidenciado en el área, relacionados con los eventos identificados fueron perdidas de cultivos como el plátano y lulo, y daño de vías y caminos. Los actores locales relacionan además que en el año 2017 durante el periodo de sequía se presentó un racionamiento en el acueducto, en el 2014 se desbordo la quebrada debido a las lluvias y en el año 2018 se afectó la vía por fuertes lluvias. </w:t>
      </w:r>
    </w:p>
    <w:p w14:paraId="4EA7B242" w14:textId="77777777" w:rsidR="00651611" w:rsidRPr="00E66ED9" w:rsidRDefault="00651611" w:rsidP="00E66ED9">
      <w:pPr>
        <w:jc w:val="both"/>
        <w:rPr>
          <w:rFonts w:ascii="Arial Narrow" w:hAnsi="Arial Narrow"/>
        </w:rPr>
      </w:pPr>
    </w:p>
    <w:p w14:paraId="2C42D846" w14:textId="320CFD87" w:rsidR="00272415" w:rsidRPr="00E66ED9" w:rsidRDefault="00272415" w:rsidP="00E66ED9">
      <w:pPr>
        <w:jc w:val="both"/>
        <w:rPr>
          <w:rFonts w:ascii="Arial Narrow" w:hAnsi="Arial Narrow"/>
        </w:rPr>
      </w:pPr>
      <w:r w:rsidRPr="00E66ED9">
        <w:rPr>
          <w:rFonts w:ascii="Arial Narrow" w:hAnsi="Arial Narrow"/>
        </w:rPr>
        <w:t xml:space="preserve">Dentro de las actividades que se realizan en la zona que puedan estar causando que estas afectaciones sean mucho más graves, los pobladores del área relacionaron la deforestación alrededor del área protegida, la expansión de la </w:t>
      </w:r>
      <w:r w:rsidR="00651611" w:rsidRPr="00E66ED9">
        <w:rPr>
          <w:rFonts w:ascii="Arial Narrow" w:hAnsi="Arial Narrow"/>
        </w:rPr>
        <w:t>frontera y las quemas agrícolas</w:t>
      </w:r>
      <w:r w:rsidRPr="00E66ED9">
        <w:rPr>
          <w:rFonts w:ascii="Arial Narrow" w:hAnsi="Arial Narrow"/>
        </w:rPr>
        <w:t xml:space="preserve"> alrededor del área protegida. </w:t>
      </w:r>
    </w:p>
    <w:p w14:paraId="7CCC1097" w14:textId="77777777" w:rsidR="00273460" w:rsidRPr="00E66ED9" w:rsidRDefault="00273460" w:rsidP="00E66ED9">
      <w:pPr>
        <w:jc w:val="both"/>
        <w:rPr>
          <w:rFonts w:ascii="Arial Narrow" w:hAnsi="Arial Narrow"/>
        </w:rPr>
      </w:pPr>
    </w:p>
    <w:p w14:paraId="1B6FAF6D" w14:textId="77777777" w:rsidR="00272415" w:rsidRPr="00E66ED9" w:rsidRDefault="00272415" w:rsidP="00F77B9F">
      <w:pPr>
        <w:pStyle w:val="Ttulo4"/>
      </w:pPr>
      <w:r w:rsidRPr="00E66ED9">
        <w:t>Escenarios de cambio climático para el área de influencia del Parque Regional Natural Santa Emilia.</w:t>
      </w:r>
    </w:p>
    <w:p w14:paraId="26A9B2B4" w14:textId="77777777" w:rsidR="00272415" w:rsidRPr="00E66ED9" w:rsidRDefault="00272415" w:rsidP="00E66ED9">
      <w:pPr>
        <w:jc w:val="both"/>
        <w:rPr>
          <w:rFonts w:ascii="Arial Narrow" w:hAnsi="Arial Narrow"/>
          <w:b/>
          <w:color w:val="000000"/>
        </w:rPr>
      </w:pPr>
    </w:p>
    <w:p w14:paraId="57396F84" w14:textId="77777777" w:rsidR="00272415" w:rsidRPr="00E66ED9" w:rsidRDefault="00272415" w:rsidP="00E66ED9">
      <w:pPr>
        <w:jc w:val="both"/>
        <w:rPr>
          <w:rFonts w:ascii="Arial Narrow" w:hAnsi="Arial Narrow"/>
        </w:rPr>
      </w:pPr>
      <w:r w:rsidRPr="00E66ED9">
        <w:rPr>
          <w:rFonts w:ascii="Arial Narrow" w:hAnsi="Arial Narrow"/>
        </w:rPr>
        <w:t xml:space="preserve">En el marco de la Tercera Comunicación Nacional de Cambio Climático, se presentan los Escenarios de Cambio Climático 2011-2100 (IDEAM, 2017), para las variables de precipitación y temperatura media en Colombia. Estos escenarios no tienen como objeto predecir el futuro climático, si no evaluar el posible comportamiento del clima en el futuro y para analizar las incertidumbres relacionadas y los impactos que estos cambios pueden traer consigo </w:t>
      </w:r>
    </w:p>
    <w:p w14:paraId="517809C5" w14:textId="77777777" w:rsidR="00272415" w:rsidRPr="00E66ED9" w:rsidRDefault="00272415" w:rsidP="00E66ED9">
      <w:pPr>
        <w:jc w:val="both"/>
        <w:rPr>
          <w:rFonts w:ascii="Arial Narrow" w:hAnsi="Arial Narrow"/>
          <w:b/>
        </w:rPr>
      </w:pPr>
    </w:p>
    <w:p w14:paraId="051BBD36" w14:textId="77777777" w:rsidR="00272415" w:rsidRPr="00E66ED9" w:rsidRDefault="00272415" w:rsidP="00E66ED9">
      <w:pPr>
        <w:autoSpaceDE w:val="0"/>
        <w:autoSpaceDN w:val="0"/>
        <w:adjustRightInd w:val="0"/>
        <w:jc w:val="both"/>
        <w:rPr>
          <w:rFonts w:ascii="Arial Narrow" w:hAnsi="Arial Narrow"/>
        </w:rPr>
      </w:pPr>
      <w:r w:rsidRPr="00E66ED9">
        <w:rPr>
          <w:rFonts w:ascii="Arial Narrow" w:hAnsi="Arial Narrow"/>
        </w:rPr>
        <w:t>Con base a esta información, para el área protegida Santa Emilia, se realiza la observación de los cambios esperados de la temperatura (en grados centígrados) y la precipitación (en milímetros) para los periodos 2011- 2040; 2041-2070; 2071- 2100, respecto al periodo de referencia 1976-2005, con base en los mapas resultado del perfil climático territorial del Municipio de Belén de Umbría (Carder, Gobernación de Risaralda, UTP, 2019)</w:t>
      </w:r>
    </w:p>
    <w:p w14:paraId="078C5458" w14:textId="3BA57D32" w:rsidR="00272415" w:rsidRPr="00E66ED9" w:rsidRDefault="00272415" w:rsidP="00E66ED9">
      <w:pPr>
        <w:jc w:val="both"/>
        <w:rPr>
          <w:rFonts w:ascii="Arial Narrow" w:hAnsi="Arial Narrow"/>
          <w:b/>
          <w:color w:val="000000"/>
        </w:rPr>
      </w:pPr>
    </w:p>
    <w:p w14:paraId="2D8C64C0" w14:textId="77777777" w:rsidR="00272415" w:rsidRPr="00E66ED9" w:rsidRDefault="00272415" w:rsidP="00E66ED9">
      <w:pPr>
        <w:autoSpaceDE w:val="0"/>
        <w:autoSpaceDN w:val="0"/>
        <w:adjustRightInd w:val="0"/>
        <w:jc w:val="both"/>
        <w:rPr>
          <w:rFonts w:ascii="Arial Narrow" w:hAnsi="Arial Narrow"/>
          <w:i/>
        </w:rPr>
      </w:pPr>
      <w:r w:rsidRPr="00E66ED9">
        <w:rPr>
          <w:rFonts w:ascii="Arial Narrow" w:hAnsi="Arial Narrow"/>
          <w:i/>
        </w:rPr>
        <w:t xml:space="preserve">Escenario de temperatura </w:t>
      </w:r>
    </w:p>
    <w:p w14:paraId="081364F5" w14:textId="77777777" w:rsidR="00976BE9" w:rsidRPr="00E66ED9" w:rsidRDefault="00976BE9" w:rsidP="00E66ED9">
      <w:pPr>
        <w:autoSpaceDE w:val="0"/>
        <w:autoSpaceDN w:val="0"/>
        <w:adjustRightInd w:val="0"/>
        <w:jc w:val="both"/>
        <w:rPr>
          <w:rFonts w:ascii="Arial Narrow" w:hAnsi="Arial Narrow"/>
          <w:i/>
        </w:rPr>
      </w:pPr>
    </w:p>
    <w:p w14:paraId="7E01D6BD" w14:textId="6E63EF50" w:rsidR="00272415" w:rsidRPr="00E66ED9" w:rsidRDefault="00976BE9" w:rsidP="00E66ED9">
      <w:pPr>
        <w:jc w:val="both"/>
        <w:rPr>
          <w:rFonts w:ascii="Arial Narrow" w:hAnsi="Arial Narrow" w:cs="CenturyGothic"/>
          <w:i/>
          <w:iCs/>
        </w:rPr>
      </w:pPr>
      <w:r w:rsidRPr="00E66ED9">
        <w:rPr>
          <w:rFonts w:ascii="Arial Narrow" w:hAnsi="Arial Narrow" w:cs="CenturyGothic"/>
          <w:i/>
          <w:iCs/>
          <w:noProof/>
          <w:lang w:val="es-CO" w:eastAsia="es-CO"/>
        </w:rPr>
        <w:lastRenderedPageBreak/>
        <w:drawing>
          <wp:inline distT="0" distB="0" distL="0" distR="0" wp14:anchorId="0AE0C135" wp14:editId="6EA2A76C">
            <wp:extent cx="6285865" cy="769493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610" cy="7696122"/>
                    </a:xfrm>
                    <a:prstGeom prst="rect">
                      <a:avLst/>
                    </a:prstGeom>
                    <a:noFill/>
                  </pic:spPr>
                </pic:pic>
              </a:graphicData>
            </a:graphic>
          </wp:inline>
        </w:drawing>
      </w:r>
    </w:p>
    <w:p w14:paraId="25B072CE" w14:textId="1F3D1032" w:rsidR="00272415" w:rsidRPr="00E66ED9" w:rsidRDefault="00272415" w:rsidP="00E66ED9">
      <w:pPr>
        <w:autoSpaceDE w:val="0"/>
        <w:autoSpaceDN w:val="0"/>
        <w:adjustRightInd w:val="0"/>
        <w:jc w:val="center"/>
        <w:rPr>
          <w:rFonts w:ascii="Arial Narrow" w:hAnsi="Arial Narrow" w:cs="CenturyGothic"/>
        </w:rPr>
      </w:pPr>
      <w:r w:rsidRPr="00E66ED9">
        <w:rPr>
          <w:rFonts w:ascii="Arial Narrow" w:hAnsi="Arial Narrow" w:cs="CenturyGothic"/>
          <w:b/>
          <w:bCs/>
        </w:rPr>
        <w:lastRenderedPageBreak/>
        <w:t>Fuente:</w:t>
      </w:r>
      <w:r w:rsidRPr="00E66ED9">
        <w:rPr>
          <w:rFonts w:ascii="Arial Narrow" w:hAnsi="Arial Narrow" w:cs="CenturyGothic"/>
        </w:rPr>
        <w:t xml:space="preserve"> Elaborado GAT-UTP con base en Raster: IDEAM MADS, Fuente vector: SIGOT-IGAC, SER: Magna Colombia Bogotá EPSG 3116. Perfil climático territorial Municipio de Belén de Umbría.</w:t>
      </w:r>
    </w:p>
    <w:p w14:paraId="7D310D04" w14:textId="77777777" w:rsidR="00272415" w:rsidRPr="00E66ED9" w:rsidRDefault="00272415" w:rsidP="00E66ED9">
      <w:pPr>
        <w:autoSpaceDE w:val="0"/>
        <w:autoSpaceDN w:val="0"/>
        <w:adjustRightInd w:val="0"/>
        <w:rPr>
          <w:rFonts w:ascii="Arial Narrow" w:hAnsi="Arial Narrow" w:cs="CenturyGothic-Italic"/>
          <w:i/>
          <w:iCs/>
          <w:color w:val="212121"/>
        </w:rPr>
      </w:pPr>
    </w:p>
    <w:p w14:paraId="5DCD5DE5" w14:textId="77777777" w:rsidR="00272415" w:rsidRPr="00E66ED9" w:rsidRDefault="00272415" w:rsidP="00E66ED9">
      <w:pPr>
        <w:autoSpaceDE w:val="0"/>
        <w:autoSpaceDN w:val="0"/>
        <w:adjustRightInd w:val="0"/>
        <w:jc w:val="both"/>
        <w:rPr>
          <w:rFonts w:ascii="Arial Narrow" w:hAnsi="Arial Narrow"/>
          <w:b/>
          <w:shd w:val="clear" w:color="auto" w:fill="FFFFFF"/>
        </w:rPr>
      </w:pPr>
    </w:p>
    <w:p w14:paraId="2A97F561" w14:textId="77777777" w:rsidR="00272415" w:rsidRPr="00E66ED9" w:rsidRDefault="00272415" w:rsidP="00E66ED9">
      <w:pPr>
        <w:autoSpaceDE w:val="0"/>
        <w:autoSpaceDN w:val="0"/>
        <w:adjustRightInd w:val="0"/>
        <w:jc w:val="both"/>
        <w:rPr>
          <w:rFonts w:ascii="Arial Narrow" w:hAnsi="Arial Narrow"/>
          <w:b/>
          <w:shd w:val="clear" w:color="auto" w:fill="FFFFFF"/>
        </w:rPr>
      </w:pPr>
    </w:p>
    <w:p w14:paraId="22AD6641" w14:textId="77777777" w:rsidR="00272415" w:rsidRPr="00E66ED9" w:rsidRDefault="00272415" w:rsidP="00E66ED9">
      <w:pPr>
        <w:autoSpaceDE w:val="0"/>
        <w:autoSpaceDN w:val="0"/>
        <w:adjustRightInd w:val="0"/>
        <w:jc w:val="both"/>
        <w:rPr>
          <w:rFonts w:ascii="Arial Narrow" w:hAnsi="Arial Narrow"/>
          <w:b/>
          <w:shd w:val="clear" w:color="auto" w:fill="FFFFFF"/>
        </w:rPr>
      </w:pPr>
    </w:p>
    <w:p w14:paraId="7138812F" w14:textId="4075CADE" w:rsidR="00272415" w:rsidRPr="00E66ED9" w:rsidRDefault="001148F7" w:rsidP="00E66ED9">
      <w:pPr>
        <w:jc w:val="both"/>
        <w:rPr>
          <w:rFonts w:ascii="Arial Narrow" w:hAnsi="Arial Narrow"/>
          <w:bCs/>
        </w:rPr>
      </w:pPr>
      <w:r w:rsidRPr="00E66ED9">
        <w:rPr>
          <w:rFonts w:ascii="Arial Narrow" w:hAnsi="Arial Narrow"/>
          <w:bCs/>
        </w:rPr>
        <w:t>De acuerdo con</w:t>
      </w:r>
      <w:r w:rsidR="00272415" w:rsidRPr="00E66ED9">
        <w:rPr>
          <w:rFonts w:ascii="Arial Narrow" w:hAnsi="Arial Narrow"/>
          <w:bCs/>
        </w:rPr>
        <w:t xml:space="preserve"> la anterior información, los escenarios de cambio climático proyectados por IDEAM muestran en el periodo de referencia (1976- 2005), temperaturas en la zona occidental del área protegida en el rango de 11,1°C y 12°C, en la zona norte se presentan parches pequeños con temperaturas en el rango de 13,1°c y 14°C, el centro sur del área presenta temperaturas en el rango de 15,1°C y 16°C, y una </w:t>
      </w:r>
      <w:bookmarkStart w:id="74" w:name="_Hlk67831840"/>
      <w:r w:rsidR="00272415" w:rsidRPr="00E66ED9">
        <w:rPr>
          <w:rFonts w:ascii="Arial Narrow" w:hAnsi="Arial Narrow"/>
          <w:bCs/>
        </w:rPr>
        <w:t xml:space="preserve">zona </w:t>
      </w:r>
      <w:r w:rsidR="00651611" w:rsidRPr="00E66ED9">
        <w:rPr>
          <w:rFonts w:ascii="Arial Narrow" w:hAnsi="Arial Narrow"/>
          <w:bCs/>
        </w:rPr>
        <w:t>específica</w:t>
      </w:r>
      <w:r w:rsidR="00272415" w:rsidRPr="00E66ED9">
        <w:rPr>
          <w:rFonts w:ascii="Arial Narrow" w:hAnsi="Arial Narrow"/>
          <w:bCs/>
        </w:rPr>
        <w:t xml:space="preserve"> </w:t>
      </w:r>
      <w:bookmarkStart w:id="75" w:name="_Hlk67836304"/>
      <w:r w:rsidR="00272415" w:rsidRPr="00E66ED9">
        <w:rPr>
          <w:rFonts w:ascii="Arial Narrow" w:hAnsi="Arial Narrow"/>
          <w:bCs/>
        </w:rPr>
        <w:t xml:space="preserve">en la parte sur oriental </w:t>
      </w:r>
      <w:bookmarkEnd w:id="74"/>
      <w:bookmarkEnd w:id="75"/>
      <w:r w:rsidR="00272415" w:rsidRPr="00E66ED9">
        <w:rPr>
          <w:rFonts w:ascii="Arial Narrow" w:hAnsi="Arial Narrow"/>
          <w:bCs/>
        </w:rPr>
        <w:t xml:space="preserve">muestra temperaturas en el rango de 7,1°C y 8°C. </w:t>
      </w:r>
    </w:p>
    <w:p w14:paraId="3CF546CF" w14:textId="77777777" w:rsidR="00273460" w:rsidRPr="00E66ED9" w:rsidRDefault="00273460" w:rsidP="00E66ED9">
      <w:pPr>
        <w:jc w:val="both"/>
        <w:rPr>
          <w:rFonts w:ascii="Arial Narrow" w:hAnsi="Arial Narrow"/>
          <w:bCs/>
        </w:rPr>
      </w:pPr>
    </w:p>
    <w:p w14:paraId="1FC0E369" w14:textId="28AA53A2" w:rsidR="00272415" w:rsidRPr="00E66ED9" w:rsidRDefault="00272415" w:rsidP="00E66ED9">
      <w:pPr>
        <w:jc w:val="both"/>
        <w:rPr>
          <w:rFonts w:ascii="Arial Narrow" w:hAnsi="Arial Narrow"/>
          <w:bCs/>
        </w:rPr>
      </w:pPr>
      <w:r w:rsidRPr="00E66ED9">
        <w:rPr>
          <w:rFonts w:ascii="Arial Narrow" w:hAnsi="Arial Narrow"/>
          <w:bCs/>
        </w:rPr>
        <w:t xml:space="preserve">El escenario para el periodo 2011 – 2040, el área protegida presenta aumentos con respecto el escenario de referencia de 0,5°C para la zona occidental y en la zona específica en la parte sur oriental, lo que podría indicar que se presentarían temperaturas de 12,5°C para la zona oriental y para el sector en la zona sur oriental se podrían alcanzar temperaturas de 8,5°C. Para el resto del área protegida se prevé cambios en el rango 0,5°C y 0,8°C, lo que indica que podrían alcanzarse temperaturas de 14,8°C y 16,8°C. </w:t>
      </w:r>
    </w:p>
    <w:p w14:paraId="29573EED" w14:textId="77777777" w:rsidR="00273460" w:rsidRPr="00E66ED9" w:rsidRDefault="00273460" w:rsidP="00E66ED9">
      <w:pPr>
        <w:jc w:val="both"/>
        <w:rPr>
          <w:rFonts w:ascii="Arial Narrow" w:hAnsi="Arial Narrow"/>
          <w:bCs/>
        </w:rPr>
      </w:pPr>
    </w:p>
    <w:p w14:paraId="45E0E605" w14:textId="1315D21B" w:rsidR="00272415" w:rsidRPr="00E66ED9" w:rsidRDefault="00272415" w:rsidP="00E66ED9">
      <w:pPr>
        <w:jc w:val="both"/>
        <w:rPr>
          <w:rFonts w:ascii="Arial Narrow" w:hAnsi="Arial Narrow"/>
          <w:bCs/>
        </w:rPr>
      </w:pPr>
      <w:r w:rsidRPr="00E66ED9">
        <w:rPr>
          <w:rFonts w:ascii="Arial Narrow" w:hAnsi="Arial Narrow"/>
          <w:bCs/>
        </w:rPr>
        <w:t xml:space="preserve">Con respecto al escenario 2041-2070 frente al escenario de referencia, se prevén aumentos para el parque regional natural Santa Emilia, </w:t>
      </w:r>
      <w:bookmarkStart w:id="76" w:name="_Hlk67837683"/>
      <w:r w:rsidRPr="00E66ED9">
        <w:rPr>
          <w:rFonts w:ascii="Arial Narrow" w:hAnsi="Arial Narrow"/>
          <w:bCs/>
        </w:rPr>
        <w:t xml:space="preserve">en el rango de 0,51°C y 0,8°C en la zona noroccidental y occidental, mientras que en la zona nororiental, oriental y sur se prevén cambios en el rango de 1,21°C y 1,6°C, en un fragmento en la zona en la parte sur oriental, se prevé un aumento de temperatura  de hasta 0,5°C, lo que indica que se podrían presentar temperaturas en la parte norte y occidente entre 12,8°C y 14,8°C, en la parte norte, oriente y sur  se podrían presentar temperaturas entre 14,8°C y 17,6°C, mientras que el fragmento ubicado en la parte sur oriental podría alcanzar temperaturas de 8,5°C. </w:t>
      </w:r>
    </w:p>
    <w:p w14:paraId="472A1EA4" w14:textId="77777777" w:rsidR="00273460" w:rsidRPr="00E66ED9" w:rsidRDefault="00273460" w:rsidP="00E66ED9">
      <w:pPr>
        <w:jc w:val="both"/>
        <w:rPr>
          <w:rFonts w:ascii="Arial Narrow" w:hAnsi="Arial Narrow"/>
          <w:bCs/>
        </w:rPr>
      </w:pPr>
    </w:p>
    <w:bookmarkEnd w:id="76"/>
    <w:p w14:paraId="5FE53477" w14:textId="77777777" w:rsidR="00272415" w:rsidRPr="00E66ED9" w:rsidRDefault="00272415" w:rsidP="00E66ED9">
      <w:pPr>
        <w:jc w:val="both"/>
        <w:rPr>
          <w:rFonts w:ascii="Arial Narrow" w:hAnsi="Arial Narrow"/>
          <w:bCs/>
        </w:rPr>
      </w:pPr>
      <w:r w:rsidRPr="00E66ED9">
        <w:rPr>
          <w:rFonts w:ascii="Arial Narrow" w:hAnsi="Arial Narrow"/>
          <w:bCs/>
        </w:rPr>
        <w:t xml:space="preserve">El escenario 2071 -2100, presenta un cambio en la temperatura en el rango de 1,21°C y 1,6°C en la zona noroccidental y occidental, mientras que en la zona nororiental, oriental y sur se prevén cambios en el rango de 1,61°C y 1,8°C, en un fragmento en la zona en la parte sur oriental, se prevé un aumento de temperatura  en el rango de 1,01°C y 1,2°C,  lo que indica que se podrían presentar temperaturas en la parte norte y occidente entre 13,6°C y 15,6°C, en la parte norte, oriente y sur  se podrían presentar temperaturas entre 15,8°C y 18,8°C, mientras que el fragmento ubicado en la parte sur oriental podría alcanzar temperaturas de 9,6°C. </w:t>
      </w:r>
    </w:p>
    <w:p w14:paraId="771AB396" w14:textId="77777777" w:rsidR="00272415" w:rsidRPr="00E66ED9" w:rsidRDefault="00272415" w:rsidP="00E66ED9">
      <w:pPr>
        <w:autoSpaceDE w:val="0"/>
        <w:autoSpaceDN w:val="0"/>
        <w:adjustRightInd w:val="0"/>
        <w:jc w:val="both"/>
        <w:rPr>
          <w:rFonts w:ascii="Arial Narrow" w:hAnsi="Arial Narrow"/>
          <w:b/>
          <w:shd w:val="clear" w:color="auto" w:fill="FFFFFF"/>
        </w:rPr>
      </w:pPr>
    </w:p>
    <w:p w14:paraId="661FBC89" w14:textId="3A474B1D" w:rsidR="00272415" w:rsidRPr="00E66ED9" w:rsidRDefault="00272415" w:rsidP="00E66ED9">
      <w:pPr>
        <w:autoSpaceDE w:val="0"/>
        <w:autoSpaceDN w:val="0"/>
        <w:adjustRightInd w:val="0"/>
        <w:jc w:val="both"/>
        <w:rPr>
          <w:rFonts w:ascii="Arial Narrow" w:hAnsi="Arial Narrow"/>
          <w:i/>
        </w:rPr>
      </w:pPr>
      <w:r w:rsidRPr="00E66ED9">
        <w:rPr>
          <w:rFonts w:ascii="Arial Narrow" w:hAnsi="Arial Narrow"/>
          <w:i/>
        </w:rPr>
        <w:t>Escenario de p</w:t>
      </w:r>
      <w:r w:rsidR="00EC7F62" w:rsidRPr="00E66ED9">
        <w:rPr>
          <w:rFonts w:ascii="Arial Narrow" w:hAnsi="Arial Narrow"/>
          <w:i/>
        </w:rPr>
        <w:t xml:space="preserve">recipitación </w:t>
      </w:r>
    </w:p>
    <w:p w14:paraId="5C195F17" w14:textId="77777777" w:rsidR="00EC7F62" w:rsidRPr="00E66ED9" w:rsidRDefault="00EC7F62" w:rsidP="00E66ED9">
      <w:pPr>
        <w:autoSpaceDE w:val="0"/>
        <w:autoSpaceDN w:val="0"/>
        <w:adjustRightInd w:val="0"/>
        <w:jc w:val="both"/>
        <w:rPr>
          <w:rFonts w:ascii="Arial Narrow" w:hAnsi="Arial Narrow"/>
          <w:i/>
        </w:rPr>
      </w:pPr>
    </w:p>
    <w:p w14:paraId="5461E11A" w14:textId="77777777" w:rsidR="00EC7F62" w:rsidRPr="00E66ED9" w:rsidRDefault="00EC7F62" w:rsidP="00E66ED9">
      <w:pPr>
        <w:autoSpaceDE w:val="0"/>
        <w:autoSpaceDN w:val="0"/>
        <w:adjustRightInd w:val="0"/>
        <w:rPr>
          <w:rFonts w:ascii="Arial Narrow" w:hAnsi="Arial Narrow" w:cs="CenturyGothic"/>
          <w:iCs/>
          <w:noProof/>
        </w:rPr>
      </w:pPr>
    </w:p>
    <w:p w14:paraId="4A0583ED" w14:textId="77777777" w:rsidR="00EC7F62" w:rsidRPr="00E66ED9" w:rsidRDefault="00EC7F62" w:rsidP="00E66ED9">
      <w:pPr>
        <w:autoSpaceDE w:val="0"/>
        <w:autoSpaceDN w:val="0"/>
        <w:adjustRightInd w:val="0"/>
        <w:rPr>
          <w:rFonts w:ascii="Arial Narrow" w:hAnsi="Arial Narrow" w:cs="CenturyGothic"/>
          <w:iCs/>
          <w:noProof/>
        </w:rPr>
      </w:pPr>
    </w:p>
    <w:p w14:paraId="50A30100" w14:textId="77777777" w:rsidR="00EC7F62" w:rsidRPr="00E66ED9" w:rsidRDefault="00EC7F62" w:rsidP="00E66ED9">
      <w:pPr>
        <w:autoSpaceDE w:val="0"/>
        <w:autoSpaceDN w:val="0"/>
        <w:adjustRightInd w:val="0"/>
        <w:rPr>
          <w:rFonts w:ascii="Arial Narrow" w:hAnsi="Arial Narrow" w:cs="CenturyGothic"/>
          <w:iCs/>
          <w:noProof/>
        </w:rPr>
      </w:pPr>
    </w:p>
    <w:p w14:paraId="186A380A" w14:textId="77777777" w:rsidR="00EC7F62" w:rsidRPr="00E66ED9" w:rsidRDefault="00EC7F62" w:rsidP="00E66ED9">
      <w:pPr>
        <w:autoSpaceDE w:val="0"/>
        <w:autoSpaceDN w:val="0"/>
        <w:adjustRightInd w:val="0"/>
        <w:rPr>
          <w:rFonts w:ascii="Arial Narrow" w:hAnsi="Arial Narrow" w:cs="CenturyGothic"/>
          <w:iCs/>
          <w:noProof/>
        </w:rPr>
      </w:pPr>
    </w:p>
    <w:p w14:paraId="5DC015B6" w14:textId="05CF4948" w:rsidR="00EC7F62" w:rsidRPr="00E66ED9" w:rsidRDefault="00EC7F62" w:rsidP="00E66ED9">
      <w:pPr>
        <w:autoSpaceDE w:val="0"/>
        <w:autoSpaceDN w:val="0"/>
        <w:adjustRightInd w:val="0"/>
        <w:rPr>
          <w:rFonts w:ascii="Arial Narrow" w:hAnsi="Arial Narrow" w:cs="CenturyGothic"/>
          <w:iCs/>
          <w:noProof/>
        </w:rPr>
      </w:pPr>
      <w:r w:rsidRPr="00E66ED9">
        <w:rPr>
          <w:rFonts w:ascii="Arial Narrow" w:hAnsi="Arial Narrow"/>
          <w:b/>
          <w:noProof/>
          <w:lang w:val="es-CO" w:eastAsia="es-CO"/>
        </w:rPr>
        <w:lastRenderedPageBreak/>
        <w:drawing>
          <wp:anchor distT="0" distB="0" distL="114300" distR="114300" simplePos="0" relativeHeight="251668480" behindDoc="1" locked="0" layoutInCell="1" allowOverlap="1" wp14:anchorId="5ED05A80" wp14:editId="43302DD0">
            <wp:simplePos x="0" y="0"/>
            <wp:positionH relativeFrom="margin">
              <wp:posOffset>237490</wp:posOffset>
            </wp:positionH>
            <wp:positionV relativeFrom="paragraph">
              <wp:posOffset>2540</wp:posOffset>
            </wp:positionV>
            <wp:extent cx="6132830" cy="7528560"/>
            <wp:effectExtent l="0" t="0" r="0" b="0"/>
            <wp:wrapTight wrapText="bothSides">
              <wp:wrapPolygon edited="0">
                <wp:start x="268" y="55"/>
                <wp:lineTo x="0" y="711"/>
                <wp:lineTo x="0" y="7925"/>
                <wp:lineTo x="335" y="8089"/>
                <wp:lineTo x="335" y="12352"/>
                <wp:lineTo x="10802" y="12407"/>
                <wp:lineTo x="10802" y="13281"/>
                <wp:lineTo x="0" y="13500"/>
                <wp:lineTo x="0" y="21534"/>
                <wp:lineTo x="19927" y="21534"/>
                <wp:lineTo x="19994" y="13773"/>
                <wp:lineTo x="16505" y="13445"/>
                <wp:lineTo x="10735" y="13281"/>
                <wp:lineTo x="10802" y="12407"/>
                <wp:lineTo x="14962" y="12407"/>
                <wp:lineTo x="19189" y="11970"/>
                <wp:lineTo x="19256" y="8417"/>
                <wp:lineTo x="18048" y="8308"/>
                <wp:lineTo x="10802" y="8034"/>
                <wp:lineTo x="18317" y="8034"/>
                <wp:lineTo x="19860" y="7870"/>
                <wp:lineTo x="19860" y="820"/>
                <wp:lineTo x="17378" y="55"/>
                <wp:lineTo x="268" y="55"/>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2830" cy="7528560"/>
                    </a:xfrm>
                    <a:prstGeom prst="rect">
                      <a:avLst/>
                    </a:prstGeom>
                    <a:noFill/>
                  </pic:spPr>
                </pic:pic>
              </a:graphicData>
            </a:graphic>
            <wp14:sizeRelH relativeFrom="margin">
              <wp14:pctWidth>0</wp14:pctWidth>
            </wp14:sizeRelH>
            <wp14:sizeRelV relativeFrom="margin">
              <wp14:pctHeight>0</wp14:pctHeight>
            </wp14:sizeRelV>
          </wp:anchor>
        </w:drawing>
      </w:r>
    </w:p>
    <w:p w14:paraId="3DF4A5B5" w14:textId="351871B7" w:rsidR="00EC7F62" w:rsidRPr="00E66ED9" w:rsidRDefault="00EC7F62" w:rsidP="00E66ED9">
      <w:pPr>
        <w:autoSpaceDE w:val="0"/>
        <w:autoSpaceDN w:val="0"/>
        <w:adjustRightInd w:val="0"/>
        <w:rPr>
          <w:rFonts w:ascii="Arial Narrow" w:hAnsi="Arial Narrow" w:cs="CenturyGothic"/>
          <w:iCs/>
          <w:noProof/>
        </w:rPr>
      </w:pPr>
    </w:p>
    <w:p w14:paraId="63EB1ABA" w14:textId="53A7CE57" w:rsidR="00EC7F62" w:rsidRPr="00E66ED9" w:rsidRDefault="00EC7F62" w:rsidP="00E66ED9">
      <w:pPr>
        <w:autoSpaceDE w:val="0"/>
        <w:autoSpaceDN w:val="0"/>
        <w:adjustRightInd w:val="0"/>
        <w:jc w:val="center"/>
        <w:rPr>
          <w:rFonts w:ascii="Arial Narrow" w:hAnsi="Arial Narrow" w:cs="CenturyGothic"/>
        </w:rPr>
      </w:pPr>
      <w:r w:rsidRPr="00E66ED9">
        <w:rPr>
          <w:rFonts w:ascii="Arial Narrow" w:hAnsi="Arial Narrow" w:cs="CenturyGothic"/>
          <w:b/>
          <w:bCs/>
        </w:rPr>
        <w:t>Fuente:</w:t>
      </w:r>
      <w:r w:rsidRPr="00E66ED9">
        <w:rPr>
          <w:rFonts w:ascii="Arial Narrow" w:hAnsi="Arial Narrow" w:cs="CenturyGothic"/>
        </w:rPr>
        <w:t xml:space="preserve"> Elaborado GAT-UTP con base en Raster: IDEAM MADS, Fuente vector: SIGOT-IGAC, SER: Magna Colombia Bogotá EPSG 3116. Perfil climático territorial Municipio de Belén de Umbría.</w:t>
      </w:r>
    </w:p>
    <w:p w14:paraId="01BF7BFD" w14:textId="77777777" w:rsidR="001148F7" w:rsidRPr="00E66ED9" w:rsidRDefault="001148F7" w:rsidP="00E66ED9">
      <w:pPr>
        <w:autoSpaceDE w:val="0"/>
        <w:autoSpaceDN w:val="0"/>
        <w:adjustRightInd w:val="0"/>
        <w:jc w:val="both"/>
        <w:rPr>
          <w:rFonts w:ascii="Arial Narrow" w:hAnsi="Arial Narrow" w:cs="CenturyGothic"/>
        </w:rPr>
      </w:pPr>
    </w:p>
    <w:p w14:paraId="0E28B5DB" w14:textId="0F33FA7B" w:rsidR="00272415" w:rsidRPr="00E66ED9" w:rsidRDefault="00272415" w:rsidP="00E66ED9">
      <w:pPr>
        <w:jc w:val="both"/>
        <w:rPr>
          <w:rFonts w:ascii="Arial Narrow" w:hAnsi="Arial Narrow"/>
          <w:bCs/>
        </w:rPr>
      </w:pPr>
      <w:r w:rsidRPr="00E66ED9">
        <w:rPr>
          <w:rFonts w:ascii="Arial Narrow" w:hAnsi="Arial Narrow"/>
          <w:bCs/>
        </w:rPr>
        <w:t xml:space="preserve">Los escenarios de cambio climático para precipitación muestran en el periodo de referencia (1976-2005), un valor entre 2001 y 2500 mm/año para toda el área protegida. </w:t>
      </w:r>
    </w:p>
    <w:p w14:paraId="581D07B7" w14:textId="77777777" w:rsidR="00273460" w:rsidRPr="00E66ED9" w:rsidRDefault="00273460" w:rsidP="00E66ED9">
      <w:pPr>
        <w:jc w:val="both"/>
        <w:rPr>
          <w:rFonts w:ascii="Arial Narrow" w:hAnsi="Arial Narrow"/>
          <w:b/>
        </w:rPr>
      </w:pPr>
    </w:p>
    <w:p w14:paraId="4AD542D0" w14:textId="3416CD79" w:rsidR="00272415" w:rsidRPr="00E66ED9" w:rsidRDefault="00272415" w:rsidP="00E66ED9">
      <w:pPr>
        <w:jc w:val="both"/>
        <w:rPr>
          <w:rFonts w:ascii="Arial Narrow" w:hAnsi="Arial Narrow"/>
          <w:bCs/>
        </w:rPr>
      </w:pPr>
      <w:r w:rsidRPr="00E66ED9">
        <w:rPr>
          <w:rFonts w:ascii="Arial Narrow" w:hAnsi="Arial Narrow"/>
          <w:bCs/>
        </w:rPr>
        <w:t>El escenario 2011 – 2040, muestra un cambio en el porcentaje en la precipitación entre un 10% y 20% en toda el área protegida, lo que indica se prevén que las precipitaciones alcancen aproximadamente   300 mm/año.</w:t>
      </w:r>
    </w:p>
    <w:p w14:paraId="69D57638" w14:textId="77777777" w:rsidR="00273460" w:rsidRPr="00E66ED9" w:rsidRDefault="00273460" w:rsidP="00E66ED9">
      <w:pPr>
        <w:jc w:val="both"/>
        <w:rPr>
          <w:rFonts w:ascii="Arial Narrow" w:hAnsi="Arial Narrow"/>
          <w:bCs/>
        </w:rPr>
      </w:pPr>
    </w:p>
    <w:p w14:paraId="7270FE80" w14:textId="77777777" w:rsidR="00272415" w:rsidRPr="00E66ED9" w:rsidRDefault="00272415" w:rsidP="00E66ED9">
      <w:pPr>
        <w:jc w:val="both"/>
        <w:rPr>
          <w:rFonts w:ascii="Arial Narrow" w:hAnsi="Arial Narrow"/>
          <w:b/>
        </w:rPr>
      </w:pPr>
      <w:r w:rsidRPr="00E66ED9">
        <w:rPr>
          <w:rFonts w:ascii="Arial Narrow" w:hAnsi="Arial Narrow"/>
          <w:bCs/>
        </w:rPr>
        <w:t>Los escenarios 2041 – 2070 y 2071-2011 muestra aumentos probables respecto al periodo de referencia entre un 20% a un 30%, en toda el área protegida, esperando según este dato que se presenten precipitaciones de aproximadamente 3250mm/año.</w:t>
      </w:r>
    </w:p>
    <w:p w14:paraId="73E065A4" w14:textId="77777777" w:rsidR="00272415" w:rsidRPr="00E66ED9" w:rsidRDefault="00272415" w:rsidP="00E66ED9">
      <w:pPr>
        <w:autoSpaceDE w:val="0"/>
        <w:autoSpaceDN w:val="0"/>
        <w:adjustRightInd w:val="0"/>
        <w:jc w:val="both"/>
        <w:rPr>
          <w:rFonts w:ascii="Arial Narrow" w:hAnsi="Arial Narrow"/>
          <w:b/>
          <w:shd w:val="clear" w:color="auto" w:fill="FFFFFF"/>
        </w:rPr>
      </w:pPr>
    </w:p>
    <w:p w14:paraId="02A82936" w14:textId="77777777" w:rsidR="00272415" w:rsidRPr="00E66ED9" w:rsidRDefault="00272415" w:rsidP="00F77B9F">
      <w:pPr>
        <w:pStyle w:val="Ttulo4"/>
        <w:rPr>
          <w:shd w:val="clear" w:color="auto" w:fill="FFFFFF"/>
        </w:rPr>
      </w:pPr>
      <w:r w:rsidRPr="00E66ED9">
        <w:rPr>
          <w:shd w:val="clear" w:color="auto" w:fill="FFFFFF"/>
        </w:rPr>
        <w:t xml:space="preserve">Impactos potenciales y manifestaciones de la variabilidad y cambio climático en el área protegida </w:t>
      </w:r>
    </w:p>
    <w:p w14:paraId="0841AE00" w14:textId="77777777" w:rsidR="00272415" w:rsidRPr="00E66ED9" w:rsidRDefault="00272415" w:rsidP="00E66ED9">
      <w:pPr>
        <w:rPr>
          <w:rFonts w:ascii="Arial Narrow" w:hAnsi="Arial Narrow" w:cs="CenturyGothic"/>
        </w:rPr>
      </w:pPr>
    </w:p>
    <w:p w14:paraId="5ABCDE03" w14:textId="77777777" w:rsidR="00272415" w:rsidRPr="00E66ED9" w:rsidRDefault="00272415" w:rsidP="00E66ED9">
      <w:pPr>
        <w:autoSpaceDE w:val="0"/>
        <w:autoSpaceDN w:val="0"/>
        <w:adjustRightInd w:val="0"/>
        <w:jc w:val="both"/>
        <w:rPr>
          <w:rFonts w:ascii="Arial Narrow" w:hAnsi="Arial Narrow"/>
          <w:shd w:val="clear" w:color="auto" w:fill="FFFFFF"/>
        </w:rPr>
      </w:pPr>
      <w:r w:rsidRPr="00E66ED9">
        <w:rPr>
          <w:rFonts w:ascii="Arial Narrow" w:hAnsi="Arial Narrow" w:cs="Times New Roman"/>
        </w:rPr>
        <w:t xml:space="preserve">Los impactos potenciales del cambio climático se refieren a las consecuencias esperadas de este fenómeno en los sistemas naturales y humanos sin considerar ninguna acción de adaptación (IPCC 2007). </w:t>
      </w:r>
      <w:r w:rsidRPr="00E66ED9">
        <w:rPr>
          <w:rFonts w:ascii="Arial Narrow" w:hAnsi="Arial Narrow"/>
          <w:shd w:val="clear" w:color="auto" w:fill="FFFFFF"/>
        </w:rPr>
        <w:t>Los </w:t>
      </w:r>
      <w:r w:rsidRPr="00E66ED9">
        <w:rPr>
          <w:rFonts w:ascii="Arial Narrow" w:hAnsi="Arial Narrow"/>
          <w:bCs/>
          <w:shd w:val="clear" w:color="auto" w:fill="FFFFFF"/>
        </w:rPr>
        <w:t xml:space="preserve">potenciales impactos de los fenómenos de variabilidad y cambio climático </w:t>
      </w:r>
      <w:r w:rsidRPr="00E66ED9">
        <w:rPr>
          <w:rFonts w:ascii="Arial Narrow" w:hAnsi="Arial Narrow"/>
          <w:shd w:val="clear" w:color="auto" w:fill="FFFFFF"/>
        </w:rPr>
        <w:t xml:space="preserve">varían en función del uso y la intervención del territorio, así como de elementos que se encuentran expuestos. </w:t>
      </w:r>
    </w:p>
    <w:p w14:paraId="1A9E09C6" w14:textId="77777777" w:rsidR="00272415" w:rsidRPr="00E66ED9" w:rsidRDefault="00272415" w:rsidP="00E66ED9">
      <w:pPr>
        <w:autoSpaceDE w:val="0"/>
        <w:autoSpaceDN w:val="0"/>
        <w:adjustRightInd w:val="0"/>
        <w:jc w:val="both"/>
        <w:rPr>
          <w:rFonts w:ascii="Arial Narrow" w:hAnsi="Arial Narrow"/>
        </w:rPr>
      </w:pPr>
    </w:p>
    <w:p w14:paraId="3BE9C2AD" w14:textId="77777777" w:rsidR="00272415" w:rsidRPr="00E66ED9" w:rsidRDefault="00272415" w:rsidP="00E66ED9">
      <w:pPr>
        <w:autoSpaceDE w:val="0"/>
        <w:autoSpaceDN w:val="0"/>
        <w:adjustRightInd w:val="0"/>
        <w:jc w:val="both"/>
        <w:rPr>
          <w:rFonts w:ascii="Arial Narrow" w:hAnsi="Arial Narrow" w:cs="CenturyGothic-Italic"/>
          <w:iCs/>
          <w:color w:val="000000" w:themeColor="text1"/>
        </w:rPr>
      </w:pPr>
      <w:r w:rsidRPr="00E66ED9">
        <w:rPr>
          <w:rFonts w:ascii="Arial Narrow" w:hAnsi="Arial Narrow" w:cs="Century Gothic"/>
          <w:color w:val="000000"/>
        </w:rPr>
        <w:t xml:space="preserve">La siguiente tabla muestra </w:t>
      </w:r>
      <w:r w:rsidRPr="00E66ED9">
        <w:rPr>
          <w:rFonts w:ascii="Arial Narrow" w:hAnsi="Arial Narrow" w:cs="CenturyGothic-Italic"/>
          <w:iCs/>
          <w:color w:val="000000" w:themeColor="text1"/>
        </w:rPr>
        <w:t>Principales riesgos estimados relacionados con Variabilidad climática (VC) y cambio climático (CC) para el PNR Santa Emilia.</w:t>
      </w:r>
    </w:p>
    <w:p w14:paraId="11DE4735" w14:textId="77777777" w:rsidR="00272415" w:rsidRPr="00E66ED9" w:rsidRDefault="00272415" w:rsidP="00E66ED9">
      <w:pPr>
        <w:rPr>
          <w:rFonts w:ascii="Arial Narrow" w:hAnsi="Arial Narrow" w:cs="CenturyGothic"/>
        </w:rPr>
      </w:pPr>
    </w:p>
    <w:tbl>
      <w:tblPr>
        <w:tblStyle w:val="Tablaconcuadrcula"/>
        <w:tblW w:w="0" w:type="auto"/>
        <w:jc w:val="center"/>
        <w:tblLook w:val="04A0" w:firstRow="1" w:lastRow="0" w:firstColumn="1" w:lastColumn="0" w:noHBand="0" w:noVBand="1"/>
      </w:tblPr>
      <w:tblGrid>
        <w:gridCol w:w="1330"/>
        <w:gridCol w:w="5715"/>
        <w:gridCol w:w="1580"/>
      </w:tblGrid>
      <w:tr w:rsidR="00272415" w:rsidRPr="00E66ED9" w14:paraId="2E93BDE0" w14:textId="77777777" w:rsidTr="00F77B9F">
        <w:trPr>
          <w:trHeight w:val="185"/>
          <w:jc w:val="center"/>
        </w:trPr>
        <w:tc>
          <w:tcPr>
            <w:tcW w:w="1330" w:type="dxa"/>
            <w:shd w:val="clear" w:color="auto" w:fill="C5E0B3" w:themeFill="accent6" w:themeFillTint="66"/>
          </w:tcPr>
          <w:p w14:paraId="020D40AF" w14:textId="77777777" w:rsidR="00272415" w:rsidRPr="00E66ED9" w:rsidRDefault="00272415" w:rsidP="00E66ED9">
            <w:pPr>
              <w:jc w:val="center"/>
              <w:rPr>
                <w:rFonts w:ascii="Arial Narrow" w:hAnsi="Arial Narrow" w:cs="CenturyGothic"/>
                <w:b/>
                <w:bCs/>
                <w:color w:val="000000" w:themeColor="text1"/>
              </w:rPr>
            </w:pPr>
            <w:r w:rsidRPr="00E66ED9">
              <w:rPr>
                <w:rFonts w:ascii="Arial Narrow" w:hAnsi="Arial Narrow" w:cs="CenturyGothic"/>
                <w:b/>
                <w:bCs/>
              </w:rPr>
              <w:t>Dimensión</w:t>
            </w:r>
          </w:p>
        </w:tc>
        <w:tc>
          <w:tcPr>
            <w:tcW w:w="5715" w:type="dxa"/>
            <w:shd w:val="clear" w:color="auto" w:fill="C5E0B3" w:themeFill="accent6" w:themeFillTint="66"/>
          </w:tcPr>
          <w:p w14:paraId="51771F7D" w14:textId="77777777" w:rsidR="00272415" w:rsidRPr="00E66ED9" w:rsidRDefault="00272415" w:rsidP="00E66ED9">
            <w:pPr>
              <w:jc w:val="center"/>
              <w:rPr>
                <w:rFonts w:ascii="Arial Narrow" w:hAnsi="Arial Narrow" w:cs="CenturyGothic"/>
                <w:b/>
                <w:bCs/>
              </w:rPr>
            </w:pPr>
            <w:r w:rsidRPr="00E66ED9">
              <w:rPr>
                <w:rFonts w:ascii="Arial Narrow" w:hAnsi="Arial Narrow" w:cs="CenturyGothic"/>
                <w:b/>
                <w:bCs/>
              </w:rPr>
              <w:t>Riesgos estimados</w:t>
            </w:r>
          </w:p>
        </w:tc>
        <w:tc>
          <w:tcPr>
            <w:tcW w:w="1580" w:type="dxa"/>
            <w:shd w:val="clear" w:color="auto" w:fill="C5E0B3" w:themeFill="accent6" w:themeFillTint="66"/>
          </w:tcPr>
          <w:p w14:paraId="61FFD4CE" w14:textId="77777777" w:rsidR="00272415" w:rsidRPr="00E66ED9" w:rsidRDefault="00272415" w:rsidP="00E66ED9">
            <w:pPr>
              <w:jc w:val="center"/>
              <w:rPr>
                <w:rFonts w:ascii="Arial Narrow" w:hAnsi="Arial Narrow" w:cs="CenturyGothic"/>
                <w:b/>
                <w:bCs/>
                <w:color w:val="000000" w:themeColor="text1"/>
              </w:rPr>
            </w:pPr>
            <w:r w:rsidRPr="00E66ED9">
              <w:rPr>
                <w:rFonts w:ascii="Arial Narrow" w:hAnsi="Arial Narrow" w:cs="CenturyGothic"/>
                <w:b/>
                <w:bCs/>
              </w:rPr>
              <w:t>Calificación</w:t>
            </w:r>
          </w:p>
        </w:tc>
      </w:tr>
      <w:tr w:rsidR="00272415" w:rsidRPr="00E66ED9" w14:paraId="0663B0BD" w14:textId="77777777" w:rsidTr="00F77B9F">
        <w:trPr>
          <w:jc w:val="center"/>
        </w:trPr>
        <w:tc>
          <w:tcPr>
            <w:tcW w:w="1330" w:type="dxa"/>
            <w:vMerge w:val="restart"/>
          </w:tcPr>
          <w:p w14:paraId="74E80873" w14:textId="77777777" w:rsidR="00272415" w:rsidRPr="00E66ED9" w:rsidRDefault="00272415" w:rsidP="00E66ED9">
            <w:pPr>
              <w:jc w:val="center"/>
              <w:rPr>
                <w:rFonts w:ascii="Arial Narrow" w:hAnsi="Arial Narrow" w:cs="CenturyGothic"/>
              </w:rPr>
            </w:pPr>
          </w:p>
          <w:p w14:paraId="049907F6" w14:textId="77777777" w:rsidR="00272415" w:rsidRPr="00E66ED9" w:rsidRDefault="00272415" w:rsidP="00E66ED9">
            <w:pPr>
              <w:jc w:val="center"/>
              <w:rPr>
                <w:rFonts w:ascii="Arial Narrow" w:hAnsi="Arial Narrow" w:cs="CenturyGothic"/>
              </w:rPr>
            </w:pPr>
          </w:p>
          <w:p w14:paraId="7DD3164B" w14:textId="77777777" w:rsidR="00272415" w:rsidRPr="00E66ED9" w:rsidRDefault="00272415" w:rsidP="00E66ED9">
            <w:pPr>
              <w:jc w:val="center"/>
              <w:rPr>
                <w:rFonts w:ascii="Arial Narrow" w:hAnsi="Arial Narrow" w:cs="CenturyGothic"/>
              </w:rPr>
            </w:pPr>
          </w:p>
          <w:p w14:paraId="260B48B6"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rPr>
              <w:t>Biodiversidad</w:t>
            </w:r>
          </w:p>
        </w:tc>
        <w:tc>
          <w:tcPr>
            <w:tcW w:w="5715" w:type="dxa"/>
          </w:tcPr>
          <w:p w14:paraId="19F14590"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Cambios en la distribución. Especies incapaces de rastrear espacios climático cambiantes</w:t>
            </w:r>
          </w:p>
        </w:tc>
        <w:tc>
          <w:tcPr>
            <w:tcW w:w="1580" w:type="dxa"/>
          </w:tcPr>
          <w:p w14:paraId="580657D0"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7A8B1A60" w14:textId="77777777" w:rsidTr="00F77B9F">
        <w:trPr>
          <w:jc w:val="center"/>
        </w:trPr>
        <w:tc>
          <w:tcPr>
            <w:tcW w:w="1330" w:type="dxa"/>
            <w:vMerge/>
          </w:tcPr>
          <w:p w14:paraId="398004E6" w14:textId="77777777" w:rsidR="00272415" w:rsidRPr="00E66ED9" w:rsidRDefault="00272415" w:rsidP="00E66ED9">
            <w:pPr>
              <w:jc w:val="center"/>
              <w:rPr>
                <w:rFonts w:ascii="Arial Narrow" w:hAnsi="Arial Narrow" w:cs="CenturyGothic"/>
                <w:color w:val="000000" w:themeColor="text1"/>
              </w:rPr>
            </w:pPr>
          </w:p>
        </w:tc>
        <w:tc>
          <w:tcPr>
            <w:tcW w:w="5715" w:type="dxa"/>
          </w:tcPr>
          <w:p w14:paraId="7F48B4E8"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Especies incapaces de rastrear microclimas convenientes, incluyendo altitud</w:t>
            </w:r>
          </w:p>
        </w:tc>
        <w:tc>
          <w:tcPr>
            <w:tcW w:w="1580" w:type="dxa"/>
          </w:tcPr>
          <w:p w14:paraId="235121D1"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67C2BFA5" w14:textId="77777777" w:rsidTr="00F77B9F">
        <w:trPr>
          <w:jc w:val="center"/>
        </w:trPr>
        <w:tc>
          <w:tcPr>
            <w:tcW w:w="1330" w:type="dxa"/>
            <w:vMerge/>
          </w:tcPr>
          <w:p w14:paraId="457FD1B5" w14:textId="77777777" w:rsidR="00272415" w:rsidRPr="00E66ED9" w:rsidRDefault="00272415" w:rsidP="00E66ED9">
            <w:pPr>
              <w:jc w:val="center"/>
              <w:rPr>
                <w:rFonts w:ascii="Arial Narrow" w:hAnsi="Arial Narrow" w:cs="CenturyGothic"/>
                <w:color w:val="000000" w:themeColor="text1"/>
              </w:rPr>
            </w:pPr>
          </w:p>
        </w:tc>
        <w:tc>
          <w:tcPr>
            <w:tcW w:w="5715" w:type="dxa"/>
          </w:tcPr>
          <w:p w14:paraId="539CD7E8" w14:textId="77777777" w:rsidR="00272415" w:rsidRPr="00E66ED9" w:rsidRDefault="00272415" w:rsidP="00E66ED9">
            <w:pPr>
              <w:autoSpaceDE w:val="0"/>
              <w:autoSpaceDN w:val="0"/>
              <w:adjustRightInd w:val="0"/>
              <w:jc w:val="center"/>
              <w:rPr>
                <w:rFonts w:ascii="Arial Narrow" w:hAnsi="Arial Narrow" w:cs="CenturyGothic"/>
              </w:rPr>
            </w:pPr>
            <w:r w:rsidRPr="00E66ED9">
              <w:rPr>
                <w:rFonts w:ascii="Arial Narrow" w:hAnsi="Arial Narrow" w:cs="Delicious-Roman"/>
              </w:rPr>
              <w:t>Oportunidad para nuevas especies (prioritarias)</w:t>
            </w:r>
          </w:p>
        </w:tc>
        <w:tc>
          <w:tcPr>
            <w:tcW w:w="1580" w:type="dxa"/>
          </w:tcPr>
          <w:p w14:paraId="4313C03D"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0295EED2" w14:textId="77777777" w:rsidTr="00F77B9F">
        <w:trPr>
          <w:jc w:val="center"/>
        </w:trPr>
        <w:tc>
          <w:tcPr>
            <w:tcW w:w="1330" w:type="dxa"/>
            <w:vMerge/>
          </w:tcPr>
          <w:p w14:paraId="353F14D4" w14:textId="77777777" w:rsidR="00272415" w:rsidRPr="00E66ED9" w:rsidRDefault="00272415" w:rsidP="00E66ED9">
            <w:pPr>
              <w:jc w:val="center"/>
              <w:rPr>
                <w:rFonts w:ascii="Arial Narrow" w:hAnsi="Arial Narrow" w:cs="CenturyGothic"/>
                <w:color w:val="000000" w:themeColor="text1"/>
              </w:rPr>
            </w:pPr>
          </w:p>
        </w:tc>
        <w:tc>
          <w:tcPr>
            <w:tcW w:w="5715" w:type="dxa"/>
          </w:tcPr>
          <w:p w14:paraId="500ED478"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Cambios estacionales y sobre la fenología. Diferencias temporales entre un ciclo de reproducción de especies y su suministro alimenticio</w:t>
            </w:r>
          </w:p>
        </w:tc>
        <w:tc>
          <w:tcPr>
            <w:tcW w:w="1580" w:type="dxa"/>
          </w:tcPr>
          <w:p w14:paraId="63F9D60F"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29427A46" w14:textId="77777777" w:rsidTr="00F77B9F">
        <w:trPr>
          <w:jc w:val="center"/>
        </w:trPr>
        <w:tc>
          <w:tcPr>
            <w:tcW w:w="1330" w:type="dxa"/>
            <w:vMerge/>
          </w:tcPr>
          <w:p w14:paraId="4CF79AF2" w14:textId="77777777" w:rsidR="00272415" w:rsidRPr="00E66ED9" w:rsidRDefault="00272415" w:rsidP="00E66ED9">
            <w:pPr>
              <w:jc w:val="center"/>
              <w:rPr>
                <w:rFonts w:ascii="Arial Narrow" w:hAnsi="Arial Narrow" w:cs="CenturyGothic"/>
                <w:color w:val="000000" w:themeColor="text1"/>
              </w:rPr>
            </w:pPr>
          </w:p>
        </w:tc>
        <w:tc>
          <w:tcPr>
            <w:tcW w:w="5715" w:type="dxa"/>
          </w:tcPr>
          <w:p w14:paraId="520019A5"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Cambios en los patrones de migración de las especies</w:t>
            </w:r>
          </w:p>
        </w:tc>
        <w:tc>
          <w:tcPr>
            <w:tcW w:w="1580" w:type="dxa"/>
          </w:tcPr>
          <w:p w14:paraId="68E4B6B7"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7F41727F" w14:textId="77777777" w:rsidTr="00F77B9F">
        <w:trPr>
          <w:jc w:val="center"/>
        </w:trPr>
        <w:tc>
          <w:tcPr>
            <w:tcW w:w="1330" w:type="dxa"/>
            <w:vMerge/>
          </w:tcPr>
          <w:p w14:paraId="7659A991" w14:textId="77777777" w:rsidR="00272415" w:rsidRPr="00E66ED9" w:rsidRDefault="00272415" w:rsidP="00E66ED9">
            <w:pPr>
              <w:jc w:val="center"/>
              <w:rPr>
                <w:rFonts w:ascii="Arial Narrow" w:hAnsi="Arial Narrow" w:cs="CenturyGothic"/>
                <w:color w:val="000000" w:themeColor="text1"/>
              </w:rPr>
            </w:pPr>
          </w:p>
        </w:tc>
        <w:tc>
          <w:tcPr>
            <w:tcW w:w="5715" w:type="dxa"/>
          </w:tcPr>
          <w:p w14:paraId="68CB0D38"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Cambio de interacciones debido a diferencias en tasas de crecimiento/supervivencia</w:t>
            </w:r>
          </w:p>
        </w:tc>
        <w:tc>
          <w:tcPr>
            <w:tcW w:w="1580" w:type="dxa"/>
          </w:tcPr>
          <w:p w14:paraId="50C70CC3"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1558FE77" w14:textId="77777777" w:rsidTr="00F77B9F">
        <w:trPr>
          <w:jc w:val="center"/>
        </w:trPr>
        <w:tc>
          <w:tcPr>
            <w:tcW w:w="1330" w:type="dxa"/>
            <w:vMerge/>
          </w:tcPr>
          <w:p w14:paraId="0CD2744A" w14:textId="77777777" w:rsidR="00272415" w:rsidRPr="00E66ED9" w:rsidRDefault="00272415" w:rsidP="00E66ED9">
            <w:pPr>
              <w:jc w:val="center"/>
              <w:rPr>
                <w:rFonts w:ascii="Arial Narrow" w:hAnsi="Arial Narrow" w:cs="CenturyGothic"/>
                <w:color w:val="000000" w:themeColor="text1"/>
              </w:rPr>
            </w:pPr>
          </w:p>
        </w:tc>
        <w:tc>
          <w:tcPr>
            <w:tcW w:w="5715" w:type="dxa"/>
          </w:tcPr>
          <w:p w14:paraId="00C401FE"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Cambio geomorfológico e hidrológico de los hábitats - Cambios en evolución costera/orillas</w:t>
            </w:r>
          </w:p>
        </w:tc>
        <w:tc>
          <w:tcPr>
            <w:tcW w:w="1580" w:type="dxa"/>
          </w:tcPr>
          <w:p w14:paraId="7A8D2F35"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0CDD4734" w14:textId="77777777" w:rsidTr="00F77B9F">
        <w:trPr>
          <w:jc w:val="center"/>
        </w:trPr>
        <w:tc>
          <w:tcPr>
            <w:tcW w:w="1330" w:type="dxa"/>
            <w:vMerge/>
          </w:tcPr>
          <w:p w14:paraId="1226E424" w14:textId="77777777" w:rsidR="00272415" w:rsidRPr="00E66ED9" w:rsidRDefault="00272415" w:rsidP="00E66ED9">
            <w:pPr>
              <w:jc w:val="center"/>
              <w:rPr>
                <w:rFonts w:ascii="Arial Narrow" w:hAnsi="Arial Narrow" w:cs="CenturyGothic"/>
                <w:color w:val="000000" w:themeColor="text1"/>
              </w:rPr>
            </w:pPr>
          </w:p>
        </w:tc>
        <w:tc>
          <w:tcPr>
            <w:tcW w:w="5715" w:type="dxa"/>
          </w:tcPr>
          <w:p w14:paraId="790AE26F"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Incremento en déficits de humedad de los suelos y sequías</w:t>
            </w:r>
          </w:p>
        </w:tc>
        <w:tc>
          <w:tcPr>
            <w:tcW w:w="1580" w:type="dxa"/>
          </w:tcPr>
          <w:p w14:paraId="319DC6B8"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0A8D04A2" w14:textId="77777777" w:rsidTr="00F77B9F">
        <w:trPr>
          <w:jc w:val="center"/>
        </w:trPr>
        <w:tc>
          <w:tcPr>
            <w:tcW w:w="1330" w:type="dxa"/>
            <w:vMerge/>
          </w:tcPr>
          <w:p w14:paraId="20015EE0" w14:textId="77777777" w:rsidR="00272415" w:rsidRPr="00E66ED9" w:rsidRDefault="00272415" w:rsidP="00E66ED9">
            <w:pPr>
              <w:jc w:val="center"/>
              <w:rPr>
                <w:rFonts w:ascii="Arial Narrow" w:hAnsi="Arial Narrow" w:cs="CenturyGothic"/>
                <w:color w:val="000000" w:themeColor="text1"/>
              </w:rPr>
            </w:pPr>
          </w:p>
        </w:tc>
        <w:tc>
          <w:tcPr>
            <w:tcW w:w="5715" w:type="dxa"/>
          </w:tcPr>
          <w:p w14:paraId="6FA167B3"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Incremento en la erosión del suelo</w:t>
            </w:r>
          </w:p>
        </w:tc>
        <w:tc>
          <w:tcPr>
            <w:tcW w:w="1580" w:type="dxa"/>
          </w:tcPr>
          <w:p w14:paraId="1E14444D"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4342110C" w14:textId="77777777" w:rsidTr="00F77B9F">
        <w:trPr>
          <w:jc w:val="center"/>
        </w:trPr>
        <w:tc>
          <w:tcPr>
            <w:tcW w:w="1330" w:type="dxa"/>
            <w:vMerge/>
          </w:tcPr>
          <w:p w14:paraId="5EF77957" w14:textId="77777777" w:rsidR="00272415" w:rsidRPr="00E66ED9" w:rsidRDefault="00272415" w:rsidP="00E66ED9">
            <w:pPr>
              <w:jc w:val="center"/>
              <w:rPr>
                <w:rFonts w:ascii="Arial Narrow" w:hAnsi="Arial Narrow" w:cs="CenturyGothic"/>
                <w:color w:val="000000" w:themeColor="text1"/>
              </w:rPr>
            </w:pPr>
          </w:p>
        </w:tc>
        <w:tc>
          <w:tcPr>
            <w:tcW w:w="5715" w:type="dxa"/>
          </w:tcPr>
          <w:p w14:paraId="56F6EB2D"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Aumento de las inundaciones</w:t>
            </w:r>
          </w:p>
        </w:tc>
        <w:tc>
          <w:tcPr>
            <w:tcW w:w="1580" w:type="dxa"/>
          </w:tcPr>
          <w:p w14:paraId="59A8FEC1"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374871FE" w14:textId="77777777" w:rsidTr="00F77B9F">
        <w:trPr>
          <w:jc w:val="center"/>
        </w:trPr>
        <w:tc>
          <w:tcPr>
            <w:tcW w:w="1330" w:type="dxa"/>
            <w:vMerge/>
          </w:tcPr>
          <w:p w14:paraId="5894D884" w14:textId="77777777" w:rsidR="00272415" w:rsidRPr="00E66ED9" w:rsidRDefault="00272415" w:rsidP="00E66ED9">
            <w:pPr>
              <w:jc w:val="center"/>
              <w:rPr>
                <w:rFonts w:ascii="Arial Narrow" w:hAnsi="Arial Narrow" w:cs="CenturyGothic"/>
                <w:color w:val="000000" w:themeColor="text1"/>
              </w:rPr>
            </w:pPr>
          </w:p>
        </w:tc>
        <w:tc>
          <w:tcPr>
            <w:tcW w:w="5715" w:type="dxa"/>
          </w:tcPr>
          <w:p w14:paraId="61433404"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Mayores acontecimientos de sequía (más frecuentes y prolongadas)</w:t>
            </w:r>
          </w:p>
        </w:tc>
        <w:tc>
          <w:tcPr>
            <w:tcW w:w="1580" w:type="dxa"/>
          </w:tcPr>
          <w:p w14:paraId="6A2F6527"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212E1301" w14:textId="77777777" w:rsidTr="00F77B9F">
        <w:trPr>
          <w:jc w:val="center"/>
        </w:trPr>
        <w:tc>
          <w:tcPr>
            <w:tcW w:w="1330" w:type="dxa"/>
            <w:vMerge/>
          </w:tcPr>
          <w:p w14:paraId="7149FB88" w14:textId="77777777" w:rsidR="00272415" w:rsidRPr="00E66ED9" w:rsidRDefault="00272415" w:rsidP="00E66ED9">
            <w:pPr>
              <w:jc w:val="center"/>
              <w:rPr>
                <w:rFonts w:ascii="Arial Narrow" w:hAnsi="Arial Narrow" w:cs="CenturyGothic"/>
                <w:color w:val="000000" w:themeColor="text1"/>
              </w:rPr>
            </w:pPr>
          </w:p>
        </w:tc>
        <w:tc>
          <w:tcPr>
            <w:tcW w:w="5715" w:type="dxa"/>
          </w:tcPr>
          <w:p w14:paraId="3E437D94" w14:textId="77777777" w:rsidR="00272415" w:rsidRPr="00E66ED9" w:rsidRDefault="00272415" w:rsidP="00E66ED9">
            <w:pPr>
              <w:tabs>
                <w:tab w:val="left" w:pos="4020"/>
              </w:tabs>
              <w:autoSpaceDE w:val="0"/>
              <w:autoSpaceDN w:val="0"/>
              <w:adjustRightInd w:val="0"/>
              <w:jc w:val="center"/>
              <w:rPr>
                <w:rFonts w:ascii="Arial Narrow" w:hAnsi="Arial Narrow" w:cs="Delicious-Roman"/>
                <w:u w:val="single"/>
              </w:rPr>
            </w:pPr>
            <w:r w:rsidRPr="00E66ED9">
              <w:rPr>
                <w:rFonts w:ascii="Arial Narrow" w:hAnsi="Arial Narrow" w:cs="Delicious-Roman"/>
              </w:rPr>
              <w:t>Riesgo a incendios</w:t>
            </w:r>
          </w:p>
        </w:tc>
        <w:tc>
          <w:tcPr>
            <w:tcW w:w="1580" w:type="dxa"/>
          </w:tcPr>
          <w:p w14:paraId="3E356345"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40CC42E5" w14:textId="77777777" w:rsidTr="00F77B9F">
        <w:trPr>
          <w:jc w:val="center"/>
        </w:trPr>
        <w:tc>
          <w:tcPr>
            <w:tcW w:w="1330" w:type="dxa"/>
            <w:vMerge/>
          </w:tcPr>
          <w:p w14:paraId="7F9BC508" w14:textId="77777777" w:rsidR="00272415" w:rsidRPr="00E66ED9" w:rsidRDefault="00272415" w:rsidP="00E66ED9">
            <w:pPr>
              <w:jc w:val="center"/>
              <w:rPr>
                <w:rFonts w:ascii="Arial Narrow" w:hAnsi="Arial Narrow" w:cs="CenturyGothic"/>
                <w:color w:val="000000" w:themeColor="text1"/>
              </w:rPr>
            </w:pPr>
          </w:p>
        </w:tc>
        <w:tc>
          <w:tcPr>
            <w:tcW w:w="5715" w:type="dxa"/>
          </w:tcPr>
          <w:p w14:paraId="15E2C28A"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Aumento de riesgo de contaminación del agua y eutrofización</w:t>
            </w:r>
          </w:p>
        </w:tc>
        <w:tc>
          <w:tcPr>
            <w:tcW w:w="1580" w:type="dxa"/>
          </w:tcPr>
          <w:p w14:paraId="374DDAB6"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38F3B18D" w14:textId="77777777" w:rsidTr="00F77B9F">
        <w:trPr>
          <w:jc w:val="center"/>
        </w:trPr>
        <w:tc>
          <w:tcPr>
            <w:tcW w:w="1330" w:type="dxa"/>
            <w:vMerge/>
          </w:tcPr>
          <w:p w14:paraId="772F2FAB" w14:textId="77777777" w:rsidR="00272415" w:rsidRPr="00E66ED9" w:rsidRDefault="00272415" w:rsidP="00E66ED9">
            <w:pPr>
              <w:jc w:val="center"/>
              <w:rPr>
                <w:rFonts w:ascii="Arial Narrow" w:hAnsi="Arial Narrow" w:cs="CenturyGothic"/>
                <w:color w:val="000000" w:themeColor="text1"/>
              </w:rPr>
            </w:pPr>
          </w:p>
        </w:tc>
        <w:tc>
          <w:tcPr>
            <w:tcW w:w="5715" w:type="dxa"/>
          </w:tcPr>
          <w:p w14:paraId="6844A336" w14:textId="77777777" w:rsidR="00272415" w:rsidRPr="00E66ED9" w:rsidRDefault="00272415" w:rsidP="00E66ED9">
            <w:pPr>
              <w:tabs>
                <w:tab w:val="left" w:pos="4020"/>
              </w:tabs>
              <w:autoSpaceDE w:val="0"/>
              <w:autoSpaceDN w:val="0"/>
              <w:adjustRightInd w:val="0"/>
              <w:jc w:val="center"/>
              <w:rPr>
                <w:rFonts w:ascii="Arial Narrow" w:hAnsi="Arial Narrow" w:cs="Delicious-Roman"/>
              </w:rPr>
            </w:pPr>
            <w:r w:rsidRPr="00E66ED9">
              <w:rPr>
                <w:rFonts w:ascii="Arial Narrow" w:hAnsi="Arial Narrow" w:cs="Delicious-Roman"/>
              </w:rPr>
              <w:t>Aumento en la oferta de servicios ecosistémicos</w:t>
            </w:r>
          </w:p>
        </w:tc>
        <w:tc>
          <w:tcPr>
            <w:tcW w:w="1580" w:type="dxa"/>
          </w:tcPr>
          <w:p w14:paraId="2C3644A1"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1BED9A25" w14:textId="77777777" w:rsidTr="00F77B9F">
        <w:trPr>
          <w:jc w:val="center"/>
        </w:trPr>
        <w:tc>
          <w:tcPr>
            <w:tcW w:w="1330" w:type="dxa"/>
            <w:vMerge/>
          </w:tcPr>
          <w:p w14:paraId="77EF38A0" w14:textId="77777777" w:rsidR="00272415" w:rsidRPr="00E66ED9" w:rsidRDefault="00272415" w:rsidP="00E66ED9">
            <w:pPr>
              <w:jc w:val="center"/>
              <w:rPr>
                <w:rFonts w:ascii="Arial Narrow" w:hAnsi="Arial Narrow" w:cs="CenturyGothic"/>
                <w:color w:val="000000" w:themeColor="text1"/>
              </w:rPr>
            </w:pPr>
          </w:p>
        </w:tc>
        <w:tc>
          <w:tcPr>
            <w:tcW w:w="5715" w:type="dxa"/>
          </w:tcPr>
          <w:p w14:paraId="2F5C3A20"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Posible desaparición de especies (pendiente más análisis)</w:t>
            </w:r>
          </w:p>
        </w:tc>
        <w:tc>
          <w:tcPr>
            <w:tcW w:w="1580" w:type="dxa"/>
          </w:tcPr>
          <w:p w14:paraId="002EBBF7"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color w:val="000000" w:themeColor="text1"/>
                <w:lang w:val="en-US"/>
              </w:rPr>
              <w:t>Alto</w:t>
            </w:r>
          </w:p>
        </w:tc>
      </w:tr>
      <w:tr w:rsidR="00272415" w:rsidRPr="00E66ED9" w14:paraId="6E004B90" w14:textId="77777777" w:rsidTr="00F77B9F">
        <w:trPr>
          <w:jc w:val="center"/>
        </w:trPr>
        <w:tc>
          <w:tcPr>
            <w:tcW w:w="1330" w:type="dxa"/>
            <w:vMerge/>
          </w:tcPr>
          <w:p w14:paraId="053F45C1" w14:textId="77777777" w:rsidR="00272415" w:rsidRPr="00E66ED9" w:rsidRDefault="00272415" w:rsidP="00E66ED9">
            <w:pPr>
              <w:jc w:val="center"/>
              <w:rPr>
                <w:rFonts w:ascii="Arial Narrow" w:hAnsi="Arial Narrow" w:cs="CenturyGothic"/>
                <w:color w:val="000000" w:themeColor="text1"/>
              </w:rPr>
            </w:pPr>
          </w:p>
        </w:tc>
        <w:tc>
          <w:tcPr>
            <w:tcW w:w="5715" w:type="dxa"/>
          </w:tcPr>
          <w:p w14:paraId="6763A379" w14:textId="77777777" w:rsidR="00272415" w:rsidRPr="00E66ED9" w:rsidRDefault="00272415" w:rsidP="00E66ED9">
            <w:pPr>
              <w:jc w:val="center"/>
              <w:rPr>
                <w:rFonts w:ascii="Arial Narrow" w:hAnsi="Arial Narrow" w:cs="CenturyGothic"/>
                <w:b/>
                <w:bCs/>
                <w:lang w:val="en-US"/>
              </w:rPr>
            </w:pPr>
            <w:r w:rsidRPr="00E66ED9">
              <w:rPr>
                <w:rFonts w:ascii="Arial Narrow" w:hAnsi="Arial Narrow" w:cs="CenturyGothic"/>
                <w:b/>
                <w:bCs/>
              </w:rPr>
              <w:t>Consolidado</w:t>
            </w:r>
          </w:p>
        </w:tc>
        <w:tc>
          <w:tcPr>
            <w:tcW w:w="1580" w:type="dxa"/>
          </w:tcPr>
          <w:p w14:paraId="74835928" w14:textId="77777777" w:rsidR="00272415" w:rsidRPr="00E66ED9" w:rsidRDefault="00272415" w:rsidP="00E66ED9">
            <w:pPr>
              <w:jc w:val="center"/>
              <w:rPr>
                <w:rFonts w:ascii="Arial Narrow" w:hAnsi="Arial Narrow" w:cs="CenturyGothic"/>
                <w:b/>
                <w:bCs/>
                <w:color w:val="000000" w:themeColor="text1"/>
                <w:lang w:val="en-US"/>
              </w:rPr>
            </w:pPr>
            <w:r w:rsidRPr="00E66ED9">
              <w:rPr>
                <w:rFonts w:ascii="Arial Narrow" w:hAnsi="Arial Narrow" w:cs="CenturyGothic"/>
                <w:b/>
                <w:bCs/>
                <w:color w:val="000000" w:themeColor="text1"/>
                <w:lang w:val="en-US"/>
              </w:rPr>
              <w:t xml:space="preserve">Muy Alto </w:t>
            </w:r>
          </w:p>
        </w:tc>
      </w:tr>
      <w:tr w:rsidR="00272415" w:rsidRPr="00E66ED9" w14:paraId="3CB1326D" w14:textId="77777777" w:rsidTr="00F77B9F">
        <w:trPr>
          <w:jc w:val="center"/>
        </w:trPr>
        <w:tc>
          <w:tcPr>
            <w:tcW w:w="1330" w:type="dxa"/>
            <w:vMerge w:val="restart"/>
          </w:tcPr>
          <w:p w14:paraId="1C5FD338" w14:textId="77777777" w:rsidR="00272415" w:rsidRPr="00E66ED9" w:rsidRDefault="00272415" w:rsidP="00E66ED9">
            <w:pPr>
              <w:autoSpaceDE w:val="0"/>
              <w:autoSpaceDN w:val="0"/>
              <w:adjustRightInd w:val="0"/>
              <w:jc w:val="center"/>
              <w:rPr>
                <w:rFonts w:ascii="Arial Narrow" w:hAnsi="Arial Narrow" w:cs="CenturyGothic"/>
              </w:rPr>
            </w:pPr>
          </w:p>
          <w:p w14:paraId="2336C138" w14:textId="77777777" w:rsidR="00272415" w:rsidRPr="00E66ED9" w:rsidRDefault="00272415" w:rsidP="00E66ED9">
            <w:pPr>
              <w:autoSpaceDE w:val="0"/>
              <w:autoSpaceDN w:val="0"/>
              <w:adjustRightInd w:val="0"/>
              <w:jc w:val="center"/>
              <w:rPr>
                <w:rFonts w:ascii="Arial Narrow" w:hAnsi="Arial Narrow" w:cs="CenturyGothic"/>
              </w:rPr>
            </w:pPr>
            <w:r w:rsidRPr="00E66ED9">
              <w:rPr>
                <w:rFonts w:ascii="Arial Narrow" w:hAnsi="Arial Narrow" w:cs="CenturyGothic"/>
              </w:rPr>
              <w:t>Comunidades</w:t>
            </w:r>
          </w:p>
          <w:p w14:paraId="069F4BD4" w14:textId="77777777" w:rsidR="00272415" w:rsidRPr="00E66ED9" w:rsidRDefault="00272415" w:rsidP="00E66ED9">
            <w:pPr>
              <w:autoSpaceDE w:val="0"/>
              <w:autoSpaceDN w:val="0"/>
              <w:adjustRightInd w:val="0"/>
              <w:jc w:val="center"/>
              <w:rPr>
                <w:rFonts w:ascii="Arial Narrow" w:hAnsi="Arial Narrow" w:cs="CenturyGothic"/>
              </w:rPr>
            </w:pPr>
            <w:r w:rsidRPr="00E66ED9">
              <w:rPr>
                <w:rFonts w:ascii="Arial Narrow" w:hAnsi="Arial Narrow" w:cs="CenturyGothic"/>
              </w:rPr>
              <w:t>y medios de</w:t>
            </w:r>
          </w:p>
          <w:p w14:paraId="282CA642"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vida</w:t>
            </w:r>
          </w:p>
        </w:tc>
        <w:tc>
          <w:tcPr>
            <w:tcW w:w="5715" w:type="dxa"/>
          </w:tcPr>
          <w:p w14:paraId="53F30C30"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Variabilidad climática / Cambios en productividad comercial de diferentes actividades económicas (p. ej. agricultura)</w:t>
            </w:r>
          </w:p>
        </w:tc>
        <w:tc>
          <w:tcPr>
            <w:tcW w:w="1580" w:type="dxa"/>
          </w:tcPr>
          <w:p w14:paraId="2E2781F4" w14:textId="77777777" w:rsidR="00272415" w:rsidRPr="00E66ED9" w:rsidRDefault="00272415" w:rsidP="00E66ED9">
            <w:pPr>
              <w:jc w:val="center"/>
              <w:rPr>
                <w:rFonts w:ascii="Arial Narrow" w:hAnsi="Arial Narrow" w:cs="CenturyGothic"/>
                <w:color w:val="000000" w:themeColor="text1"/>
              </w:rPr>
            </w:pPr>
            <w:r w:rsidRPr="00E66ED9">
              <w:rPr>
                <w:rFonts w:ascii="Arial Narrow" w:hAnsi="Arial Narrow" w:cs="CenturyGothic"/>
                <w:color w:val="000000" w:themeColor="text1"/>
              </w:rPr>
              <w:t>Alto</w:t>
            </w:r>
          </w:p>
        </w:tc>
      </w:tr>
      <w:tr w:rsidR="00272415" w:rsidRPr="00E66ED9" w14:paraId="6F25C06D" w14:textId="77777777" w:rsidTr="00F77B9F">
        <w:trPr>
          <w:jc w:val="center"/>
        </w:trPr>
        <w:tc>
          <w:tcPr>
            <w:tcW w:w="1330" w:type="dxa"/>
            <w:vMerge/>
          </w:tcPr>
          <w:p w14:paraId="74E84FB1" w14:textId="77777777" w:rsidR="00272415" w:rsidRPr="00E66ED9" w:rsidRDefault="00272415" w:rsidP="00E66ED9">
            <w:pPr>
              <w:jc w:val="center"/>
              <w:rPr>
                <w:rFonts w:ascii="Arial Narrow" w:hAnsi="Arial Narrow" w:cs="CenturyGothic"/>
              </w:rPr>
            </w:pPr>
          </w:p>
        </w:tc>
        <w:tc>
          <w:tcPr>
            <w:tcW w:w="5715" w:type="dxa"/>
          </w:tcPr>
          <w:p w14:paraId="0F46402D"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Variabilidad climática / Aumento en el riesgo de problemas de salud</w:t>
            </w:r>
          </w:p>
        </w:tc>
        <w:tc>
          <w:tcPr>
            <w:tcW w:w="1580" w:type="dxa"/>
          </w:tcPr>
          <w:p w14:paraId="1518B007" w14:textId="77777777" w:rsidR="00272415" w:rsidRPr="00E66ED9" w:rsidRDefault="00272415" w:rsidP="00E66ED9">
            <w:pPr>
              <w:jc w:val="center"/>
              <w:rPr>
                <w:rFonts w:ascii="Arial Narrow" w:hAnsi="Arial Narrow" w:cs="CenturyGothic"/>
                <w:color w:val="000000" w:themeColor="text1"/>
              </w:rPr>
            </w:pPr>
            <w:r w:rsidRPr="00E66ED9">
              <w:rPr>
                <w:rFonts w:ascii="Arial Narrow" w:hAnsi="Arial Narrow" w:cs="CenturyGothic"/>
                <w:color w:val="000000" w:themeColor="text1"/>
              </w:rPr>
              <w:t>Alto</w:t>
            </w:r>
          </w:p>
        </w:tc>
      </w:tr>
      <w:tr w:rsidR="00272415" w:rsidRPr="00E66ED9" w14:paraId="1CE9AD7C" w14:textId="77777777" w:rsidTr="00F77B9F">
        <w:trPr>
          <w:jc w:val="center"/>
        </w:trPr>
        <w:tc>
          <w:tcPr>
            <w:tcW w:w="1330" w:type="dxa"/>
            <w:vMerge/>
          </w:tcPr>
          <w:p w14:paraId="1654052B" w14:textId="77777777" w:rsidR="00272415" w:rsidRPr="00E66ED9" w:rsidRDefault="00272415" w:rsidP="00E66ED9">
            <w:pPr>
              <w:jc w:val="center"/>
              <w:rPr>
                <w:rFonts w:ascii="Arial Narrow" w:hAnsi="Arial Narrow" w:cs="CenturyGothic"/>
              </w:rPr>
            </w:pPr>
          </w:p>
        </w:tc>
        <w:tc>
          <w:tcPr>
            <w:tcW w:w="5715" w:type="dxa"/>
          </w:tcPr>
          <w:p w14:paraId="305707EE"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Variabilidad climática / Aumento del riesgo de falla en la calidad y continuidad de suministro de agua potable</w:t>
            </w:r>
          </w:p>
        </w:tc>
        <w:tc>
          <w:tcPr>
            <w:tcW w:w="1580" w:type="dxa"/>
          </w:tcPr>
          <w:p w14:paraId="15D80FFA" w14:textId="77777777" w:rsidR="00272415" w:rsidRPr="00E66ED9" w:rsidRDefault="00272415" w:rsidP="00E66ED9">
            <w:pPr>
              <w:jc w:val="center"/>
              <w:rPr>
                <w:rFonts w:ascii="Arial Narrow" w:hAnsi="Arial Narrow" w:cs="CenturyGothic"/>
                <w:color w:val="000000" w:themeColor="text1"/>
              </w:rPr>
            </w:pPr>
            <w:r w:rsidRPr="00E66ED9">
              <w:rPr>
                <w:rFonts w:ascii="Arial Narrow" w:hAnsi="Arial Narrow" w:cs="CenturyGothic"/>
                <w:color w:val="000000" w:themeColor="text1"/>
              </w:rPr>
              <w:t>Alto</w:t>
            </w:r>
          </w:p>
        </w:tc>
      </w:tr>
      <w:tr w:rsidR="00272415" w:rsidRPr="00E66ED9" w14:paraId="408D0573" w14:textId="77777777" w:rsidTr="00F77B9F">
        <w:trPr>
          <w:jc w:val="center"/>
        </w:trPr>
        <w:tc>
          <w:tcPr>
            <w:tcW w:w="1330" w:type="dxa"/>
            <w:vMerge/>
          </w:tcPr>
          <w:p w14:paraId="4BB12259" w14:textId="77777777" w:rsidR="00272415" w:rsidRPr="00E66ED9" w:rsidRDefault="00272415" w:rsidP="00E66ED9">
            <w:pPr>
              <w:jc w:val="center"/>
              <w:rPr>
                <w:rFonts w:ascii="Arial Narrow" w:hAnsi="Arial Narrow" w:cs="CenturyGothic"/>
                <w:color w:val="000000" w:themeColor="text1"/>
              </w:rPr>
            </w:pPr>
          </w:p>
        </w:tc>
        <w:tc>
          <w:tcPr>
            <w:tcW w:w="5715" w:type="dxa"/>
          </w:tcPr>
          <w:p w14:paraId="657F81ED" w14:textId="77777777" w:rsidR="00272415" w:rsidRPr="00E66ED9" w:rsidRDefault="00272415" w:rsidP="00E66ED9">
            <w:pPr>
              <w:jc w:val="center"/>
              <w:rPr>
                <w:rFonts w:ascii="Arial Narrow" w:hAnsi="Arial Narrow" w:cs="CenturyGothic"/>
              </w:rPr>
            </w:pPr>
            <w:r w:rsidRPr="00E66ED9">
              <w:rPr>
                <w:rFonts w:ascii="Arial Narrow" w:hAnsi="Arial Narrow" w:cs="CenturyGothic"/>
                <w:b/>
                <w:bCs/>
              </w:rPr>
              <w:t>Consolidado</w:t>
            </w:r>
          </w:p>
        </w:tc>
        <w:tc>
          <w:tcPr>
            <w:tcW w:w="1580" w:type="dxa"/>
          </w:tcPr>
          <w:p w14:paraId="67A859E1" w14:textId="77777777" w:rsidR="00272415" w:rsidRPr="00E66ED9" w:rsidRDefault="00272415" w:rsidP="00E66ED9">
            <w:pPr>
              <w:jc w:val="center"/>
              <w:rPr>
                <w:rFonts w:ascii="Arial Narrow" w:hAnsi="Arial Narrow" w:cs="CenturyGothic"/>
                <w:b/>
                <w:bCs/>
                <w:color w:val="000000" w:themeColor="text1"/>
              </w:rPr>
            </w:pPr>
            <w:r w:rsidRPr="00E66ED9">
              <w:rPr>
                <w:rFonts w:ascii="Arial Narrow" w:hAnsi="Arial Narrow" w:cs="CenturyGothic"/>
                <w:b/>
                <w:bCs/>
                <w:color w:val="000000" w:themeColor="text1"/>
              </w:rPr>
              <w:t>Muy Alto</w:t>
            </w:r>
          </w:p>
        </w:tc>
      </w:tr>
      <w:tr w:rsidR="00272415" w:rsidRPr="00E66ED9" w14:paraId="36CCA64D" w14:textId="77777777" w:rsidTr="00F77B9F">
        <w:trPr>
          <w:jc w:val="center"/>
        </w:trPr>
        <w:tc>
          <w:tcPr>
            <w:tcW w:w="1330" w:type="dxa"/>
            <w:vMerge w:val="restart"/>
          </w:tcPr>
          <w:p w14:paraId="7D16D827" w14:textId="77777777" w:rsidR="00272415" w:rsidRPr="00E66ED9" w:rsidRDefault="00272415" w:rsidP="00E66ED9">
            <w:pPr>
              <w:jc w:val="center"/>
              <w:rPr>
                <w:rFonts w:ascii="Arial Narrow" w:hAnsi="Arial Narrow" w:cs="CenturyGothic"/>
              </w:rPr>
            </w:pPr>
          </w:p>
          <w:p w14:paraId="706F4607" w14:textId="77777777" w:rsidR="00272415" w:rsidRPr="00E66ED9" w:rsidRDefault="00272415" w:rsidP="00E66ED9">
            <w:pPr>
              <w:jc w:val="center"/>
              <w:rPr>
                <w:rFonts w:ascii="Arial Narrow" w:hAnsi="Arial Narrow" w:cs="CenturyGothic"/>
              </w:rPr>
            </w:pPr>
          </w:p>
          <w:p w14:paraId="77DE701A"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rPr>
              <w:t>Recurso hídrico</w:t>
            </w:r>
          </w:p>
        </w:tc>
        <w:tc>
          <w:tcPr>
            <w:tcW w:w="5715" w:type="dxa"/>
          </w:tcPr>
          <w:p w14:paraId="2B7F9580"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Eventos de precipitación intensa / Rebasamiento de alcantarillas y deterioro de la calidad del agua</w:t>
            </w:r>
          </w:p>
        </w:tc>
        <w:tc>
          <w:tcPr>
            <w:tcW w:w="1580" w:type="dxa"/>
          </w:tcPr>
          <w:p w14:paraId="5897134F"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Alto</w:t>
            </w:r>
          </w:p>
        </w:tc>
      </w:tr>
      <w:tr w:rsidR="00272415" w:rsidRPr="00E66ED9" w14:paraId="6E5A480D" w14:textId="77777777" w:rsidTr="00F77B9F">
        <w:trPr>
          <w:jc w:val="center"/>
        </w:trPr>
        <w:tc>
          <w:tcPr>
            <w:tcW w:w="1330" w:type="dxa"/>
            <w:vMerge/>
          </w:tcPr>
          <w:p w14:paraId="6414A153" w14:textId="77777777" w:rsidR="00272415" w:rsidRPr="00E66ED9" w:rsidRDefault="00272415" w:rsidP="00E66ED9">
            <w:pPr>
              <w:jc w:val="center"/>
              <w:rPr>
                <w:rFonts w:ascii="Arial Narrow" w:hAnsi="Arial Narrow" w:cs="CenturyGothic"/>
                <w:color w:val="000000" w:themeColor="text1"/>
              </w:rPr>
            </w:pPr>
          </w:p>
        </w:tc>
        <w:tc>
          <w:tcPr>
            <w:tcW w:w="5715" w:type="dxa"/>
          </w:tcPr>
          <w:p w14:paraId="067DE6B1"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Cambios en la temperatura y precipitaciones / Calidad del agua para suministro</w:t>
            </w:r>
          </w:p>
        </w:tc>
        <w:tc>
          <w:tcPr>
            <w:tcW w:w="1580" w:type="dxa"/>
          </w:tcPr>
          <w:p w14:paraId="2707B93E"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Alto</w:t>
            </w:r>
          </w:p>
        </w:tc>
      </w:tr>
      <w:tr w:rsidR="00272415" w:rsidRPr="00E66ED9" w14:paraId="174FC247" w14:textId="77777777" w:rsidTr="00F77B9F">
        <w:trPr>
          <w:jc w:val="center"/>
        </w:trPr>
        <w:tc>
          <w:tcPr>
            <w:tcW w:w="1330" w:type="dxa"/>
            <w:vMerge/>
          </w:tcPr>
          <w:p w14:paraId="188B1456" w14:textId="77777777" w:rsidR="00272415" w:rsidRPr="00E66ED9" w:rsidRDefault="00272415" w:rsidP="00E66ED9">
            <w:pPr>
              <w:jc w:val="center"/>
              <w:rPr>
                <w:rFonts w:ascii="Arial Narrow" w:hAnsi="Arial Narrow" w:cs="CenturyGothic"/>
                <w:color w:val="000000" w:themeColor="text1"/>
              </w:rPr>
            </w:pPr>
          </w:p>
        </w:tc>
        <w:tc>
          <w:tcPr>
            <w:tcW w:w="5715" w:type="dxa"/>
          </w:tcPr>
          <w:p w14:paraId="2A97D33A"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Eventos intensos de precipitación seguidos por altas temperaturas / Riesgos a la salud pública; posibles aumentos en costos por tratamiento de aguas.</w:t>
            </w:r>
          </w:p>
        </w:tc>
        <w:tc>
          <w:tcPr>
            <w:tcW w:w="1580" w:type="dxa"/>
          </w:tcPr>
          <w:p w14:paraId="1D8F2373"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Alto</w:t>
            </w:r>
          </w:p>
        </w:tc>
      </w:tr>
      <w:tr w:rsidR="00272415" w:rsidRPr="00E66ED9" w14:paraId="63D9D4C4" w14:textId="77777777" w:rsidTr="00F77B9F">
        <w:trPr>
          <w:jc w:val="center"/>
        </w:trPr>
        <w:tc>
          <w:tcPr>
            <w:tcW w:w="1330" w:type="dxa"/>
            <w:vMerge/>
          </w:tcPr>
          <w:p w14:paraId="69DCECEA" w14:textId="77777777" w:rsidR="00272415" w:rsidRPr="00E66ED9" w:rsidRDefault="00272415" w:rsidP="00E66ED9">
            <w:pPr>
              <w:jc w:val="center"/>
              <w:rPr>
                <w:rFonts w:ascii="Arial Narrow" w:hAnsi="Arial Narrow" w:cs="CenturyGothic"/>
                <w:color w:val="000000" w:themeColor="text1"/>
              </w:rPr>
            </w:pPr>
          </w:p>
        </w:tc>
        <w:tc>
          <w:tcPr>
            <w:tcW w:w="5715" w:type="dxa"/>
          </w:tcPr>
          <w:p w14:paraId="5B79C604" w14:textId="77777777" w:rsidR="00272415" w:rsidRPr="00E66ED9" w:rsidRDefault="00272415" w:rsidP="00E66ED9">
            <w:pPr>
              <w:jc w:val="center"/>
              <w:rPr>
                <w:rFonts w:ascii="Arial Narrow" w:hAnsi="Arial Narrow" w:cs="CenturyGothic"/>
              </w:rPr>
            </w:pPr>
            <w:r w:rsidRPr="00E66ED9">
              <w:rPr>
                <w:rFonts w:ascii="Arial Narrow" w:hAnsi="Arial Narrow" w:cs="CenturyGothic"/>
                <w:b/>
                <w:bCs/>
              </w:rPr>
              <w:t>Consolidado</w:t>
            </w:r>
          </w:p>
        </w:tc>
        <w:tc>
          <w:tcPr>
            <w:tcW w:w="1580" w:type="dxa"/>
          </w:tcPr>
          <w:p w14:paraId="69AE6EB4" w14:textId="77777777" w:rsidR="00272415" w:rsidRPr="00E66ED9" w:rsidRDefault="00272415" w:rsidP="00E66ED9">
            <w:pPr>
              <w:jc w:val="center"/>
              <w:rPr>
                <w:rFonts w:ascii="Arial Narrow" w:hAnsi="Arial Narrow" w:cs="CenturyGothic"/>
                <w:b/>
                <w:bCs/>
              </w:rPr>
            </w:pPr>
            <w:r w:rsidRPr="00E66ED9">
              <w:rPr>
                <w:rFonts w:ascii="Arial Narrow" w:hAnsi="Arial Narrow" w:cs="CenturyGothic"/>
                <w:b/>
                <w:bCs/>
              </w:rPr>
              <w:t>Muy Alto</w:t>
            </w:r>
          </w:p>
        </w:tc>
      </w:tr>
      <w:tr w:rsidR="00272415" w:rsidRPr="00E66ED9" w14:paraId="77D4EA67" w14:textId="77777777" w:rsidTr="00F77B9F">
        <w:trPr>
          <w:jc w:val="center"/>
        </w:trPr>
        <w:tc>
          <w:tcPr>
            <w:tcW w:w="1330" w:type="dxa"/>
            <w:vMerge w:val="restart"/>
          </w:tcPr>
          <w:p w14:paraId="36C45A31" w14:textId="77777777" w:rsidR="00272415" w:rsidRPr="00E66ED9" w:rsidRDefault="00272415" w:rsidP="00E66ED9">
            <w:pPr>
              <w:jc w:val="center"/>
              <w:rPr>
                <w:rFonts w:ascii="Arial Narrow" w:hAnsi="Arial Narrow" w:cs="CenturyGothic"/>
              </w:rPr>
            </w:pPr>
          </w:p>
          <w:p w14:paraId="25C4CE5D" w14:textId="77777777" w:rsidR="00272415" w:rsidRPr="00E66ED9" w:rsidRDefault="00272415" w:rsidP="00E66ED9">
            <w:pPr>
              <w:jc w:val="center"/>
              <w:rPr>
                <w:rFonts w:ascii="Arial Narrow" w:hAnsi="Arial Narrow" w:cs="CenturyGothic"/>
              </w:rPr>
            </w:pPr>
          </w:p>
          <w:p w14:paraId="0A2D80FB" w14:textId="77777777" w:rsidR="00272415" w:rsidRPr="00E66ED9" w:rsidRDefault="00272415" w:rsidP="00E66ED9">
            <w:pPr>
              <w:jc w:val="center"/>
              <w:rPr>
                <w:rFonts w:ascii="Arial Narrow" w:hAnsi="Arial Narrow" w:cs="CenturyGothic"/>
              </w:rPr>
            </w:pPr>
          </w:p>
          <w:p w14:paraId="0EB9E3B2" w14:textId="77777777" w:rsidR="00272415" w:rsidRPr="00E66ED9" w:rsidRDefault="00272415" w:rsidP="00E66ED9">
            <w:pPr>
              <w:jc w:val="center"/>
              <w:rPr>
                <w:rFonts w:ascii="Arial Narrow" w:hAnsi="Arial Narrow" w:cs="CenturyGothic"/>
                <w:color w:val="000000" w:themeColor="text1"/>
                <w:lang w:val="en-US"/>
              </w:rPr>
            </w:pPr>
            <w:r w:rsidRPr="00E66ED9">
              <w:rPr>
                <w:rFonts w:ascii="Arial Narrow" w:hAnsi="Arial Narrow" w:cs="CenturyGothic"/>
              </w:rPr>
              <w:t>Misceláneo</w:t>
            </w:r>
          </w:p>
        </w:tc>
        <w:tc>
          <w:tcPr>
            <w:tcW w:w="5715" w:type="dxa"/>
          </w:tcPr>
          <w:p w14:paraId="0C60D439"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Aumento riesgo de pérdidas económicas por nuevas actividades agrícolas</w:t>
            </w:r>
          </w:p>
        </w:tc>
        <w:tc>
          <w:tcPr>
            <w:tcW w:w="1580" w:type="dxa"/>
          </w:tcPr>
          <w:p w14:paraId="79BA36CA"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Alto</w:t>
            </w:r>
          </w:p>
        </w:tc>
      </w:tr>
      <w:tr w:rsidR="00272415" w:rsidRPr="00E66ED9" w14:paraId="3A7F0F09" w14:textId="77777777" w:rsidTr="00F77B9F">
        <w:trPr>
          <w:jc w:val="center"/>
        </w:trPr>
        <w:tc>
          <w:tcPr>
            <w:tcW w:w="1330" w:type="dxa"/>
            <w:vMerge/>
          </w:tcPr>
          <w:p w14:paraId="3E31578C" w14:textId="77777777" w:rsidR="00272415" w:rsidRPr="00E66ED9" w:rsidRDefault="00272415" w:rsidP="00E66ED9">
            <w:pPr>
              <w:jc w:val="center"/>
              <w:rPr>
                <w:rFonts w:ascii="Arial Narrow" w:hAnsi="Arial Narrow" w:cs="CenturyGothic"/>
                <w:color w:val="000000" w:themeColor="text1"/>
              </w:rPr>
            </w:pPr>
          </w:p>
        </w:tc>
        <w:tc>
          <w:tcPr>
            <w:tcW w:w="5715" w:type="dxa"/>
          </w:tcPr>
          <w:p w14:paraId="05F85F85"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Excesos de precipitación afectan infraestructura (bocatomas y vías)</w:t>
            </w:r>
          </w:p>
        </w:tc>
        <w:tc>
          <w:tcPr>
            <w:tcW w:w="1580" w:type="dxa"/>
          </w:tcPr>
          <w:p w14:paraId="247513A3"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Alto</w:t>
            </w:r>
          </w:p>
        </w:tc>
      </w:tr>
      <w:tr w:rsidR="00272415" w:rsidRPr="00E66ED9" w14:paraId="6E543F83" w14:textId="77777777" w:rsidTr="00F77B9F">
        <w:trPr>
          <w:jc w:val="center"/>
        </w:trPr>
        <w:tc>
          <w:tcPr>
            <w:tcW w:w="1330" w:type="dxa"/>
            <w:vMerge/>
          </w:tcPr>
          <w:p w14:paraId="3770964D" w14:textId="77777777" w:rsidR="00272415" w:rsidRPr="00E66ED9" w:rsidRDefault="00272415" w:rsidP="00E66ED9">
            <w:pPr>
              <w:jc w:val="center"/>
              <w:rPr>
                <w:rFonts w:ascii="Arial Narrow" w:hAnsi="Arial Narrow" w:cs="CenturyGothic"/>
                <w:color w:val="000000" w:themeColor="text1"/>
              </w:rPr>
            </w:pPr>
          </w:p>
        </w:tc>
        <w:tc>
          <w:tcPr>
            <w:tcW w:w="5715" w:type="dxa"/>
          </w:tcPr>
          <w:p w14:paraId="7542CD21"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Recuperación de suelos ha favorecido biodiversidad en zonas altas</w:t>
            </w:r>
          </w:p>
        </w:tc>
        <w:tc>
          <w:tcPr>
            <w:tcW w:w="1580" w:type="dxa"/>
          </w:tcPr>
          <w:p w14:paraId="1EC45DEE"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Alto</w:t>
            </w:r>
          </w:p>
        </w:tc>
      </w:tr>
      <w:tr w:rsidR="00272415" w:rsidRPr="00E66ED9" w14:paraId="3F536D73" w14:textId="77777777" w:rsidTr="00F77B9F">
        <w:trPr>
          <w:jc w:val="center"/>
        </w:trPr>
        <w:tc>
          <w:tcPr>
            <w:tcW w:w="1330" w:type="dxa"/>
            <w:vMerge/>
          </w:tcPr>
          <w:p w14:paraId="31156C71" w14:textId="77777777" w:rsidR="00272415" w:rsidRPr="00E66ED9" w:rsidRDefault="00272415" w:rsidP="00E66ED9">
            <w:pPr>
              <w:jc w:val="center"/>
              <w:rPr>
                <w:rFonts w:ascii="Arial Narrow" w:hAnsi="Arial Narrow" w:cs="CenturyGothic"/>
                <w:color w:val="000000" w:themeColor="text1"/>
              </w:rPr>
            </w:pPr>
          </w:p>
        </w:tc>
        <w:tc>
          <w:tcPr>
            <w:tcW w:w="5715" w:type="dxa"/>
          </w:tcPr>
          <w:p w14:paraId="1DEDFB9A"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Turismo como alternativa de uso de suelo y actividad económica</w:t>
            </w:r>
          </w:p>
        </w:tc>
        <w:tc>
          <w:tcPr>
            <w:tcW w:w="1580" w:type="dxa"/>
          </w:tcPr>
          <w:p w14:paraId="4DDA0089"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Alto</w:t>
            </w:r>
          </w:p>
        </w:tc>
      </w:tr>
      <w:tr w:rsidR="00272415" w:rsidRPr="00E66ED9" w14:paraId="18748F3B" w14:textId="77777777" w:rsidTr="00F77B9F">
        <w:trPr>
          <w:jc w:val="center"/>
        </w:trPr>
        <w:tc>
          <w:tcPr>
            <w:tcW w:w="1330" w:type="dxa"/>
            <w:vMerge/>
          </w:tcPr>
          <w:p w14:paraId="7E9A9AE8" w14:textId="77777777" w:rsidR="00272415" w:rsidRPr="00E66ED9" w:rsidRDefault="00272415" w:rsidP="00E66ED9">
            <w:pPr>
              <w:jc w:val="center"/>
              <w:rPr>
                <w:rFonts w:ascii="Arial Narrow" w:hAnsi="Arial Narrow" w:cs="CenturyGothic"/>
                <w:color w:val="000000" w:themeColor="text1"/>
              </w:rPr>
            </w:pPr>
          </w:p>
        </w:tc>
        <w:tc>
          <w:tcPr>
            <w:tcW w:w="5715" w:type="dxa"/>
          </w:tcPr>
          <w:p w14:paraId="0C35B716" w14:textId="77777777" w:rsidR="00272415" w:rsidRPr="00E66ED9" w:rsidRDefault="00272415" w:rsidP="00E66ED9">
            <w:pPr>
              <w:autoSpaceDE w:val="0"/>
              <w:autoSpaceDN w:val="0"/>
              <w:adjustRightInd w:val="0"/>
              <w:jc w:val="center"/>
              <w:rPr>
                <w:rFonts w:ascii="Arial Narrow" w:hAnsi="Arial Narrow" w:cs="Delicious-Roman"/>
              </w:rPr>
            </w:pPr>
            <w:r w:rsidRPr="00E66ED9">
              <w:rPr>
                <w:rFonts w:ascii="Arial Narrow" w:hAnsi="Arial Narrow" w:cs="Delicious-Roman"/>
              </w:rPr>
              <w:t>Nuevos esquemas de protección (áreas protegidas, reservas sociedad civil) favorecen biodiversidad + favorece servicios ecosistémicos</w:t>
            </w:r>
          </w:p>
        </w:tc>
        <w:tc>
          <w:tcPr>
            <w:tcW w:w="1580" w:type="dxa"/>
          </w:tcPr>
          <w:p w14:paraId="03BD83C3" w14:textId="77777777" w:rsidR="00272415" w:rsidRPr="00E66ED9" w:rsidRDefault="00272415" w:rsidP="00E66ED9">
            <w:pPr>
              <w:jc w:val="center"/>
              <w:rPr>
                <w:rFonts w:ascii="Arial Narrow" w:hAnsi="Arial Narrow" w:cs="CenturyGothic"/>
              </w:rPr>
            </w:pPr>
            <w:r w:rsidRPr="00E66ED9">
              <w:rPr>
                <w:rFonts w:ascii="Arial Narrow" w:hAnsi="Arial Narrow" w:cs="CenturyGothic"/>
              </w:rPr>
              <w:t>Alto</w:t>
            </w:r>
          </w:p>
        </w:tc>
      </w:tr>
      <w:tr w:rsidR="00272415" w:rsidRPr="00E66ED9" w14:paraId="6B33E46B" w14:textId="77777777" w:rsidTr="00F77B9F">
        <w:trPr>
          <w:jc w:val="center"/>
        </w:trPr>
        <w:tc>
          <w:tcPr>
            <w:tcW w:w="7045" w:type="dxa"/>
            <w:gridSpan w:val="2"/>
          </w:tcPr>
          <w:p w14:paraId="4AA79789" w14:textId="77777777" w:rsidR="00272415" w:rsidRPr="00E66ED9" w:rsidRDefault="00272415" w:rsidP="00E66ED9">
            <w:pPr>
              <w:autoSpaceDE w:val="0"/>
              <w:autoSpaceDN w:val="0"/>
              <w:adjustRightInd w:val="0"/>
              <w:jc w:val="center"/>
              <w:rPr>
                <w:rFonts w:ascii="Arial Narrow" w:hAnsi="Arial Narrow" w:cs="CenturyGothic"/>
                <w:b/>
                <w:bCs/>
              </w:rPr>
            </w:pPr>
            <w:r w:rsidRPr="00E66ED9">
              <w:rPr>
                <w:rFonts w:ascii="Arial Narrow" w:hAnsi="Arial Narrow" w:cs="CenturyGothic"/>
                <w:b/>
                <w:bCs/>
              </w:rPr>
              <w:t>Global</w:t>
            </w:r>
          </w:p>
        </w:tc>
        <w:tc>
          <w:tcPr>
            <w:tcW w:w="1580" w:type="dxa"/>
          </w:tcPr>
          <w:p w14:paraId="1A6D3917" w14:textId="77777777" w:rsidR="00272415" w:rsidRPr="00E66ED9" w:rsidRDefault="00272415" w:rsidP="00E66ED9">
            <w:pPr>
              <w:jc w:val="center"/>
              <w:rPr>
                <w:rFonts w:ascii="Arial Narrow" w:hAnsi="Arial Narrow" w:cs="CenturyGothic"/>
                <w:b/>
                <w:bCs/>
              </w:rPr>
            </w:pPr>
            <w:r w:rsidRPr="00E66ED9">
              <w:rPr>
                <w:rFonts w:ascii="Arial Narrow" w:hAnsi="Arial Narrow" w:cs="CenturyGothic"/>
                <w:b/>
                <w:bCs/>
              </w:rPr>
              <w:t>Muy Alto</w:t>
            </w:r>
          </w:p>
        </w:tc>
      </w:tr>
    </w:tbl>
    <w:p w14:paraId="5D243B8F" w14:textId="48BC8F8D" w:rsidR="00F77B9F" w:rsidRDefault="00F77B9F" w:rsidP="00F77B9F">
      <w:pPr>
        <w:pStyle w:val="Descripcin"/>
        <w:rPr>
          <w:rFonts w:ascii="Arial Narrow" w:hAnsi="Arial Narrow" w:cs="CenturyGothic"/>
          <w:b/>
          <w:bCs/>
        </w:rPr>
      </w:pPr>
      <w:bookmarkStart w:id="77" w:name="_Toc74472429"/>
      <w:r>
        <w:t xml:space="preserve">Tabla </w:t>
      </w:r>
      <w:r>
        <w:fldChar w:fldCharType="begin"/>
      </w:r>
      <w:r>
        <w:instrText xml:space="preserve"> SEQ Tabla \* ARABIC </w:instrText>
      </w:r>
      <w:r>
        <w:fldChar w:fldCharType="separate"/>
      </w:r>
      <w:r w:rsidR="00C9221E">
        <w:rPr>
          <w:noProof/>
        </w:rPr>
        <w:t>19</w:t>
      </w:r>
      <w:r>
        <w:fldChar w:fldCharType="end"/>
      </w:r>
      <w:r>
        <w:t>. Principales riesgos estimados relacionados con Variabilidad Climática (VC) y Cambio Climático (CC) para el PNR Santa Emilia</w:t>
      </w:r>
      <w:bookmarkEnd w:id="77"/>
    </w:p>
    <w:p w14:paraId="40CEDE7F" w14:textId="77777777" w:rsidR="00272415" w:rsidRPr="00E66ED9" w:rsidRDefault="00272415" w:rsidP="00E66ED9">
      <w:pPr>
        <w:jc w:val="center"/>
        <w:rPr>
          <w:rFonts w:ascii="Arial Narrow" w:hAnsi="Arial Narrow" w:cs="CenturyGothic"/>
        </w:rPr>
      </w:pPr>
      <w:r w:rsidRPr="00E66ED9">
        <w:rPr>
          <w:rFonts w:ascii="Arial Narrow" w:hAnsi="Arial Narrow" w:cs="CenturyGothic"/>
          <w:b/>
          <w:bCs/>
        </w:rPr>
        <w:t>Fuente:</w:t>
      </w:r>
      <w:r w:rsidRPr="00E66ED9">
        <w:rPr>
          <w:rFonts w:ascii="Arial Narrow" w:hAnsi="Arial Narrow" w:cs="CenturyGothic"/>
        </w:rPr>
        <w:t xml:space="preserve"> Adaptación al cambio Climático. Un reto en el Sistema de Áreas Protegidas de Risaralda, CARDER - WWF Colombia, 2014.</w:t>
      </w:r>
    </w:p>
    <w:p w14:paraId="5B3A9144" w14:textId="77777777" w:rsidR="00272415" w:rsidRPr="00E66ED9" w:rsidRDefault="00272415" w:rsidP="00E66ED9">
      <w:pPr>
        <w:jc w:val="both"/>
        <w:rPr>
          <w:rFonts w:ascii="Arial Narrow" w:hAnsi="Arial Narrow" w:cs="CenturyGothic-Italic"/>
          <w:iCs/>
          <w:color w:val="000000" w:themeColor="text1"/>
        </w:rPr>
      </w:pPr>
    </w:p>
    <w:p w14:paraId="70E3C374" w14:textId="63A5A0FE" w:rsidR="00272415" w:rsidRPr="00E66ED9" w:rsidRDefault="00651611" w:rsidP="00E66ED9">
      <w:pPr>
        <w:jc w:val="both"/>
        <w:rPr>
          <w:rFonts w:ascii="Arial Narrow" w:hAnsi="Arial Narrow" w:cs="CenturyGothic-Italic"/>
          <w:iCs/>
          <w:color w:val="000000" w:themeColor="text1"/>
        </w:rPr>
      </w:pPr>
      <w:r w:rsidRPr="00E66ED9">
        <w:rPr>
          <w:rFonts w:ascii="Arial Narrow" w:hAnsi="Arial Narrow" w:cs="CenturyGothic-Italic"/>
          <w:iCs/>
          <w:color w:val="000000" w:themeColor="text1"/>
        </w:rPr>
        <w:t>De acuerdo con el</w:t>
      </w:r>
      <w:r w:rsidR="00272415" w:rsidRPr="00E66ED9">
        <w:rPr>
          <w:rFonts w:ascii="Arial Narrow" w:hAnsi="Arial Narrow" w:cs="CenturyGothic-Italic"/>
          <w:iCs/>
          <w:color w:val="000000" w:themeColor="text1"/>
        </w:rPr>
        <w:t xml:space="preserve"> ejercicio desarrollado por CARDER y WWF (2014) el 65,2% del área total se vería afectado por perdida de humedad, paso de categoría muy húmedo a húmedo, mientras 190Ha permanecerán con calificación muy húmedo y 7 Ha con calificación húmedo. Se destaca que para la subcuenca hidrográfica río Risaralda se estima una perdida en la escorrentía promedio anual a 2040 de 27,63%.</w:t>
      </w:r>
    </w:p>
    <w:p w14:paraId="6CCE2C9A" w14:textId="77777777" w:rsidR="00272415" w:rsidRPr="00E66ED9" w:rsidRDefault="00272415" w:rsidP="00E66ED9">
      <w:pPr>
        <w:jc w:val="both"/>
        <w:rPr>
          <w:rFonts w:ascii="Arial Narrow" w:hAnsi="Arial Narrow" w:cs="CenturyGothic-Italic"/>
          <w:iCs/>
          <w:color w:val="000000" w:themeColor="text1"/>
        </w:rPr>
      </w:pPr>
    </w:p>
    <w:p w14:paraId="3C920CB4" w14:textId="77777777" w:rsidR="00272415" w:rsidRPr="00E66ED9" w:rsidRDefault="00272415" w:rsidP="00E66ED9">
      <w:pPr>
        <w:jc w:val="both"/>
        <w:rPr>
          <w:rFonts w:ascii="Arial Narrow" w:hAnsi="Arial Narrow" w:cs="CenturyGothic-Italic"/>
          <w:iCs/>
          <w:color w:val="000000" w:themeColor="text1"/>
        </w:rPr>
      </w:pPr>
      <w:r w:rsidRPr="00E66ED9">
        <w:rPr>
          <w:rFonts w:ascii="Arial Narrow" w:hAnsi="Arial Narrow" w:cs="CenturyGothic-Italic"/>
          <w:iCs/>
          <w:color w:val="000000" w:themeColor="text1"/>
        </w:rPr>
        <w:t xml:space="preserve">Al valorar la capacidad de adaptación del PRN Santa Emilia es calificado con índice de capacidad de adaptación institucional y ecosistémica baja y media respectivamente (CARDER - WWF Colombia, 2014). El PRN es categorizado con una vulnerabilidad muy alta para las dimensiones biodiversidad; recurso hídrico; comunidades y medios de vida; y misceláneo; consolidando un riesgo global muy alto. </w:t>
      </w:r>
    </w:p>
    <w:p w14:paraId="49FE1980" w14:textId="77777777" w:rsidR="00272415" w:rsidRPr="00E66ED9" w:rsidRDefault="00272415" w:rsidP="00E66ED9">
      <w:pPr>
        <w:jc w:val="both"/>
        <w:rPr>
          <w:rFonts w:ascii="Arial Narrow" w:hAnsi="Arial Narrow" w:cs="CenturyGothic-Italic"/>
          <w:iCs/>
          <w:color w:val="000000" w:themeColor="text1"/>
        </w:rPr>
      </w:pPr>
    </w:p>
    <w:p w14:paraId="3425219C" w14:textId="0544C6A8" w:rsidR="00272415" w:rsidRPr="00E66ED9" w:rsidRDefault="00272415" w:rsidP="00E66ED9">
      <w:pPr>
        <w:jc w:val="both"/>
        <w:rPr>
          <w:rFonts w:ascii="Arial Narrow" w:hAnsi="Arial Narrow"/>
          <w:bCs/>
        </w:rPr>
      </w:pPr>
      <w:r w:rsidRPr="00E66ED9">
        <w:rPr>
          <w:rFonts w:ascii="Arial Narrow" w:hAnsi="Arial Narrow"/>
          <w:bCs/>
        </w:rPr>
        <w:lastRenderedPageBreak/>
        <w:t xml:space="preserve">En el área protegida se identifican presiones que pueden exacerbar los impactos asociados al comportamiento de las variables climáticas, como expansión y manejo inadecuado de actividades agropecuarias, que además reducen el hábitat de algunas </w:t>
      </w:r>
      <w:r w:rsidR="00B32176" w:rsidRPr="00E66ED9">
        <w:rPr>
          <w:rFonts w:ascii="Arial Narrow" w:hAnsi="Arial Narrow"/>
          <w:bCs/>
        </w:rPr>
        <w:t>especies</w:t>
      </w:r>
      <w:r w:rsidRPr="00E66ED9">
        <w:rPr>
          <w:rStyle w:val="Refdenotaalpie"/>
          <w:rFonts w:ascii="Arial Narrow" w:hAnsi="Arial Narrow"/>
          <w:bCs/>
        </w:rPr>
        <w:footnoteReference w:id="3"/>
      </w:r>
      <w:r w:rsidRPr="00E66ED9">
        <w:rPr>
          <w:rFonts w:ascii="Arial Narrow" w:hAnsi="Arial Narrow"/>
          <w:bCs/>
        </w:rPr>
        <w:t>.</w:t>
      </w:r>
    </w:p>
    <w:p w14:paraId="0F873CE9" w14:textId="77777777" w:rsidR="00272415" w:rsidRPr="00E66ED9" w:rsidRDefault="00272415" w:rsidP="00E66ED9">
      <w:pPr>
        <w:rPr>
          <w:rFonts w:ascii="Arial Narrow" w:hAnsi="Arial Narrow"/>
          <w:bCs/>
        </w:rPr>
      </w:pPr>
    </w:p>
    <w:p w14:paraId="523864F3" w14:textId="77777777" w:rsidR="00272415" w:rsidRPr="00E66ED9" w:rsidRDefault="00272415" w:rsidP="00B32176">
      <w:pPr>
        <w:pStyle w:val="Ttulo4"/>
      </w:pPr>
      <w:r w:rsidRPr="00E66ED9">
        <w:t xml:space="preserve">Potencialidades de captura de GEI en el área protegida </w:t>
      </w:r>
    </w:p>
    <w:p w14:paraId="2B2CAD48" w14:textId="77777777" w:rsidR="00EC7F62" w:rsidRPr="00E66ED9" w:rsidRDefault="00EC7F62" w:rsidP="00E66ED9">
      <w:pPr>
        <w:rPr>
          <w:rFonts w:ascii="Arial Narrow" w:hAnsi="Arial Narrow"/>
          <w:i/>
        </w:rPr>
      </w:pPr>
    </w:p>
    <w:p w14:paraId="54DCAC00" w14:textId="77777777" w:rsidR="00EC7F62" w:rsidRPr="00E66ED9" w:rsidRDefault="00EC7F62" w:rsidP="00E66ED9">
      <w:pPr>
        <w:rPr>
          <w:rFonts w:ascii="Arial Narrow" w:hAnsi="Arial Narrow"/>
          <w:i/>
        </w:rPr>
      </w:pPr>
      <w:r w:rsidRPr="00E66ED9">
        <w:rPr>
          <w:rFonts w:ascii="Arial Narrow" w:hAnsi="Arial Narrow"/>
          <w:i/>
        </w:rPr>
        <w:t>Tipo de Bosque</w:t>
      </w:r>
    </w:p>
    <w:p w14:paraId="30BF67F9" w14:textId="77777777" w:rsidR="00EC7F62" w:rsidRPr="00E66ED9" w:rsidRDefault="00EC7F62" w:rsidP="00E66ED9">
      <w:pPr>
        <w:pStyle w:val="Prrafodelista"/>
        <w:autoSpaceDE w:val="0"/>
        <w:autoSpaceDN w:val="0"/>
        <w:adjustRightInd w:val="0"/>
        <w:jc w:val="both"/>
        <w:rPr>
          <w:rFonts w:ascii="Arial Narrow" w:hAnsi="Arial Narrow"/>
        </w:rPr>
      </w:pPr>
    </w:p>
    <w:p w14:paraId="3A048B7B" w14:textId="77777777" w:rsidR="00EC7F62" w:rsidRPr="00E66ED9" w:rsidRDefault="00EC7F62" w:rsidP="00E66ED9">
      <w:pPr>
        <w:autoSpaceDE w:val="0"/>
        <w:autoSpaceDN w:val="0"/>
        <w:adjustRightInd w:val="0"/>
        <w:jc w:val="both"/>
        <w:rPr>
          <w:rFonts w:ascii="Arial Narrow" w:hAnsi="Arial Narrow"/>
        </w:rPr>
      </w:pPr>
      <w:r w:rsidRPr="00E66ED9">
        <w:rPr>
          <w:rFonts w:ascii="Arial Narrow" w:hAnsi="Arial Narrow"/>
        </w:rPr>
        <w:t xml:space="preserve">El área protegida tiene el 52,8% (279 hectáreas) de bosque andino muy húmedo cordillera occidental pacífico y el 10,1% (53 hectáreas) en bosque altoandino muy húmedo cordillera occidental, estos ecosistemas se localizan aproximadamente entre los 2.200 y 3.200 msnm, tienen temperaturas que fluctúan entre los 10 y 16° C y precipitación entre 1900 y 2200 mm. (WWF, 2008. Mapa de Ecosistemas Estratégicos Departamento de Risaralda). </w:t>
      </w:r>
    </w:p>
    <w:p w14:paraId="5B67C739" w14:textId="77777777" w:rsidR="00EC7F62" w:rsidRPr="00E66ED9" w:rsidRDefault="00EC7F62" w:rsidP="00E66ED9">
      <w:pPr>
        <w:pStyle w:val="Prrafodelista"/>
        <w:autoSpaceDE w:val="0"/>
        <w:autoSpaceDN w:val="0"/>
        <w:adjustRightInd w:val="0"/>
        <w:jc w:val="both"/>
        <w:rPr>
          <w:rFonts w:ascii="Arial Narrow" w:hAnsi="Arial Narrow"/>
        </w:rPr>
      </w:pPr>
    </w:p>
    <w:p w14:paraId="3752B1DF" w14:textId="77777777" w:rsidR="00EC7F62" w:rsidRPr="00E66ED9" w:rsidRDefault="00EC7F62" w:rsidP="00E66ED9">
      <w:pPr>
        <w:autoSpaceDE w:val="0"/>
        <w:autoSpaceDN w:val="0"/>
        <w:adjustRightInd w:val="0"/>
        <w:jc w:val="both"/>
        <w:rPr>
          <w:rFonts w:ascii="Arial Narrow" w:hAnsi="Arial Narrow"/>
        </w:rPr>
      </w:pPr>
      <w:r w:rsidRPr="00E66ED9">
        <w:rPr>
          <w:rFonts w:ascii="Arial Narrow" w:hAnsi="Arial Narrow"/>
        </w:rPr>
        <w:t>También tiene el 26% (138 hectáreas) de bosque subandino muy húmedo cordillera occidental oriental, el cual se encuentra en un rango altitudinal aproximado entre 1200 y 2400 metros, en el flanco oriental de la cordillera occidental, con precipitaciones entre 1700 y 2500 mm en la vertiente oriental y un promedio de temperatura entre 16 a 23 ˚C.</w:t>
      </w:r>
    </w:p>
    <w:p w14:paraId="7A7E7B85" w14:textId="77777777" w:rsidR="00EC7F62" w:rsidRPr="00E66ED9" w:rsidRDefault="00EC7F62" w:rsidP="00E66ED9">
      <w:pPr>
        <w:pStyle w:val="Prrafodelista"/>
        <w:autoSpaceDE w:val="0"/>
        <w:autoSpaceDN w:val="0"/>
        <w:adjustRightInd w:val="0"/>
        <w:jc w:val="both"/>
        <w:rPr>
          <w:rFonts w:ascii="Arial Narrow" w:hAnsi="Arial Narrow"/>
        </w:rPr>
      </w:pPr>
    </w:p>
    <w:p w14:paraId="61559068" w14:textId="062C853E" w:rsidR="00EC7F62" w:rsidRPr="00E66ED9" w:rsidRDefault="00EC7F62" w:rsidP="00E66ED9">
      <w:pPr>
        <w:autoSpaceDE w:val="0"/>
        <w:autoSpaceDN w:val="0"/>
        <w:adjustRightInd w:val="0"/>
        <w:jc w:val="both"/>
        <w:rPr>
          <w:rFonts w:ascii="Arial Narrow" w:hAnsi="Arial Narrow" w:cs="Tw Cen MT Condensed"/>
        </w:rPr>
      </w:pPr>
      <w:r w:rsidRPr="00E66ED9">
        <w:rPr>
          <w:rFonts w:ascii="Arial Narrow" w:hAnsi="Arial Narrow"/>
        </w:rPr>
        <w:t>A partir de lo establecido documento “estimación de las reservas actuales (2010) de carbono almacenadas en la biomasa aérea en bosques naturales de Colombia</w:t>
      </w:r>
      <w:r w:rsidRPr="00E66ED9">
        <w:rPr>
          <w:rStyle w:val="Refdenotaalpie"/>
          <w:rFonts w:ascii="Arial Narrow" w:hAnsi="Arial Narrow"/>
        </w:rPr>
        <w:footnoteReference w:id="4"/>
      </w:r>
      <w:r w:rsidRPr="00E66ED9">
        <w:rPr>
          <w:rFonts w:ascii="Arial Narrow" w:hAnsi="Arial Narrow"/>
        </w:rPr>
        <w:t xml:space="preserve"> (IDEAM) y de acuerdo la clasificación por zonas de vida propuesta por </w:t>
      </w:r>
      <w:r w:rsidR="00045A88" w:rsidRPr="00E66ED9">
        <w:rPr>
          <w:rFonts w:ascii="Arial Narrow" w:hAnsi="Arial Narrow"/>
        </w:rPr>
        <w:t>Holdridge</w:t>
      </w:r>
      <w:r w:rsidRPr="00E66ED9">
        <w:rPr>
          <w:rFonts w:ascii="Arial Narrow" w:hAnsi="Arial Narrow"/>
        </w:rPr>
        <w:t xml:space="preserve"> (1967), el área protegida cuenta con aproximadamente 332 hectáreas en bosque húmedo montano bajo (bh-MB) y 138 hectáreas en bosque muy húmedo premontano (bmh-PM) </w:t>
      </w:r>
    </w:p>
    <w:p w14:paraId="2A91BF9F" w14:textId="77777777" w:rsidR="00EC7F62" w:rsidRPr="00E66ED9" w:rsidRDefault="00EC7F62" w:rsidP="00E66ED9">
      <w:pPr>
        <w:pStyle w:val="Prrafodelista"/>
        <w:jc w:val="both"/>
        <w:rPr>
          <w:rFonts w:ascii="Arial Narrow" w:hAnsi="Arial Narrow"/>
        </w:rPr>
      </w:pPr>
    </w:p>
    <w:p w14:paraId="3471086F" w14:textId="77777777" w:rsidR="00EC7F62" w:rsidRPr="00E66ED9" w:rsidRDefault="00EC7F62" w:rsidP="00E66ED9">
      <w:pPr>
        <w:jc w:val="both"/>
        <w:rPr>
          <w:rFonts w:ascii="Arial Narrow" w:hAnsi="Arial Narrow" w:cs="Berlin Sans FB Demi"/>
          <w:bCs/>
        </w:rPr>
      </w:pPr>
      <w:r w:rsidRPr="00E66ED9">
        <w:rPr>
          <w:rFonts w:ascii="Arial Narrow" w:hAnsi="Arial Narrow"/>
        </w:rPr>
        <w:t xml:space="preserve">Teniendo en cuenta lo anterior y los resultados de la estimación </w:t>
      </w:r>
      <w:r w:rsidRPr="00E66ED9">
        <w:rPr>
          <w:rFonts w:ascii="Arial Narrow" w:hAnsi="Arial Narrow" w:cs="Berlin Sans FB Demi"/>
          <w:bCs/>
        </w:rPr>
        <w:t xml:space="preserve">de las reservas de carbono almacenadas en la biomasa, </w:t>
      </w:r>
      <w:r w:rsidRPr="00E66ED9">
        <w:rPr>
          <w:rFonts w:ascii="Arial Narrow" w:hAnsi="Arial Narrow"/>
        </w:rPr>
        <w:t xml:space="preserve">se ha estimado para el bosque húmedo montano bajo, </w:t>
      </w:r>
      <w:bookmarkStart w:id="78" w:name="_Hlk67764721"/>
      <w:r w:rsidRPr="00E66ED9">
        <w:rPr>
          <w:rFonts w:ascii="Arial Narrow" w:hAnsi="Arial Narrow"/>
        </w:rPr>
        <w:t>una reserva promedio de 147,5</w:t>
      </w:r>
      <w:r w:rsidRPr="00E66ED9">
        <w:rPr>
          <w:rFonts w:ascii="Arial Narrow" w:hAnsi="Arial Narrow" w:cs="Bernard MT Condensed"/>
        </w:rPr>
        <w:t xml:space="preserve"> </w:t>
      </w:r>
      <w:r w:rsidRPr="00E66ED9">
        <w:rPr>
          <w:rFonts w:ascii="Arial Narrow" w:hAnsi="Arial Narrow"/>
        </w:rPr>
        <w:t xml:space="preserve">toneladas de carbono por hectárea, lo que indica que la reserva de carbono de </w:t>
      </w:r>
      <w:r w:rsidRPr="00E66ED9">
        <w:rPr>
          <w:rFonts w:ascii="Arial Narrow" w:eastAsia="Times New Roman" w:hAnsi="Arial Narrow" w:cs="Times New Roman"/>
          <w:lang w:val="es-ES" w:eastAsia="es-ES"/>
        </w:rPr>
        <w:t>48.978</w:t>
      </w:r>
      <w:r w:rsidRPr="00E66ED9">
        <w:rPr>
          <w:rFonts w:ascii="Arial Narrow" w:hAnsi="Arial Narrow"/>
        </w:rPr>
        <w:t xml:space="preserve"> toneladas de carbono, correspondiente a </w:t>
      </w:r>
      <w:r w:rsidRPr="00E66ED9">
        <w:rPr>
          <w:rFonts w:ascii="Arial Narrow" w:eastAsia="Times New Roman" w:hAnsi="Arial Narrow" w:cs="Times New Roman"/>
          <w:lang w:val="es-ES" w:eastAsia="es-ES"/>
        </w:rPr>
        <w:t xml:space="preserve">179.751 </w:t>
      </w:r>
      <w:r w:rsidRPr="00E66ED9">
        <w:rPr>
          <w:rFonts w:ascii="Arial Narrow" w:hAnsi="Arial Narrow"/>
        </w:rPr>
        <w:t xml:space="preserve">  toneladas de </w:t>
      </w:r>
      <w:r w:rsidRPr="00E66ED9">
        <w:rPr>
          <w:rFonts w:ascii="Arial Narrow" w:hAnsi="Arial Narrow" w:cs="Berlin Sans FB Demi"/>
          <w:bCs/>
        </w:rPr>
        <w:t>Dióxido de carbono equivalente.</w:t>
      </w:r>
    </w:p>
    <w:p w14:paraId="03F1395B" w14:textId="77777777" w:rsidR="00EC7F62" w:rsidRPr="00E66ED9" w:rsidRDefault="00EC7F62" w:rsidP="00E66ED9">
      <w:pPr>
        <w:jc w:val="both"/>
        <w:rPr>
          <w:rFonts w:ascii="Arial Narrow" w:hAnsi="Arial Narrow" w:cs="Berlin Sans FB Demi"/>
          <w:bCs/>
        </w:rPr>
      </w:pPr>
    </w:p>
    <w:bookmarkEnd w:id="78"/>
    <w:p w14:paraId="6F5D63B6" w14:textId="77777777" w:rsidR="00EC7F62" w:rsidRPr="00E66ED9" w:rsidRDefault="00EC7F62" w:rsidP="00E66ED9">
      <w:pPr>
        <w:jc w:val="both"/>
        <w:rPr>
          <w:rFonts w:ascii="Arial Narrow" w:hAnsi="Arial Narrow" w:cs="Berlin Sans FB Demi"/>
          <w:bCs/>
        </w:rPr>
      </w:pPr>
      <w:r w:rsidRPr="00E66ED9">
        <w:rPr>
          <w:rFonts w:ascii="Arial Narrow" w:hAnsi="Arial Narrow" w:cs="Berlin Sans FB Demi"/>
          <w:bCs/>
        </w:rPr>
        <w:t>Para el bosque muy húmedo premontano, se estima una</w:t>
      </w:r>
      <w:r w:rsidRPr="00E66ED9">
        <w:rPr>
          <w:rFonts w:ascii="Arial Narrow" w:hAnsi="Arial Narrow"/>
        </w:rPr>
        <w:t xml:space="preserve"> reserva promedio de 9,5</w:t>
      </w:r>
      <w:r w:rsidRPr="00E66ED9">
        <w:rPr>
          <w:rFonts w:ascii="Arial Narrow" w:hAnsi="Arial Narrow" w:cs="Bernard MT Condensed"/>
        </w:rPr>
        <w:t xml:space="preserve"> </w:t>
      </w:r>
      <w:r w:rsidRPr="00E66ED9">
        <w:rPr>
          <w:rFonts w:ascii="Arial Narrow" w:hAnsi="Arial Narrow"/>
        </w:rPr>
        <w:t xml:space="preserve">toneladas de carbono por hectárea, lo que indica que la reserva de carbono es de </w:t>
      </w:r>
      <w:r w:rsidRPr="00E66ED9">
        <w:rPr>
          <w:rFonts w:ascii="Arial Narrow" w:eastAsia="Times New Roman" w:hAnsi="Arial Narrow" w:cs="Times New Roman"/>
          <w:lang w:val="es-ES" w:eastAsia="es-ES"/>
        </w:rPr>
        <w:t xml:space="preserve">12.622 </w:t>
      </w:r>
      <w:r w:rsidRPr="00E66ED9">
        <w:rPr>
          <w:rFonts w:ascii="Arial Narrow" w:hAnsi="Arial Narrow"/>
        </w:rPr>
        <w:t xml:space="preserve">toneladas de carbono, correspondiente a </w:t>
      </w:r>
      <w:r w:rsidRPr="00E66ED9">
        <w:rPr>
          <w:rFonts w:ascii="Arial Narrow" w:eastAsia="Times New Roman" w:hAnsi="Arial Narrow" w:cs="Times New Roman"/>
          <w:lang w:val="es-ES" w:eastAsia="es-ES"/>
        </w:rPr>
        <w:t xml:space="preserve">46.325 </w:t>
      </w:r>
      <w:bookmarkStart w:id="79" w:name="_Hlk67764987"/>
      <w:r w:rsidRPr="00E66ED9">
        <w:rPr>
          <w:rFonts w:ascii="Arial Narrow" w:hAnsi="Arial Narrow"/>
        </w:rPr>
        <w:t xml:space="preserve">toneladas de </w:t>
      </w:r>
      <w:r w:rsidRPr="00E66ED9">
        <w:rPr>
          <w:rFonts w:ascii="Arial Narrow" w:hAnsi="Arial Narrow" w:cs="Berlin Sans FB Demi"/>
          <w:bCs/>
        </w:rPr>
        <w:t>Dióxido de carbono equivalente</w:t>
      </w:r>
      <w:bookmarkEnd w:id="79"/>
      <w:r w:rsidRPr="00E66ED9">
        <w:rPr>
          <w:rFonts w:ascii="Arial Narrow" w:hAnsi="Arial Narrow" w:cs="Berlin Sans FB Demi"/>
          <w:bCs/>
        </w:rPr>
        <w:t xml:space="preserve">. </w:t>
      </w:r>
    </w:p>
    <w:p w14:paraId="6F0006EB" w14:textId="77777777" w:rsidR="00EC7F62" w:rsidRPr="00E66ED9" w:rsidRDefault="00EC7F62" w:rsidP="00E66ED9">
      <w:pPr>
        <w:jc w:val="both"/>
        <w:rPr>
          <w:rFonts w:ascii="Arial Narrow" w:hAnsi="Arial Narrow" w:cs="Berlin Sans FB Demi"/>
          <w:bCs/>
        </w:rPr>
      </w:pPr>
    </w:p>
    <w:p w14:paraId="6CC731B4" w14:textId="77777777" w:rsidR="00EC7F62" w:rsidRPr="00E66ED9" w:rsidRDefault="00EC7F62" w:rsidP="00E66ED9">
      <w:pPr>
        <w:jc w:val="both"/>
        <w:rPr>
          <w:rFonts w:ascii="Arial Narrow" w:hAnsi="Arial Narrow"/>
        </w:rPr>
      </w:pPr>
      <w:r w:rsidRPr="00E66ED9">
        <w:rPr>
          <w:rFonts w:ascii="Arial Narrow" w:hAnsi="Arial Narrow" w:cs="Berlin Sans FB Demi"/>
          <w:bCs/>
        </w:rPr>
        <w:t xml:space="preserve">De acuerdo a lo anterior el área protegida representa una reserva de carbono de 226.076 </w:t>
      </w:r>
      <w:r w:rsidRPr="00E66ED9">
        <w:rPr>
          <w:rFonts w:ascii="Arial Narrow" w:hAnsi="Arial Narrow"/>
        </w:rPr>
        <w:t xml:space="preserve">toneladas de </w:t>
      </w:r>
      <w:r w:rsidRPr="00E66ED9">
        <w:rPr>
          <w:rFonts w:ascii="Arial Narrow" w:hAnsi="Arial Narrow" w:cs="Berlin Sans FB Demi"/>
          <w:bCs/>
        </w:rPr>
        <w:t xml:space="preserve">Dióxido de carbono equivalente. </w:t>
      </w:r>
      <w:r w:rsidRPr="00E66ED9">
        <w:rPr>
          <w:rFonts w:ascii="Arial Narrow" w:hAnsi="Arial Narrow"/>
        </w:rPr>
        <w:t>En el área protegida estos ecosistemas se encuentran en buen estado de conservación.</w:t>
      </w:r>
    </w:p>
    <w:p w14:paraId="09C70E47" w14:textId="77777777" w:rsidR="00EC7F62" w:rsidRPr="00E66ED9" w:rsidRDefault="00EC7F62" w:rsidP="00E66ED9">
      <w:pPr>
        <w:jc w:val="both"/>
        <w:rPr>
          <w:rFonts w:ascii="Arial Narrow" w:hAnsi="Arial Narrow"/>
        </w:rPr>
      </w:pPr>
    </w:p>
    <w:p w14:paraId="5987F752" w14:textId="67A3B446" w:rsidR="00886755" w:rsidRPr="00E66ED9" w:rsidRDefault="00EC7F62" w:rsidP="00E66ED9">
      <w:pPr>
        <w:jc w:val="both"/>
        <w:rPr>
          <w:rFonts w:ascii="Arial Narrow" w:hAnsi="Arial Narrow"/>
        </w:rPr>
      </w:pPr>
      <w:r w:rsidRPr="00E66ED9">
        <w:rPr>
          <w:rFonts w:ascii="Arial Narrow" w:hAnsi="Arial Narrow"/>
        </w:rPr>
        <w:lastRenderedPageBreak/>
        <w:t>El bh-MB es el que más carbono almacena y el que ocupa menos área en el Municipio. Entre el año 1990 y 2016 se perdió el 68% del bh-MB, 43% bh-PM, 19% bmh-MB y 62% del bmh-PM. Se estimó una pérdida de 113.452,84 toneladas de carbono almacenado en la biomasa área de los bosques naturales entre los años 1990 y 2016 en Belén de Umbría.</w:t>
      </w:r>
    </w:p>
    <w:p w14:paraId="49C9FB03" w14:textId="77777777" w:rsidR="00476874" w:rsidRPr="00E66ED9" w:rsidRDefault="00476874" w:rsidP="00E66ED9">
      <w:pPr>
        <w:jc w:val="both"/>
        <w:rPr>
          <w:rFonts w:ascii="Arial Narrow" w:hAnsi="Arial Narrow" w:cs="Berlin Sans FB Demi"/>
        </w:rPr>
      </w:pPr>
    </w:p>
    <w:p w14:paraId="64AF8225" w14:textId="6E4F4EFF" w:rsidR="00476874" w:rsidRPr="00E66ED9" w:rsidRDefault="00045A88" w:rsidP="00045A88">
      <w:pPr>
        <w:pStyle w:val="Ttulo3"/>
      </w:pPr>
      <w:bookmarkStart w:id="80" w:name="_Toc74846433"/>
      <w:r>
        <w:t xml:space="preserve">1.1.4. </w:t>
      </w:r>
      <w:r w:rsidR="00476874" w:rsidRPr="00E66ED9">
        <w:t>Gestión del riesgo de incendios de cobertura vegetal</w:t>
      </w:r>
      <w:bookmarkEnd w:id="80"/>
    </w:p>
    <w:p w14:paraId="3C20C066" w14:textId="77777777" w:rsidR="00476874" w:rsidRPr="00E66ED9" w:rsidRDefault="00476874" w:rsidP="00E66ED9">
      <w:pPr>
        <w:tabs>
          <w:tab w:val="left" w:pos="709"/>
        </w:tabs>
        <w:ind w:left="2160"/>
        <w:rPr>
          <w:rFonts w:ascii="Arial Narrow" w:hAnsi="Arial Narrow"/>
          <w:b/>
        </w:rPr>
      </w:pPr>
    </w:p>
    <w:p w14:paraId="4F81E5AA" w14:textId="6364CF73" w:rsidR="00476874" w:rsidRPr="00E66ED9" w:rsidRDefault="009C1658" w:rsidP="00045A88">
      <w:pPr>
        <w:pStyle w:val="Ttulo4"/>
      </w:pPr>
      <w:r w:rsidRPr="00E66ED9">
        <w:t xml:space="preserve">1.1.4.1. </w:t>
      </w:r>
      <w:r w:rsidR="00476874" w:rsidRPr="00E66ED9">
        <w:t>Contexto Normativo y de política pública</w:t>
      </w:r>
    </w:p>
    <w:p w14:paraId="45549814" w14:textId="77777777" w:rsidR="00476874" w:rsidRPr="00E66ED9" w:rsidRDefault="00476874" w:rsidP="00E66ED9">
      <w:pPr>
        <w:pStyle w:val="Prrafodelista"/>
        <w:ind w:left="709"/>
        <w:jc w:val="both"/>
        <w:rPr>
          <w:rFonts w:ascii="Arial Narrow" w:hAnsi="Arial Narrow"/>
          <w:b/>
        </w:rPr>
      </w:pPr>
    </w:p>
    <w:p w14:paraId="595B11A1" w14:textId="12A54CD7" w:rsidR="00476874" w:rsidRPr="00E66ED9" w:rsidRDefault="001148F7" w:rsidP="00E66ED9">
      <w:pPr>
        <w:jc w:val="both"/>
        <w:rPr>
          <w:rFonts w:ascii="Arial Narrow" w:hAnsi="Arial Narrow"/>
        </w:rPr>
      </w:pPr>
      <w:r w:rsidRPr="00E66ED9">
        <w:rPr>
          <w:rFonts w:ascii="Arial Narrow" w:hAnsi="Arial Narrow"/>
        </w:rPr>
        <w:t>De acuerdo con</w:t>
      </w:r>
      <w:r w:rsidR="00476874" w:rsidRPr="00E66ED9">
        <w:rPr>
          <w:rFonts w:ascii="Arial Narrow" w:hAnsi="Arial Narrow"/>
        </w:rPr>
        <w:t xml:space="preserve"> la ley 1523 de 2012, la gestión del riesgo es un proceso social orientado a la formulación, ejecución, seguimiento y evaluación de políticas, estrategias, planes, programas, regulaciones, instrumentos, medidas y acciones permanentes para el conocimiento y la reducción del riesgo y para el manejo de desastres, con el propósito explícito de contribuir a la seguridad, el bienestar, la calidad de vida de las personas y al desarrollo sostenible. Se constituye en una política de desarrollo indispensable para asegurar la sostenibilidad, la seguridad territorial, los derechos e intereses colectivos, mejorar la calidad de vida de las poblaciones y las comunidades en riesgo y, por lo tanto, está intrínsecamente asociada con la planificación del desarrollo seguro, con la gestión ambiental territorial sostenible, en todos los niveles de gobierno y la efectiva participación de la población.</w:t>
      </w:r>
    </w:p>
    <w:p w14:paraId="15C02994" w14:textId="77777777" w:rsidR="00476874" w:rsidRPr="00E66ED9" w:rsidRDefault="00476874" w:rsidP="00E66ED9">
      <w:pPr>
        <w:jc w:val="both"/>
        <w:rPr>
          <w:rFonts w:ascii="Arial Narrow" w:hAnsi="Arial Narrow"/>
        </w:rPr>
      </w:pPr>
    </w:p>
    <w:p w14:paraId="0807CF50" w14:textId="77777777" w:rsidR="00476874" w:rsidRPr="00E66ED9" w:rsidRDefault="00476874" w:rsidP="00E66ED9">
      <w:pPr>
        <w:jc w:val="both"/>
        <w:rPr>
          <w:rFonts w:ascii="Arial Narrow" w:hAnsi="Arial Narrow"/>
        </w:rPr>
      </w:pPr>
      <w:r w:rsidRPr="00E66ED9">
        <w:rPr>
          <w:rFonts w:ascii="Arial Narrow" w:hAnsi="Arial Narrow"/>
        </w:rPr>
        <w:t>En este orden de ideas, de acuerdo con el objetivo de conservación que tiene el Sistema Departamental de Áreas Protegidas, SIDAP, el sostenimiento de la cobertura vegetal presente en las mismas constituye uno de los propósitos de la prevención y gestión adecuada de los incendios que puedan afectar la dinámica propia de los ecosistemas boscosos presentes en estos sitios.</w:t>
      </w:r>
    </w:p>
    <w:p w14:paraId="2EA8DA8C" w14:textId="77777777" w:rsidR="00476874" w:rsidRPr="00E66ED9" w:rsidRDefault="00476874" w:rsidP="00E66ED9">
      <w:pPr>
        <w:jc w:val="both"/>
        <w:rPr>
          <w:rFonts w:ascii="Arial Narrow" w:hAnsi="Arial Narrow"/>
        </w:rPr>
      </w:pPr>
    </w:p>
    <w:p w14:paraId="1ED50653" w14:textId="77777777" w:rsidR="00476874" w:rsidRPr="00E66ED9" w:rsidRDefault="00476874" w:rsidP="00E66ED9">
      <w:pPr>
        <w:jc w:val="both"/>
        <w:rPr>
          <w:rFonts w:ascii="Arial Narrow" w:hAnsi="Arial Narrow"/>
        </w:rPr>
      </w:pPr>
      <w:r w:rsidRPr="00E66ED9">
        <w:rPr>
          <w:rFonts w:ascii="Arial Narrow" w:hAnsi="Arial Narrow"/>
        </w:rPr>
        <w:t>En el 2021, y con el ánimo de articular acciones tanto en conocimiento, reducción del riesgo de incendios de cobertura vegetal y la consecuente preparación para la respuesta y recuperación de áreas afectadas por estos eventos, se crea la Comisión Permanente de Incendios de Cobertura Vegetal, la cual se integra al sistema departamental de gestión del riesgo de desastres por medio del Decreto 0664 de 2012.</w:t>
      </w:r>
    </w:p>
    <w:p w14:paraId="369DA415" w14:textId="77777777" w:rsidR="00476874" w:rsidRPr="00E66ED9" w:rsidRDefault="00476874" w:rsidP="00E66ED9">
      <w:pPr>
        <w:jc w:val="both"/>
        <w:rPr>
          <w:rFonts w:ascii="Arial Narrow" w:hAnsi="Arial Narrow"/>
        </w:rPr>
      </w:pPr>
    </w:p>
    <w:tbl>
      <w:tblPr>
        <w:tblStyle w:val="Tablaconcuadrcula"/>
        <w:tblW w:w="0" w:type="auto"/>
        <w:tblLook w:val="04A0" w:firstRow="1" w:lastRow="0" w:firstColumn="1" w:lastColumn="0" w:noHBand="0" w:noVBand="1"/>
      </w:tblPr>
      <w:tblGrid>
        <w:gridCol w:w="4414"/>
        <w:gridCol w:w="4414"/>
      </w:tblGrid>
      <w:tr w:rsidR="00476874" w:rsidRPr="00E66ED9" w14:paraId="70294E2F" w14:textId="77777777" w:rsidTr="002B49E6">
        <w:tc>
          <w:tcPr>
            <w:tcW w:w="8828" w:type="dxa"/>
            <w:gridSpan w:val="2"/>
          </w:tcPr>
          <w:p w14:paraId="58AC96FD" w14:textId="0CB9B772" w:rsidR="00476874" w:rsidRPr="00E66ED9" w:rsidRDefault="001148F7" w:rsidP="00E66ED9">
            <w:pPr>
              <w:jc w:val="both"/>
              <w:rPr>
                <w:rFonts w:ascii="Arial Narrow" w:hAnsi="Arial Narrow"/>
              </w:rPr>
            </w:pPr>
            <w:r w:rsidRPr="00E66ED9">
              <w:rPr>
                <w:rFonts w:ascii="Arial Narrow" w:hAnsi="Arial Narrow"/>
              </w:rPr>
              <w:t>De acuerdo con</w:t>
            </w:r>
            <w:r w:rsidR="00476874" w:rsidRPr="00E66ED9">
              <w:rPr>
                <w:rFonts w:ascii="Arial Narrow" w:hAnsi="Arial Narrow"/>
              </w:rPr>
              <w:t xml:space="preserve"> la Comisión Permanente de Incendios de Cobertura Vegetal de Risaralda, los términos y conceptos asociados a la gestión del riesgo de incendios se definen de la siguiente manera:</w:t>
            </w:r>
          </w:p>
        </w:tc>
      </w:tr>
      <w:tr w:rsidR="00476874" w:rsidRPr="00E66ED9" w14:paraId="17158616" w14:textId="77777777" w:rsidTr="002B49E6">
        <w:tc>
          <w:tcPr>
            <w:tcW w:w="4414" w:type="dxa"/>
          </w:tcPr>
          <w:p w14:paraId="7BA95EF3" w14:textId="77777777" w:rsidR="00476874" w:rsidRPr="00E66ED9" w:rsidRDefault="00476874" w:rsidP="00E66ED9">
            <w:pPr>
              <w:jc w:val="both"/>
              <w:rPr>
                <w:rFonts w:ascii="Arial Narrow" w:hAnsi="Arial Narrow"/>
                <w:b/>
              </w:rPr>
            </w:pPr>
            <w:r w:rsidRPr="00E66ED9">
              <w:rPr>
                <w:rFonts w:ascii="Arial Narrow" w:hAnsi="Arial Narrow"/>
                <w:i/>
              </w:rPr>
              <w:t xml:space="preserve">Quema: </w:t>
            </w:r>
            <w:r w:rsidRPr="00E66ED9">
              <w:rPr>
                <w:rFonts w:ascii="Arial Narrow" w:hAnsi="Arial Narrow"/>
              </w:rPr>
              <w:t>Se define como: “El fuego que se propaga con o sin control y/o límite preestablecido consumiendo combustibles como: basuras, artículos de madera (incluido fogatas), cultivos agrícolas y rastrojo (que no involucre vegetación leñosa) o residuos vegetales producidos en actividades agrícolas, pecuarias y forestales”.</w:t>
            </w:r>
          </w:p>
        </w:tc>
        <w:tc>
          <w:tcPr>
            <w:tcW w:w="4414" w:type="dxa"/>
          </w:tcPr>
          <w:p w14:paraId="2BAC967A" w14:textId="77777777" w:rsidR="00476874" w:rsidRPr="00E66ED9" w:rsidRDefault="00476874" w:rsidP="00E66ED9">
            <w:pPr>
              <w:autoSpaceDE w:val="0"/>
              <w:autoSpaceDN w:val="0"/>
              <w:adjustRightInd w:val="0"/>
              <w:jc w:val="both"/>
              <w:rPr>
                <w:rFonts w:ascii="Arial Narrow" w:hAnsi="Arial Narrow" w:cstheme="minorHAnsi"/>
                <w:i/>
              </w:rPr>
            </w:pPr>
            <w:r w:rsidRPr="00E66ED9">
              <w:rPr>
                <w:rFonts w:ascii="Arial Narrow" w:hAnsi="Arial Narrow" w:cstheme="minorHAnsi"/>
                <w:i/>
              </w:rPr>
              <w:t xml:space="preserve">Incendio forestal: </w:t>
            </w:r>
            <w:r w:rsidRPr="00E66ED9">
              <w:rPr>
                <w:rFonts w:ascii="Arial Narrow" w:hAnsi="Arial Narrow" w:cstheme="minorHAnsi"/>
              </w:rPr>
              <w:t>Se define como: “El fuego que se extiende libremente sin control ni límites preestablecidos, afectando vegetación viva o muerta en terrenos de aptitud preferiblemente forestal o que sin serlo están destinados a actividades forestales y/o en áreas de conservación y protección ambiental. Incluye guadua, Cañabrava y Bambú”.</w:t>
            </w:r>
          </w:p>
        </w:tc>
      </w:tr>
      <w:tr w:rsidR="00476874" w:rsidRPr="00E66ED9" w14:paraId="20C75DD7" w14:textId="77777777" w:rsidTr="002B49E6">
        <w:tc>
          <w:tcPr>
            <w:tcW w:w="4414" w:type="dxa"/>
          </w:tcPr>
          <w:p w14:paraId="2FC5C393" w14:textId="77777777" w:rsidR="00476874" w:rsidRPr="00E66ED9" w:rsidRDefault="00476874" w:rsidP="00E66ED9">
            <w:pPr>
              <w:autoSpaceDE w:val="0"/>
              <w:autoSpaceDN w:val="0"/>
              <w:adjustRightInd w:val="0"/>
              <w:jc w:val="both"/>
              <w:rPr>
                <w:rFonts w:ascii="Arial Narrow" w:hAnsi="Arial Narrow" w:cstheme="minorHAnsi"/>
              </w:rPr>
            </w:pPr>
            <w:r w:rsidRPr="00E66ED9">
              <w:rPr>
                <w:rFonts w:ascii="Arial Narrow" w:hAnsi="Arial Narrow" w:cstheme="minorHAnsi"/>
                <w:i/>
              </w:rPr>
              <w:t>Incendio de Cultivos Agrícolas Leñosos</w:t>
            </w:r>
            <w:r w:rsidRPr="00E66ED9">
              <w:rPr>
                <w:rFonts w:ascii="Arial Narrow" w:hAnsi="Arial Narrow" w:cstheme="minorHAnsi"/>
              </w:rPr>
              <w:t>: Fuego que se extiende libremente sin control ni límites preestablecidos, afectando cultivos agrícolas leñosos.</w:t>
            </w:r>
          </w:p>
        </w:tc>
        <w:tc>
          <w:tcPr>
            <w:tcW w:w="4414" w:type="dxa"/>
          </w:tcPr>
          <w:p w14:paraId="50ECA01D" w14:textId="77777777" w:rsidR="00476874" w:rsidRPr="00E66ED9" w:rsidRDefault="00476874" w:rsidP="00E66ED9">
            <w:pPr>
              <w:autoSpaceDE w:val="0"/>
              <w:autoSpaceDN w:val="0"/>
              <w:adjustRightInd w:val="0"/>
              <w:jc w:val="both"/>
              <w:rPr>
                <w:rFonts w:ascii="Arial Narrow" w:hAnsi="Arial Narrow" w:cstheme="minorHAnsi"/>
              </w:rPr>
            </w:pPr>
            <w:r w:rsidRPr="00E66ED9">
              <w:rPr>
                <w:rFonts w:ascii="Arial Narrow" w:hAnsi="Arial Narrow" w:cstheme="minorHAnsi"/>
                <w:i/>
              </w:rPr>
              <w:t>Conato:</w:t>
            </w:r>
            <w:r w:rsidRPr="00E66ED9">
              <w:rPr>
                <w:rFonts w:ascii="Arial Narrow" w:hAnsi="Arial Narrow" w:cstheme="minorHAnsi"/>
              </w:rPr>
              <w:t xml:space="preserve"> Es el inicio de un fuego que presenta poca dificultad para su control, pero que puede convertirse en una quema o incendio forestal.</w:t>
            </w:r>
          </w:p>
        </w:tc>
      </w:tr>
    </w:tbl>
    <w:p w14:paraId="1B67CAC3" w14:textId="30658EA1" w:rsidR="00476874" w:rsidRPr="00E66ED9" w:rsidRDefault="00823A84" w:rsidP="00823A84">
      <w:pPr>
        <w:pStyle w:val="Descripcin"/>
        <w:rPr>
          <w:rFonts w:ascii="Arial Narrow" w:hAnsi="Arial Narrow" w:cstheme="minorHAnsi"/>
          <w:sz w:val="22"/>
          <w:szCs w:val="22"/>
        </w:rPr>
      </w:pPr>
      <w:bookmarkStart w:id="81" w:name="_Toc74472430"/>
      <w:r>
        <w:lastRenderedPageBreak/>
        <w:t xml:space="preserve">Tabla </w:t>
      </w:r>
      <w:r>
        <w:fldChar w:fldCharType="begin"/>
      </w:r>
      <w:r>
        <w:instrText xml:space="preserve"> SEQ Tabla \* ARABIC </w:instrText>
      </w:r>
      <w:r>
        <w:fldChar w:fldCharType="separate"/>
      </w:r>
      <w:r w:rsidR="00C9221E">
        <w:rPr>
          <w:noProof/>
        </w:rPr>
        <w:t>20</w:t>
      </w:r>
      <w:r>
        <w:fldChar w:fldCharType="end"/>
      </w:r>
      <w:r>
        <w:t>. Conceptos básicos relacionados con incendios de cobertura vegetal</w:t>
      </w:r>
      <w:bookmarkEnd w:id="81"/>
      <w:r>
        <w:t xml:space="preserve"> </w:t>
      </w:r>
    </w:p>
    <w:p w14:paraId="77DA6384" w14:textId="77777777" w:rsidR="00476874" w:rsidRPr="00E66ED9" w:rsidRDefault="00476874" w:rsidP="00823A84">
      <w:pPr>
        <w:pStyle w:val="Ttulo4"/>
      </w:pPr>
      <w:r w:rsidRPr="00E66ED9">
        <w:t>Factores de Amenaza</w:t>
      </w:r>
    </w:p>
    <w:p w14:paraId="1028C680" w14:textId="77777777" w:rsidR="00476874" w:rsidRPr="00E66ED9" w:rsidRDefault="00476874" w:rsidP="00E66ED9">
      <w:pPr>
        <w:autoSpaceDE w:val="0"/>
        <w:autoSpaceDN w:val="0"/>
        <w:adjustRightInd w:val="0"/>
        <w:jc w:val="both"/>
        <w:rPr>
          <w:rFonts w:ascii="Arial Narrow" w:hAnsi="Arial Narrow" w:cstheme="minorHAnsi"/>
        </w:rPr>
      </w:pPr>
    </w:p>
    <w:p w14:paraId="0753E69C" w14:textId="77777777" w:rsidR="00476874" w:rsidRPr="00E66ED9" w:rsidRDefault="00476874" w:rsidP="00E66ED9">
      <w:pPr>
        <w:autoSpaceDE w:val="0"/>
        <w:autoSpaceDN w:val="0"/>
        <w:adjustRightInd w:val="0"/>
        <w:jc w:val="both"/>
        <w:rPr>
          <w:rFonts w:ascii="Arial Narrow" w:hAnsi="Arial Narrow" w:cstheme="minorHAnsi"/>
          <w:b/>
        </w:rPr>
      </w:pPr>
      <w:r w:rsidRPr="00E66ED9">
        <w:rPr>
          <w:rFonts w:ascii="Arial Narrow" w:hAnsi="Arial Narrow" w:cstheme="minorHAnsi"/>
          <w:i/>
        </w:rPr>
        <w:t>Variabilidad y cambio climático: En</w:t>
      </w:r>
      <w:r w:rsidRPr="00E66ED9">
        <w:rPr>
          <w:rFonts w:ascii="Arial Narrow" w:hAnsi="Arial Narrow" w:cstheme="minorHAnsi"/>
        </w:rPr>
        <w:t xml:space="preserve"> términos de variabilidad y cambio climático, se debe tener en cuenta, que el territorio Risaraldense y en general Colombia, se ha caracterizado por presentar un régimen bimodal, con dos (2) periodos de lluvias al año (abril-junio, octubre - noviembre) y dos (2) periodos secos (julio - septiembre y diciembre- enero). Sin embargo, debido a los cambios no solo naturales, sino los producidos por el hombre (antrópicos), se han venido presentando periodos atípicos, caracterizados</w:t>
      </w:r>
      <w:r w:rsidRPr="00E66ED9">
        <w:rPr>
          <w:rFonts w:ascii="Arial Narrow" w:hAnsi="Arial Narrow" w:cstheme="minorHAnsi"/>
          <w:b/>
        </w:rPr>
        <w:t xml:space="preserve"> </w:t>
      </w:r>
      <w:r w:rsidRPr="00E66ED9">
        <w:rPr>
          <w:rFonts w:ascii="Arial Narrow" w:hAnsi="Arial Narrow" w:cstheme="minorHAnsi"/>
        </w:rPr>
        <w:t>en algunos casos por periodos secos, donde las oleadas de calor hacen vulnerables los territorios, principalmente por la disminución del recurso hídrico y el incremento de incendios de la cobertura vegetal, sobre todo si estos periodos van acompañados de la ocurrencia de fenómenos de variabilidad climática como “El Niño”. (CARDER, 2017)</w:t>
      </w:r>
    </w:p>
    <w:p w14:paraId="38C29470" w14:textId="77777777" w:rsidR="00476874" w:rsidRPr="00E66ED9" w:rsidRDefault="00476874" w:rsidP="00E66ED9">
      <w:pPr>
        <w:autoSpaceDE w:val="0"/>
        <w:autoSpaceDN w:val="0"/>
        <w:adjustRightInd w:val="0"/>
        <w:jc w:val="both"/>
        <w:rPr>
          <w:rFonts w:ascii="Arial Narrow" w:hAnsi="Arial Narrow" w:cstheme="minorHAnsi"/>
        </w:rPr>
      </w:pPr>
    </w:p>
    <w:p w14:paraId="1BC55525" w14:textId="77777777" w:rsidR="00476874" w:rsidRPr="00E66ED9" w:rsidRDefault="00476874" w:rsidP="00E66ED9">
      <w:pPr>
        <w:autoSpaceDE w:val="0"/>
        <w:autoSpaceDN w:val="0"/>
        <w:adjustRightInd w:val="0"/>
        <w:jc w:val="both"/>
        <w:rPr>
          <w:rFonts w:ascii="Arial Narrow" w:hAnsi="Arial Narrow" w:cstheme="minorHAnsi"/>
          <w:b/>
        </w:rPr>
      </w:pPr>
      <w:r w:rsidRPr="00E66ED9">
        <w:rPr>
          <w:rFonts w:ascii="Arial Narrow" w:hAnsi="Arial Narrow" w:cstheme="minorHAnsi"/>
          <w:i/>
        </w:rPr>
        <w:t>Quemas sector agropecuario:</w:t>
      </w:r>
      <w:r w:rsidRPr="00E66ED9">
        <w:rPr>
          <w:rFonts w:ascii="Arial Narrow" w:hAnsi="Arial Narrow" w:cstheme="minorHAnsi"/>
          <w:b/>
        </w:rPr>
        <w:t xml:space="preserve"> </w:t>
      </w:r>
      <w:r w:rsidRPr="00E66ED9">
        <w:rPr>
          <w:rFonts w:ascii="Arial Narrow" w:hAnsi="Arial Narrow" w:cstheme="minorHAnsi"/>
        </w:rPr>
        <w:t>El uso del fuego en prácticas agrícolas y ganaderas es el factor común en diversas comunidades a nivel mundial, debido a que es una técnica económica para la preparación de terrenos para cultivos, mejorar el forraje para animales y aumentar la producción ganadera. Sin embargo, cuando el fuego se sale de control genera graves afectaciones ambientales, desencadenando consecuencias como la ampliación de la frontera agrícola, erosión, reducción del recurso hídrico, deforestación, entre otras. Otras prácticas también son usuales tales como el manejo de residuos y mantenimiento de vías con el uso del fuego. (Organización Internacional de Maderas Tropicales, 2013)</w:t>
      </w:r>
    </w:p>
    <w:p w14:paraId="7C6038B7" w14:textId="77777777" w:rsidR="00476874" w:rsidRPr="00E66ED9" w:rsidRDefault="00476874" w:rsidP="00E66ED9">
      <w:pPr>
        <w:autoSpaceDE w:val="0"/>
        <w:autoSpaceDN w:val="0"/>
        <w:adjustRightInd w:val="0"/>
        <w:jc w:val="both"/>
        <w:rPr>
          <w:rFonts w:ascii="Arial Narrow" w:hAnsi="Arial Narrow" w:cstheme="minorHAnsi"/>
        </w:rPr>
      </w:pPr>
    </w:p>
    <w:p w14:paraId="126CC13D" w14:textId="77777777" w:rsidR="00476874" w:rsidRPr="00E66ED9" w:rsidRDefault="00476874" w:rsidP="00E66ED9">
      <w:pPr>
        <w:autoSpaceDE w:val="0"/>
        <w:autoSpaceDN w:val="0"/>
        <w:adjustRightInd w:val="0"/>
        <w:jc w:val="both"/>
        <w:rPr>
          <w:rFonts w:ascii="Arial Narrow" w:hAnsi="Arial Narrow" w:cstheme="minorHAnsi"/>
          <w:b/>
        </w:rPr>
      </w:pPr>
      <w:r w:rsidRPr="00E66ED9">
        <w:rPr>
          <w:rFonts w:ascii="Arial Narrow" w:hAnsi="Arial Narrow" w:cstheme="minorHAnsi"/>
          <w:i/>
        </w:rPr>
        <w:t>Actividades turísticas y festividades:</w:t>
      </w:r>
      <w:r w:rsidRPr="00E66ED9">
        <w:rPr>
          <w:rFonts w:ascii="Arial Narrow" w:hAnsi="Arial Narrow" w:cstheme="minorHAnsi"/>
          <w:b/>
        </w:rPr>
        <w:t xml:space="preserve"> </w:t>
      </w:r>
      <w:r w:rsidRPr="00E66ED9">
        <w:rPr>
          <w:rFonts w:ascii="Arial Narrow" w:hAnsi="Arial Narrow" w:cstheme="minorHAnsi"/>
        </w:rPr>
        <w:t>Actividades como el camping y otras asociadas al turismo no regulado al aire libre también tienen cierta incidencia en la ocurrencia de incendios de la cobertura vegetal, principalmente asociadas a condiciones climáticas favorables (altas temperaturas, baja humedad), donde las fogatas que no son apagadas correctamente, objetos abandonados como vidrios, entre otros, pueden contribuir a la ocurrencia de estos eventos.</w:t>
      </w:r>
    </w:p>
    <w:p w14:paraId="713E0544" w14:textId="77777777" w:rsidR="00476874" w:rsidRPr="00E66ED9" w:rsidRDefault="00476874" w:rsidP="00E66ED9">
      <w:pPr>
        <w:autoSpaceDE w:val="0"/>
        <w:autoSpaceDN w:val="0"/>
        <w:adjustRightInd w:val="0"/>
        <w:jc w:val="both"/>
        <w:rPr>
          <w:rFonts w:ascii="Arial Narrow" w:hAnsi="Arial Narrow" w:cstheme="minorHAnsi"/>
        </w:rPr>
      </w:pPr>
    </w:p>
    <w:p w14:paraId="735D062C" w14:textId="38723826" w:rsidR="00476874" w:rsidRPr="00E66ED9" w:rsidRDefault="001148F7" w:rsidP="00E66ED9">
      <w:pPr>
        <w:autoSpaceDE w:val="0"/>
        <w:autoSpaceDN w:val="0"/>
        <w:adjustRightInd w:val="0"/>
        <w:jc w:val="both"/>
        <w:rPr>
          <w:rFonts w:ascii="Arial Narrow" w:hAnsi="Arial Narrow" w:cstheme="minorHAnsi"/>
        </w:rPr>
      </w:pPr>
      <w:r w:rsidRPr="00E66ED9">
        <w:rPr>
          <w:rFonts w:ascii="Arial Narrow" w:hAnsi="Arial Narrow" w:cstheme="minorHAnsi"/>
        </w:rPr>
        <w:t>De acuerdo con el</w:t>
      </w:r>
      <w:r w:rsidR="00476874" w:rsidRPr="00E66ED9">
        <w:rPr>
          <w:rFonts w:ascii="Arial Narrow" w:hAnsi="Arial Narrow" w:cstheme="minorHAnsi"/>
        </w:rPr>
        <w:t xml:space="preserve"> Plan de Manejo del PNN Los Nevados, el 5% del total de incendios presentados en el parque, son directamente vinculados con la actividad de pesca y causados por la realización de fogatas.</w:t>
      </w:r>
    </w:p>
    <w:p w14:paraId="52C2CB95" w14:textId="77777777" w:rsidR="00476874" w:rsidRPr="00E66ED9" w:rsidRDefault="00476874" w:rsidP="00E66ED9">
      <w:pPr>
        <w:autoSpaceDE w:val="0"/>
        <w:autoSpaceDN w:val="0"/>
        <w:adjustRightInd w:val="0"/>
        <w:jc w:val="both"/>
        <w:rPr>
          <w:rFonts w:ascii="Arial Narrow" w:hAnsi="Arial Narrow" w:cstheme="minorHAnsi"/>
        </w:rPr>
      </w:pPr>
    </w:p>
    <w:p w14:paraId="1608E7E0" w14:textId="77777777" w:rsidR="00476874" w:rsidRPr="00E66ED9" w:rsidRDefault="00476874" w:rsidP="00E66ED9">
      <w:pPr>
        <w:autoSpaceDE w:val="0"/>
        <w:autoSpaceDN w:val="0"/>
        <w:adjustRightInd w:val="0"/>
        <w:jc w:val="both"/>
        <w:rPr>
          <w:rFonts w:ascii="Arial Narrow" w:hAnsi="Arial Narrow" w:cstheme="minorHAnsi"/>
        </w:rPr>
      </w:pPr>
      <w:r w:rsidRPr="00E66ED9">
        <w:rPr>
          <w:rFonts w:ascii="Arial Narrow" w:hAnsi="Arial Narrow" w:cstheme="minorHAnsi"/>
        </w:rPr>
        <w:t>De otro lado, las festividades patronales, navideñas, candeladas, entre otras, siguen aportando a la ocurrencia de incendios debido a la utilización de globos y pólvora. (CARDER, 2017)</w:t>
      </w:r>
    </w:p>
    <w:p w14:paraId="6EB4408F" w14:textId="77777777" w:rsidR="00476874" w:rsidRPr="00E66ED9" w:rsidRDefault="00476874" w:rsidP="00E66ED9">
      <w:pPr>
        <w:autoSpaceDE w:val="0"/>
        <w:autoSpaceDN w:val="0"/>
        <w:adjustRightInd w:val="0"/>
        <w:jc w:val="both"/>
        <w:rPr>
          <w:rFonts w:ascii="Arial Narrow" w:hAnsi="Arial Narrow" w:cstheme="minorHAnsi"/>
        </w:rPr>
      </w:pPr>
    </w:p>
    <w:p w14:paraId="141D9308" w14:textId="77777777" w:rsidR="00476874" w:rsidRPr="00E66ED9" w:rsidRDefault="00476874" w:rsidP="00823A84">
      <w:pPr>
        <w:pStyle w:val="Ttulo4"/>
      </w:pPr>
      <w:r w:rsidRPr="00E66ED9">
        <w:t>Factores de vulnerabilidad</w:t>
      </w:r>
    </w:p>
    <w:p w14:paraId="4D9E4EBB" w14:textId="77777777" w:rsidR="00476874" w:rsidRPr="00E66ED9" w:rsidRDefault="00476874" w:rsidP="00E66ED9">
      <w:pPr>
        <w:pStyle w:val="Default"/>
        <w:spacing w:line="276" w:lineRule="auto"/>
        <w:jc w:val="both"/>
        <w:rPr>
          <w:rFonts w:ascii="Arial Narrow" w:hAnsi="Arial Narrow"/>
          <w:sz w:val="22"/>
          <w:szCs w:val="22"/>
          <w:lang w:val="es-CO"/>
        </w:rPr>
      </w:pPr>
    </w:p>
    <w:p w14:paraId="4D3F37F2" w14:textId="77777777" w:rsidR="00476874" w:rsidRPr="00E66ED9" w:rsidRDefault="00476874" w:rsidP="00E66ED9">
      <w:pPr>
        <w:pStyle w:val="Default"/>
        <w:spacing w:line="276" w:lineRule="auto"/>
        <w:jc w:val="both"/>
        <w:rPr>
          <w:rFonts w:ascii="Arial Narrow" w:hAnsi="Arial Narrow"/>
          <w:b/>
          <w:sz w:val="22"/>
          <w:szCs w:val="22"/>
          <w:lang w:val="es-CO"/>
        </w:rPr>
      </w:pPr>
      <w:r w:rsidRPr="00E66ED9">
        <w:rPr>
          <w:rFonts w:ascii="Arial Narrow" w:hAnsi="Arial Narrow"/>
          <w:i/>
          <w:sz w:val="22"/>
          <w:szCs w:val="22"/>
          <w:lang w:val="es-CO"/>
        </w:rPr>
        <w:t>Vulnerabilidad socioeconómica y ambiental a incendios de cobertura vegetal:</w:t>
      </w:r>
      <w:r w:rsidRPr="00E66ED9">
        <w:rPr>
          <w:rFonts w:ascii="Arial Narrow" w:hAnsi="Arial Narrow"/>
          <w:sz w:val="22"/>
          <w:szCs w:val="22"/>
          <w:lang w:val="es-CO"/>
        </w:rPr>
        <w:t xml:space="preserve"> En el año 2007 la CARDER estableció una metodología mediante la cual se priorizó las áreas vulnerables socioeconómica y ambientalmente a la ocurrencia de incendios de cobertura vegetal; donde las diferentes coberturas vegetales, la presencia de áreas naturales protegidas y zonas aferentes a acueductos se consolidaron como las variables que permitieron establecer una jerarquía de prioridad de acuerdo al modelo cartográfico que se muestra a continuación:</w:t>
      </w:r>
    </w:p>
    <w:p w14:paraId="0D521ADB" w14:textId="77777777" w:rsidR="00476874" w:rsidRPr="00E66ED9" w:rsidRDefault="00476874" w:rsidP="00E66ED9">
      <w:pPr>
        <w:autoSpaceDE w:val="0"/>
        <w:autoSpaceDN w:val="0"/>
        <w:adjustRightInd w:val="0"/>
        <w:jc w:val="both"/>
        <w:rPr>
          <w:rFonts w:ascii="Arial Narrow" w:hAnsi="Arial Narrow"/>
        </w:rPr>
      </w:pPr>
    </w:p>
    <w:p w14:paraId="21DCF22B" w14:textId="77777777" w:rsidR="00476874" w:rsidRPr="00E66ED9" w:rsidRDefault="00476874" w:rsidP="00E66ED9">
      <w:pPr>
        <w:autoSpaceDE w:val="0"/>
        <w:autoSpaceDN w:val="0"/>
        <w:adjustRightInd w:val="0"/>
        <w:jc w:val="both"/>
        <w:rPr>
          <w:rFonts w:ascii="Arial Narrow" w:hAnsi="Arial Narrow" w:cstheme="minorHAnsi"/>
          <w:b/>
        </w:rPr>
      </w:pPr>
      <w:r w:rsidRPr="00E66ED9">
        <w:rPr>
          <w:rFonts w:ascii="Arial Narrow" w:hAnsi="Arial Narrow"/>
          <w:noProof/>
          <w:lang w:val="es-CO" w:eastAsia="es-CO"/>
        </w:rPr>
        <w:lastRenderedPageBreak/>
        <w:drawing>
          <wp:inline distT="0" distB="0" distL="0" distR="0" wp14:anchorId="3404612B" wp14:editId="27108F35">
            <wp:extent cx="5638800" cy="199989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968" t="20829" r="10387" b="39022"/>
                    <a:stretch/>
                  </pic:blipFill>
                  <pic:spPr bwMode="auto">
                    <a:xfrm>
                      <a:off x="0" y="0"/>
                      <a:ext cx="5657457" cy="2006511"/>
                    </a:xfrm>
                    <a:prstGeom prst="rect">
                      <a:avLst/>
                    </a:prstGeom>
                    <a:ln>
                      <a:noFill/>
                    </a:ln>
                    <a:extLst>
                      <a:ext uri="{53640926-AAD7-44D8-BBD7-CCE9431645EC}">
                        <a14:shadowObscured xmlns:a14="http://schemas.microsoft.com/office/drawing/2010/main"/>
                      </a:ext>
                    </a:extLst>
                  </pic:spPr>
                </pic:pic>
              </a:graphicData>
            </a:graphic>
          </wp:inline>
        </w:drawing>
      </w:r>
    </w:p>
    <w:p w14:paraId="34430E59" w14:textId="77777777" w:rsidR="00476874" w:rsidRPr="00E66ED9" w:rsidRDefault="00476874" w:rsidP="00E66ED9">
      <w:pPr>
        <w:autoSpaceDE w:val="0"/>
        <w:autoSpaceDN w:val="0"/>
        <w:adjustRightInd w:val="0"/>
        <w:jc w:val="both"/>
        <w:rPr>
          <w:rFonts w:ascii="Arial Narrow" w:hAnsi="Arial Narrow" w:cstheme="minorHAnsi"/>
        </w:rPr>
      </w:pPr>
    </w:p>
    <w:p w14:paraId="0B8A450D" w14:textId="77777777" w:rsidR="00476874" w:rsidRPr="00823A84" w:rsidRDefault="00476874" w:rsidP="00823A84">
      <w:pPr>
        <w:pStyle w:val="Prrafodelista"/>
        <w:numPr>
          <w:ilvl w:val="0"/>
          <w:numId w:val="46"/>
        </w:numPr>
        <w:autoSpaceDE w:val="0"/>
        <w:autoSpaceDN w:val="0"/>
        <w:adjustRightInd w:val="0"/>
        <w:jc w:val="both"/>
        <w:rPr>
          <w:rFonts w:ascii="Arial Narrow" w:hAnsi="Arial Narrow" w:cstheme="minorHAnsi"/>
        </w:rPr>
      </w:pPr>
      <w:r w:rsidRPr="00823A84">
        <w:rPr>
          <w:rFonts w:ascii="Arial Narrow" w:hAnsi="Arial Narrow" w:cstheme="minorHAnsi"/>
          <w:b/>
          <w:i/>
        </w:rPr>
        <w:t>Prioridad 1:</w:t>
      </w:r>
      <w:r w:rsidRPr="00823A84">
        <w:rPr>
          <w:rFonts w:ascii="Arial Narrow" w:hAnsi="Arial Narrow" w:cstheme="minorHAnsi"/>
        </w:rPr>
        <w:t xml:space="preserve"> Se incluyen coberturas en arbustal, arbustal abierto, bosque abierto, bosque de galería y ripario, bosque de guadua, bosque denso, bosque fragmentado, plantación forestal, vegetación secundaria o en transición que se encuentren dentro de áreas a acueductos municipales y comunitarios. Corresponden a las áreas de mayor importancia ambiental y socioeconómica y sus coberturas presentan el mayor grado de vulnerabilidad.</w:t>
      </w:r>
    </w:p>
    <w:p w14:paraId="5287B998" w14:textId="77777777" w:rsidR="00476874" w:rsidRPr="00E66ED9" w:rsidRDefault="00476874" w:rsidP="00E66ED9">
      <w:pPr>
        <w:autoSpaceDE w:val="0"/>
        <w:autoSpaceDN w:val="0"/>
        <w:adjustRightInd w:val="0"/>
        <w:jc w:val="both"/>
        <w:rPr>
          <w:rFonts w:ascii="Arial Narrow" w:hAnsi="Arial Narrow" w:cstheme="minorHAnsi"/>
        </w:rPr>
      </w:pPr>
    </w:p>
    <w:p w14:paraId="3BE7ED10" w14:textId="77777777" w:rsidR="00476874" w:rsidRPr="00823A84" w:rsidRDefault="00476874" w:rsidP="00823A84">
      <w:pPr>
        <w:pStyle w:val="Prrafodelista"/>
        <w:numPr>
          <w:ilvl w:val="0"/>
          <w:numId w:val="46"/>
        </w:numPr>
        <w:autoSpaceDE w:val="0"/>
        <w:autoSpaceDN w:val="0"/>
        <w:adjustRightInd w:val="0"/>
        <w:jc w:val="both"/>
        <w:rPr>
          <w:rFonts w:ascii="Arial Narrow" w:hAnsi="Arial Narrow" w:cstheme="minorHAnsi"/>
        </w:rPr>
      </w:pPr>
      <w:r w:rsidRPr="00823A84">
        <w:rPr>
          <w:rFonts w:ascii="Arial Narrow" w:hAnsi="Arial Narrow" w:cstheme="minorHAnsi"/>
          <w:b/>
          <w:i/>
        </w:rPr>
        <w:t>Prioridad 2:</w:t>
      </w:r>
      <w:r w:rsidRPr="00823A84">
        <w:rPr>
          <w:rFonts w:ascii="Arial Narrow" w:hAnsi="Arial Narrow" w:cstheme="minorHAnsi"/>
        </w:rPr>
        <w:t xml:space="preserve"> Se incluyen coberturas en arbustal, arbustal abierto, bosque abierto, bosque de galería y ripario, bosque de guadua, bosque denso, bosque fragmentado, plantación forestal, vegetación secundaria o en transición que no se encuentren dentro de áreas a acueductos municipales y comunitarios. La importancia ambiental y socioeconómica, y el grado de vulnerabilidad son intermedios ante los incendios de cobertura vegetal.</w:t>
      </w:r>
    </w:p>
    <w:p w14:paraId="4B7E476B" w14:textId="77777777" w:rsidR="00476874" w:rsidRPr="00E66ED9" w:rsidRDefault="00476874" w:rsidP="00E66ED9">
      <w:pPr>
        <w:autoSpaceDE w:val="0"/>
        <w:autoSpaceDN w:val="0"/>
        <w:adjustRightInd w:val="0"/>
        <w:jc w:val="both"/>
        <w:rPr>
          <w:rFonts w:ascii="Arial Narrow" w:hAnsi="Arial Narrow" w:cstheme="minorHAnsi"/>
        </w:rPr>
      </w:pPr>
    </w:p>
    <w:p w14:paraId="4686AE16" w14:textId="77777777" w:rsidR="00476874" w:rsidRPr="00823A84" w:rsidRDefault="00476874" w:rsidP="00823A84">
      <w:pPr>
        <w:pStyle w:val="Prrafodelista"/>
        <w:numPr>
          <w:ilvl w:val="0"/>
          <w:numId w:val="46"/>
        </w:numPr>
        <w:autoSpaceDE w:val="0"/>
        <w:autoSpaceDN w:val="0"/>
        <w:adjustRightInd w:val="0"/>
        <w:jc w:val="both"/>
        <w:rPr>
          <w:rFonts w:ascii="Arial Narrow" w:hAnsi="Arial Narrow" w:cstheme="minorHAnsi"/>
        </w:rPr>
      </w:pPr>
      <w:r w:rsidRPr="00823A84">
        <w:rPr>
          <w:rFonts w:ascii="Arial Narrow" w:hAnsi="Arial Narrow" w:cstheme="minorHAnsi"/>
          <w:b/>
          <w:i/>
        </w:rPr>
        <w:t>Prioridad 3:</w:t>
      </w:r>
      <w:r w:rsidRPr="00823A84">
        <w:rPr>
          <w:rFonts w:ascii="Arial Narrow" w:hAnsi="Arial Narrow" w:cstheme="minorHAnsi"/>
        </w:rPr>
        <w:t xml:space="preserve"> Se incluyen coberturas definidas en usos agropecuarios al interior de Áreas Naturales Protegidas y de las áreas aferentes de acueductos municipales y comunitarios. Dichas superficies guardan importancia ambiental y socioeconómica, pero su vulnerabilidad ante los incendios de cobertura vegetal es menor conforme el grado de combustibilidad de sus coberturas.</w:t>
      </w:r>
    </w:p>
    <w:p w14:paraId="37D15025" w14:textId="77777777" w:rsidR="00476874" w:rsidRPr="00E66ED9" w:rsidRDefault="00476874" w:rsidP="00E66ED9">
      <w:pPr>
        <w:autoSpaceDE w:val="0"/>
        <w:autoSpaceDN w:val="0"/>
        <w:adjustRightInd w:val="0"/>
        <w:jc w:val="both"/>
        <w:rPr>
          <w:rFonts w:ascii="Arial Narrow" w:hAnsi="Arial Narrow" w:cstheme="minorHAnsi"/>
        </w:rPr>
      </w:pPr>
    </w:p>
    <w:p w14:paraId="73FC6039" w14:textId="77777777" w:rsidR="00476874" w:rsidRPr="00823A84" w:rsidRDefault="00476874" w:rsidP="00823A84">
      <w:pPr>
        <w:pStyle w:val="Prrafodelista"/>
        <w:numPr>
          <w:ilvl w:val="0"/>
          <w:numId w:val="46"/>
        </w:numPr>
        <w:autoSpaceDE w:val="0"/>
        <w:autoSpaceDN w:val="0"/>
        <w:adjustRightInd w:val="0"/>
        <w:jc w:val="both"/>
        <w:rPr>
          <w:rFonts w:ascii="Arial Narrow" w:hAnsi="Arial Narrow" w:cstheme="minorHAnsi"/>
        </w:rPr>
      </w:pPr>
      <w:r w:rsidRPr="00823A84">
        <w:rPr>
          <w:rFonts w:ascii="Arial Narrow" w:hAnsi="Arial Narrow" w:cstheme="minorHAnsi"/>
          <w:b/>
          <w:i/>
        </w:rPr>
        <w:t>Prioridad 4:</w:t>
      </w:r>
      <w:r w:rsidRPr="00823A84">
        <w:rPr>
          <w:rFonts w:ascii="Arial Narrow" w:hAnsi="Arial Narrow" w:cstheme="minorHAnsi"/>
        </w:rPr>
        <w:t xml:space="preserve"> Se incluyen coberturas de usos agropecuarios por fuera de las Áreas Naturales Protegidas y de las áreas aferentes de acueductos municipales y comunitarios. Dicha categoría, presenta el menor grado de vulnerabilidad ambiental y socioeconómica ante los incendios de cobertura vegetal.</w:t>
      </w:r>
    </w:p>
    <w:p w14:paraId="4BC46E58" w14:textId="77777777" w:rsidR="00476874" w:rsidRPr="00E66ED9" w:rsidRDefault="00476874" w:rsidP="00E66ED9">
      <w:pPr>
        <w:jc w:val="both"/>
        <w:rPr>
          <w:rFonts w:ascii="Arial Narrow" w:hAnsi="Arial Narrow"/>
        </w:rPr>
      </w:pPr>
    </w:p>
    <w:p w14:paraId="7AEF6982" w14:textId="49BFF0DE" w:rsidR="00476874" w:rsidRPr="00E66ED9" w:rsidRDefault="00943260" w:rsidP="00E66ED9">
      <w:pPr>
        <w:autoSpaceDE w:val="0"/>
        <w:autoSpaceDN w:val="0"/>
        <w:adjustRightInd w:val="0"/>
        <w:jc w:val="both"/>
        <w:rPr>
          <w:rFonts w:ascii="Arial Narrow" w:hAnsi="Arial Narrow" w:cstheme="minorHAnsi"/>
        </w:rPr>
      </w:pPr>
      <w:r w:rsidRPr="00E66ED9">
        <w:rPr>
          <w:rFonts w:ascii="Arial Narrow" w:hAnsi="Arial Narrow" w:cstheme="minorHAnsi"/>
        </w:rPr>
        <w:t>De acuerdo con</w:t>
      </w:r>
      <w:r w:rsidR="00476874" w:rsidRPr="00E66ED9">
        <w:rPr>
          <w:rFonts w:ascii="Arial Narrow" w:hAnsi="Arial Narrow" w:cstheme="minorHAnsi"/>
        </w:rPr>
        <w:t xml:space="preserve"> lo anterior, en el mapa que se muestra continuación se puede apreciar la zonificación de la vulnerabilidad socieconómica y ambiental a incendios de cobertura vegetal del Parque Regional Natural Santa Emilia:</w:t>
      </w:r>
    </w:p>
    <w:p w14:paraId="4DAF9D5B"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noProof/>
          <w:lang w:val="es-CO" w:eastAsia="es-CO"/>
        </w:rPr>
        <w:lastRenderedPageBreak/>
        <w:drawing>
          <wp:inline distT="0" distB="0" distL="0" distR="0" wp14:anchorId="2CFB8377" wp14:editId="47EF4937">
            <wp:extent cx="5612130" cy="4336646"/>
            <wp:effectExtent l="0" t="0" r="7620" b="6985"/>
            <wp:docPr id="9" name="Imagen 9" descr="C:\Users\Nathalia\AppData\Local\Temp\Temp1_Incendios.zip\Vulnerabilidad Incendios Santa E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halia\AppData\Local\Temp\Temp1_Incendios.zip\Vulnerabilidad Incendios Santa Emilia.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4336646"/>
                    </a:xfrm>
                    <a:prstGeom prst="rect">
                      <a:avLst/>
                    </a:prstGeom>
                    <a:noFill/>
                    <a:ln>
                      <a:noFill/>
                    </a:ln>
                  </pic:spPr>
                </pic:pic>
              </a:graphicData>
            </a:graphic>
          </wp:inline>
        </w:drawing>
      </w:r>
    </w:p>
    <w:p w14:paraId="352470A8" w14:textId="02E86D34" w:rsidR="002B49E6" w:rsidRDefault="002B49E6" w:rsidP="002B49E6">
      <w:pPr>
        <w:pStyle w:val="Descripcin"/>
        <w:rPr>
          <w:rFonts w:ascii="Arial Narrow" w:hAnsi="Arial Narrow" w:cstheme="minorHAnsi"/>
          <w:b/>
          <w:bCs/>
        </w:rPr>
      </w:pPr>
      <w:bookmarkStart w:id="82" w:name="_Toc74472409"/>
      <w:r>
        <w:t xml:space="preserve">Mapa </w:t>
      </w:r>
      <w:r>
        <w:fldChar w:fldCharType="begin"/>
      </w:r>
      <w:r>
        <w:instrText xml:space="preserve"> SEQ Mapa \* ARABIC </w:instrText>
      </w:r>
      <w:r>
        <w:fldChar w:fldCharType="separate"/>
      </w:r>
      <w:r w:rsidR="002D3B60">
        <w:rPr>
          <w:noProof/>
        </w:rPr>
        <w:t>15</w:t>
      </w:r>
      <w:r>
        <w:fldChar w:fldCharType="end"/>
      </w:r>
      <w:r>
        <w:t>. Vulnerabilidad socioeconómica y ambiental a incendios de cobertura vegetal del PNR Santa Emilia</w:t>
      </w:r>
      <w:bookmarkEnd w:id="82"/>
    </w:p>
    <w:p w14:paraId="0DFA2D1F" w14:textId="1DAD5D21"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b/>
          <w:bCs/>
        </w:rPr>
        <w:t>Fuente:</w:t>
      </w:r>
      <w:r w:rsidRPr="00E66ED9">
        <w:rPr>
          <w:rFonts w:ascii="Arial Narrow" w:hAnsi="Arial Narrow" w:cstheme="minorHAnsi"/>
        </w:rPr>
        <w:t xml:space="preserve"> CARDER, 2021</w:t>
      </w:r>
    </w:p>
    <w:p w14:paraId="1EDA81A6" w14:textId="77777777" w:rsidR="00476874" w:rsidRPr="00E66ED9" w:rsidRDefault="00476874" w:rsidP="00E66ED9">
      <w:pPr>
        <w:autoSpaceDE w:val="0"/>
        <w:autoSpaceDN w:val="0"/>
        <w:adjustRightInd w:val="0"/>
        <w:jc w:val="center"/>
        <w:rPr>
          <w:rFonts w:ascii="Arial Narrow" w:hAnsi="Arial Narrow" w:cstheme="minorHAnsi"/>
        </w:rPr>
      </w:pPr>
    </w:p>
    <w:p w14:paraId="51A1AA2B" w14:textId="77777777" w:rsidR="00476874" w:rsidRPr="00E66ED9" w:rsidRDefault="00476874" w:rsidP="002B49E6">
      <w:pPr>
        <w:pStyle w:val="Ttulo4"/>
      </w:pPr>
      <w:r w:rsidRPr="00E66ED9">
        <w:t>Histórico de ocurrencia de incendios de cobertura vegetal al interior del área protegida.</w:t>
      </w:r>
    </w:p>
    <w:p w14:paraId="420A1E65" w14:textId="77777777" w:rsidR="00476874" w:rsidRPr="00E66ED9" w:rsidRDefault="00476874" w:rsidP="00E66ED9">
      <w:pPr>
        <w:autoSpaceDE w:val="0"/>
        <w:autoSpaceDN w:val="0"/>
        <w:adjustRightInd w:val="0"/>
        <w:jc w:val="both"/>
        <w:rPr>
          <w:rFonts w:ascii="Arial Narrow" w:hAnsi="Arial Narrow" w:cstheme="minorHAnsi"/>
          <w:b/>
        </w:rPr>
      </w:pPr>
    </w:p>
    <w:p w14:paraId="4EDCB7D0" w14:textId="4F579B9F" w:rsidR="00476874" w:rsidRPr="00E66ED9" w:rsidRDefault="001148F7" w:rsidP="00E66ED9">
      <w:pPr>
        <w:jc w:val="both"/>
        <w:rPr>
          <w:rFonts w:ascii="Arial Narrow" w:hAnsi="Arial Narrow" w:cstheme="minorHAnsi"/>
        </w:rPr>
      </w:pPr>
      <w:r w:rsidRPr="00E66ED9">
        <w:rPr>
          <w:rFonts w:ascii="Arial Narrow" w:hAnsi="Arial Narrow" w:cstheme="minorHAnsi"/>
        </w:rPr>
        <w:t>De acuerdo con</w:t>
      </w:r>
      <w:r w:rsidR="00476874" w:rsidRPr="00E66ED9">
        <w:rPr>
          <w:rFonts w:ascii="Arial Narrow" w:hAnsi="Arial Narrow" w:cstheme="minorHAnsi"/>
        </w:rPr>
        <w:t xml:space="preserve"> los reportes realizados por el Cuerpo de Bomberos Voluntarios del municipio de Belén de Umbría al Centro Regulador de Urgencias y Emergencias del departamento de Risaralda, se tiene que para el periodo comprendido entre los años 2018 y 2020, se presentaron los siguientes eventos asociados a incendios de la cobertura vegetal al interior del área protegida:</w:t>
      </w:r>
    </w:p>
    <w:p w14:paraId="595AC8C9" w14:textId="77777777" w:rsidR="00476874" w:rsidRPr="00E66ED9" w:rsidRDefault="00476874" w:rsidP="00E66ED9">
      <w:pPr>
        <w:jc w:val="both"/>
        <w:rPr>
          <w:rFonts w:ascii="Arial Narrow" w:eastAsia="Times New Roman" w:hAnsi="Arial Narrow" w:cs="Times New Roman"/>
          <w:lang w:eastAsia="es-ES"/>
        </w:rPr>
      </w:pPr>
    </w:p>
    <w:tbl>
      <w:tblPr>
        <w:tblStyle w:val="Tablaconcuadrcula"/>
        <w:tblW w:w="0" w:type="auto"/>
        <w:jc w:val="center"/>
        <w:tblLook w:val="04A0" w:firstRow="1" w:lastRow="0" w:firstColumn="1" w:lastColumn="0" w:noHBand="0" w:noVBand="1"/>
      </w:tblPr>
      <w:tblGrid>
        <w:gridCol w:w="2127"/>
        <w:gridCol w:w="1495"/>
        <w:gridCol w:w="2048"/>
        <w:gridCol w:w="2122"/>
      </w:tblGrid>
      <w:tr w:rsidR="00476874" w:rsidRPr="00E66ED9" w14:paraId="6BC1AA18" w14:textId="77777777" w:rsidTr="002B49E6">
        <w:trPr>
          <w:jc w:val="center"/>
        </w:trPr>
        <w:tc>
          <w:tcPr>
            <w:tcW w:w="2127" w:type="dxa"/>
            <w:shd w:val="clear" w:color="auto" w:fill="C5E0B3" w:themeFill="accent6" w:themeFillTint="66"/>
          </w:tcPr>
          <w:p w14:paraId="69B1E76D" w14:textId="77777777" w:rsidR="00476874" w:rsidRPr="00E66ED9" w:rsidRDefault="00476874" w:rsidP="00E66ED9">
            <w:pPr>
              <w:autoSpaceDE w:val="0"/>
              <w:autoSpaceDN w:val="0"/>
              <w:adjustRightInd w:val="0"/>
              <w:jc w:val="center"/>
              <w:rPr>
                <w:rFonts w:ascii="Arial Narrow" w:hAnsi="Arial Narrow" w:cstheme="minorHAnsi"/>
                <w:b/>
              </w:rPr>
            </w:pPr>
            <w:r w:rsidRPr="00E66ED9">
              <w:rPr>
                <w:rFonts w:ascii="Arial Narrow" w:hAnsi="Arial Narrow" w:cstheme="minorHAnsi"/>
                <w:b/>
              </w:rPr>
              <w:t>Fecha</w:t>
            </w:r>
          </w:p>
        </w:tc>
        <w:tc>
          <w:tcPr>
            <w:tcW w:w="1495" w:type="dxa"/>
            <w:shd w:val="clear" w:color="auto" w:fill="C5E0B3" w:themeFill="accent6" w:themeFillTint="66"/>
          </w:tcPr>
          <w:p w14:paraId="6908241A" w14:textId="77777777" w:rsidR="00476874" w:rsidRPr="00E66ED9" w:rsidRDefault="00476874" w:rsidP="00E66ED9">
            <w:pPr>
              <w:autoSpaceDE w:val="0"/>
              <w:autoSpaceDN w:val="0"/>
              <w:adjustRightInd w:val="0"/>
              <w:jc w:val="center"/>
              <w:rPr>
                <w:rFonts w:ascii="Arial Narrow" w:hAnsi="Arial Narrow" w:cstheme="minorHAnsi"/>
                <w:b/>
              </w:rPr>
            </w:pPr>
            <w:r w:rsidRPr="00E66ED9">
              <w:rPr>
                <w:rFonts w:ascii="Arial Narrow" w:hAnsi="Arial Narrow" w:cstheme="minorHAnsi"/>
                <w:b/>
              </w:rPr>
              <w:t>Vereda</w:t>
            </w:r>
          </w:p>
        </w:tc>
        <w:tc>
          <w:tcPr>
            <w:tcW w:w="2048" w:type="dxa"/>
            <w:shd w:val="clear" w:color="auto" w:fill="C5E0B3" w:themeFill="accent6" w:themeFillTint="66"/>
          </w:tcPr>
          <w:p w14:paraId="785DDBAC" w14:textId="77777777" w:rsidR="00476874" w:rsidRPr="00E66ED9" w:rsidRDefault="00476874" w:rsidP="00E66ED9">
            <w:pPr>
              <w:autoSpaceDE w:val="0"/>
              <w:autoSpaceDN w:val="0"/>
              <w:adjustRightInd w:val="0"/>
              <w:jc w:val="center"/>
              <w:rPr>
                <w:rFonts w:ascii="Arial Narrow" w:hAnsi="Arial Narrow" w:cstheme="minorHAnsi"/>
                <w:b/>
              </w:rPr>
            </w:pPr>
            <w:r w:rsidRPr="00E66ED9">
              <w:rPr>
                <w:rFonts w:ascii="Arial Narrow" w:hAnsi="Arial Narrow" w:cstheme="minorHAnsi"/>
                <w:b/>
              </w:rPr>
              <w:t>Tipo de Evento</w:t>
            </w:r>
          </w:p>
        </w:tc>
        <w:tc>
          <w:tcPr>
            <w:tcW w:w="2122" w:type="dxa"/>
            <w:shd w:val="clear" w:color="auto" w:fill="C5E0B3" w:themeFill="accent6" w:themeFillTint="66"/>
          </w:tcPr>
          <w:p w14:paraId="43C15AB5" w14:textId="77777777" w:rsidR="00476874" w:rsidRPr="00E66ED9" w:rsidRDefault="00476874" w:rsidP="00E66ED9">
            <w:pPr>
              <w:autoSpaceDE w:val="0"/>
              <w:autoSpaceDN w:val="0"/>
              <w:adjustRightInd w:val="0"/>
              <w:jc w:val="center"/>
              <w:rPr>
                <w:rFonts w:ascii="Arial Narrow" w:hAnsi="Arial Narrow" w:cstheme="minorHAnsi"/>
                <w:b/>
              </w:rPr>
            </w:pPr>
            <w:r w:rsidRPr="00E66ED9">
              <w:rPr>
                <w:rFonts w:ascii="Arial Narrow" w:hAnsi="Arial Narrow" w:cstheme="minorHAnsi"/>
                <w:b/>
              </w:rPr>
              <w:t>Área Afectada (Ha.)</w:t>
            </w:r>
          </w:p>
        </w:tc>
      </w:tr>
      <w:tr w:rsidR="00476874" w:rsidRPr="00E66ED9" w14:paraId="5FDD40E4" w14:textId="77777777" w:rsidTr="002B49E6">
        <w:trPr>
          <w:jc w:val="center"/>
        </w:trPr>
        <w:tc>
          <w:tcPr>
            <w:tcW w:w="2127" w:type="dxa"/>
          </w:tcPr>
          <w:p w14:paraId="7FA73A79" w14:textId="22E2D9EE"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2019-08-27</w:t>
            </w:r>
          </w:p>
        </w:tc>
        <w:tc>
          <w:tcPr>
            <w:tcW w:w="1495" w:type="dxa"/>
          </w:tcPr>
          <w:p w14:paraId="4D7B398E" w14:textId="4F14648F"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Santa Emilia</w:t>
            </w:r>
          </w:p>
        </w:tc>
        <w:tc>
          <w:tcPr>
            <w:tcW w:w="2048" w:type="dxa"/>
          </w:tcPr>
          <w:p w14:paraId="0B5BD155" w14:textId="5EBE23C3"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Incendio Forestal</w:t>
            </w:r>
          </w:p>
        </w:tc>
        <w:tc>
          <w:tcPr>
            <w:tcW w:w="2122" w:type="dxa"/>
          </w:tcPr>
          <w:p w14:paraId="5C7A6E10" w14:textId="1B976338"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0,32</w:t>
            </w:r>
          </w:p>
        </w:tc>
      </w:tr>
      <w:tr w:rsidR="00476874" w:rsidRPr="00E66ED9" w14:paraId="5AFA7894" w14:textId="77777777" w:rsidTr="002B49E6">
        <w:trPr>
          <w:jc w:val="center"/>
        </w:trPr>
        <w:tc>
          <w:tcPr>
            <w:tcW w:w="2127" w:type="dxa"/>
          </w:tcPr>
          <w:p w14:paraId="460F45F1" w14:textId="5D72C8A0"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2019-08-25</w:t>
            </w:r>
          </w:p>
        </w:tc>
        <w:tc>
          <w:tcPr>
            <w:tcW w:w="1495" w:type="dxa"/>
          </w:tcPr>
          <w:p w14:paraId="52FB0398" w14:textId="4EF97ACD"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La Tribuna</w:t>
            </w:r>
          </w:p>
        </w:tc>
        <w:tc>
          <w:tcPr>
            <w:tcW w:w="2048" w:type="dxa"/>
          </w:tcPr>
          <w:p w14:paraId="02C5BE48" w14:textId="1E9262B1" w:rsidR="00476874" w:rsidRPr="00E66ED9" w:rsidRDefault="00476874" w:rsidP="00E66ED9">
            <w:pPr>
              <w:jc w:val="center"/>
              <w:rPr>
                <w:rFonts w:ascii="Arial Narrow" w:hAnsi="Arial Narrow" w:cstheme="minorHAnsi"/>
              </w:rPr>
            </w:pPr>
            <w:r w:rsidRPr="00E66ED9">
              <w:rPr>
                <w:rFonts w:ascii="Arial Narrow" w:hAnsi="Arial Narrow" w:cstheme="minorHAnsi"/>
              </w:rPr>
              <w:t>Quema</w:t>
            </w:r>
          </w:p>
        </w:tc>
        <w:tc>
          <w:tcPr>
            <w:tcW w:w="2122" w:type="dxa"/>
          </w:tcPr>
          <w:p w14:paraId="77217E62" w14:textId="7BA7F0C8" w:rsidR="00476874" w:rsidRPr="00E66ED9" w:rsidRDefault="00476874" w:rsidP="00E66ED9">
            <w:pPr>
              <w:jc w:val="center"/>
              <w:rPr>
                <w:rFonts w:ascii="Arial Narrow" w:hAnsi="Arial Narrow" w:cstheme="minorHAnsi"/>
              </w:rPr>
            </w:pPr>
            <w:r w:rsidRPr="00E66ED9">
              <w:rPr>
                <w:rFonts w:ascii="Arial Narrow" w:hAnsi="Arial Narrow" w:cstheme="minorHAnsi"/>
              </w:rPr>
              <w:t>1</w:t>
            </w:r>
          </w:p>
        </w:tc>
      </w:tr>
      <w:tr w:rsidR="00476874" w:rsidRPr="00E66ED9" w14:paraId="4E29AF66" w14:textId="77777777" w:rsidTr="002B49E6">
        <w:trPr>
          <w:jc w:val="center"/>
        </w:trPr>
        <w:tc>
          <w:tcPr>
            <w:tcW w:w="2127" w:type="dxa"/>
          </w:tcPr>
          <w:p w14:paraId="3A1E0CE2" w14:textId="74CD221D" w:rsidR="00476874" w:rsidRPr="00E66ED9" w:rsidRDefault="00476874" w:rsidP="00E66ED9">
            <w:pPr>
              <w:autoSpaceDE w:val="0"/>
              <w:autoSpaceDN w:val="0"/>
              <w:adjustRightInd w:val="0"/>
              <w:jc w:val="center"/>
              <w:rPr>
                <w:rFonts w:ascii="Arial Narrow" w:hAnsi="Arial Narrow"/>
              </w:rPr>
            </w:pPr>
            <w:r w:rsidRPr="00E66ED9">
              <w:rPr>
                <w:rFonts w:ascii="Arial Narrow" w:hAnsi="Arial Narrow" w:cstheme="minorHAnsi"/>
              </w:rPr>
              <w:t>2020-02-05</w:t>
            </w:r>
          </w:p>
        </w:tc>
        <w:tc>
          <w:tcPr>
            <w:tcW w:w="1495" w:type="dxa"/>
          </w:tcPr>
          <w:p w14:paraId="2DE11105" w14:textId="2C3D5830"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La Selva Alta</w:t>
            </w:r>
          </w:p>
        </w:tc>
        <w:tc>
          <w:tcPr>
            <w:tcW w:w="2048" w:type="dxa"/>
          </w:tcPr>
          <w:p w14:paraId="2E56BB45" w14:textId="0579B366" w:rsidR="00476874" w:rsidRPr="00E66ED9" w:rsidRDefault="00476874" w:rsidP="00E66ED9">
            <w:pPr>
              <w:jc w:val="center"/>
              <w:rPr>
                <w:rFonts w:ascii="Arial Narrow" w:hAnsi="Arial Narrow" w:cstheme="minorHAnsi"/>
              </w:rPr>
            </w:pPr>
            <w:r w:rsidRPr="00E66ED9">
              <w:rPr>
                <w:rFonts w:ascii="Arial Narrow" w:hAnsi="Arial Narrow" w:cstheme="minorHAnsi"/>
              </w:rPr>
              <w:t>Quema</w:t>
            </w:r>
          </w:p>
        </w:tc>
        <w:tc>
          <w:tcPr>
            <w:tcW w:w="2122" w:type="dxa"/>
          </w:tcPr>
          <w:p w14:paraId="505B005C" w14:textId="28E3FF7C" w:rsidR="00476874" w:rsidRPr="00E66ED9" w:rsidRDefault="00476874" w:rsidP="00E66ED9">
            <w:pPr>
              <w:jc w:val="center"/>
              <w:rPr>
                <w:rFonts w:ascii="Arial Narrow" w:hAnsi="Arial Narrow"/>
              </w:rPr>
            </w:pPr>
            <w:r w:rsidRPr="00E66ED9">
              <w:rPr>
                <w:rFonts w:ascii="Arial Narrow" w:hAnsi="Arial Narrow" w:cstheme="minorHAnsi"/>
              </w:rPr>
              <w:t>0,64</w:t>
            </w:r>
          </w:p>
        </w:tc>
      </w:tr>
    </w:tbl>
    <w:p w14:paraId="29B21B6A" w14:textId="05E3E77F" w:rsidR="002B49E6" w:rsidRDefault="002B49E6" w:rsidP="00F34153">
      <w:pPr>
        <w:pStyle w:val="Descripcin"/>
        <w:jc w:val="center"/>
        <w:rPr>
          <w:rFonts w:ascii="Arial Narrow" w:hAnsi="Arial Narrow" w:cstheme="minorHAnsi"/>
          <w:b/>
          <w:bCs/>
        </w:rPr>
      </w:pPr>
      <w:bookmarkStart w:id="83" w:name="_Toc74472431"/>
      <w:r>
        <w:t xml:space="preserve">Tabla </w:t>
      </w:r>
      <w:r>
        <w:fldChar w:fldCharType="begin"/>
      </w:r>
      <w:r>
        <w:instrText xml:space="preserve"> SEQ Tabla \* ARABIC </w:instrText>
      </w:r>
      <w:r>
        <w:fldChar w:fldCharType="separate"/>
      </w:r>
      <w:r w:rsidR="00C9221E">
        <w:rPr>
          <w:noProof/>
        </w:rPr>
        <w:t>21</w:t>
      </w:r>
      <w:r>
        <w:fldChar w:fldCharType="end"/>
      </w:r>
      <w:r>
        <w:t>. Eventos asociados a incendios de la cobertura vegetal al interior del PNR Santa Emilia</w:t>
      </w:r>
      <w:bookmarkEnd w:id="83"/>
    </w:p>
    <w:p w14:paraId="55F0A3CD" w14:textId="77777777" w:rsidR="00476874" w:rsidRPr="00E66ED9" w:rsidRDefault="00476874" w:rsidP="00E66ED9">
      <w:pPr>
        <w:autoSpaceDE w:val="0"/>
        <w:autoSpaceDN w:val="0"/>
        <w:adjustRightInd w:val="0"/>
        <w:jc w:val="center"/>
        <w:rPr>
          <w:rFonts w:ascii="Arial Narrow" w:hAnsi="Arial Narrow"/>
        </w:rPr>
      </w:pPr>
      <w:r w:rsidRPr="00E66ED9">
        <w:rPr>
          <w:rFonts w:ascii="Arial Narrow" w:hAnsi="Arial Narrow" w:cstheme="minorHAnsi"/>
          <w:b/>
          <w:bCs/>
        </w:rPr>
        <w:t>Fuente:</w:t>
      </w:r>
      <w:r w:rsidRPr="00E66ED9">
        <w:rPr>
          <w:rFonts w:ascii="Arial Narrow" w:hAnsi="Arial Narrow" w:cstheme="minorHAnsi"/>
        </w:rPr>
        <w:t xml:space="preserve"> </w:t>
      </w:r>
      <w:r w:rsidRPr="00E66ED9">
        <w:rPr>
          <w:rFonts w:ascii="Arial Narrow" w:hAnsi="Arial Narrow"/>
        </w:rPr>
        <w:t>Centro Regulador de Urgencias y Emergencias del departamento de Risaralda, 2021.</w:t>
      </w:r>
    </w:p>
    <w:p w14:paraId="6B49C8B8" w14:textId="77777777" w:rsidR="00476874" w:rsidRPr="00E66ED9" w:rsidRDefault="00476874" w:rsidP="00E66ED9">
      <w:pPr>
        <w:autoSpaceDE w:val="0"/>
        <w:autoSpaceDN w:val="0"/>
        <w:adjustRightInd w:val="0"/>
        <w:jc w:val="center"/>
        <w:rPr>
          <w:rFonts w:ascii="Arial Narrow" w:hAnsi="Arial Narrow"/>
        </w:rPr>
      </w:pPr>
    </w:p>
    <w:p w14:paraId="075019ED" w14:textId="77777777" w:rsidR="00476874" w:rsidRPr="00E66ED9" w:rsidRDefault="00476874" w:rsidP="00E66ED9">
      <w:pPr>
        <w:autoSpaceDE w:val="0"/>
        <w:autoSpaceDN w:val="0"/>
        <w:adjustRightInd w:val="0"/>
        <w:jc w:val="both"/>
        <w:rPr>
          <w:rFonts w:ascii="Arial Narrow" w:hAnsi="Arial Narrow" w:cstheme="minorHAnsi"/>
        </w:rPr>
      </w:pPr>
      <w:r w:rsidRPr="00E66ED9">
        <w:rPr>
          <w:rFonts w:ascii="Arial Narrow" w:hAnsi="Arial Narrow" w:cstheme="minorHAnsi"/>
        </w:rPr>
        <w:lastRenderedPageBreak/>
        <w:t xml:space="preserve">Si bien, en el período referido no se presenta un número significativo de eventos, es de resaltar la importancia de continuar desarrollando acciones de protección del ecosistema presente en el área, orientadas a la prevención, respuesta inmediata ante la ocurrencia de incendios y la recuperación de las zonas afectadas. </w:t>
      </w:r>
    </w:p>
    <w:p w14:paraId="26FF430F" w14:textId="77777777" w:rsidR="00476874" w:rsidRPr="00E66ED9" w:rsidRDefault="00476874" w:rsidP="00E66ED9">
      <w:pPr>
        <w:autoSpaceDE w:val="0"/>
        <w:autoSpaceDN w:val="0"/>
        <w:adjustRightInd w:val="0"/>
        <w:jc w:val="both"/>
        <w:rPr>
          <w:rFonts w:ascii="Arial Narrow" w:hAnsi="Arial Narrow" w:cstheme="minorHAnsi"/>
        </w:rPr>
      </w:pPr>
    </w:p>
    <w:p w14:paraId="0A03FCFC" w14:textId="77777777" w:rsidR="00476874" w:rsidRPr="00E66ED9" w:rsidRDefault="00476874" w:rsidP="00E66ED9">
      <w:pPr>
        <w:jc w:val="both"/>
        <w:rPr>
          <w:rFonts w:ascii="Arial Narrow" w:eastAsia="Times New Roman" w:hAnsi="Arial Narrow" w:cs="Times New Roman"/>
          <w:lang w:eastAsia="es-ES"/>
        </w:rPr>
      </w:pPr>
    </w:p>
    <w:p w14:paraId="68209BF9" w14:textId="77777777" w:rsidR="00476874" w:rsidRPr="00E66ED9" w:rsidRDefault="00476874" w:rsidP="00E66ED9">
      <w:pPr>
        <w:autoSpaceDE w:val="0"/>
        <w:autoSpaceDN w:val="0"/>
        <w:adjustRightInd w:val="0"/>
        <w:jc w:val="both"/>
        <w:rPr>
          <w:rFonts w:ascii="Arial Narrow" w:hAnsi="Arial Narrow" w:cstheme="minorHAnsi"/>
        </w:rPr>
      </w:pPr>
      <w:r w:rsidRPr="00E66ED9">
        <w:rPr>
          <w:rFonts w:ascii="Arial Narrow" w:hAnsi="Arial Narrow" w:cstheme="minorHAnsi"/>
        </w:rPr>
        <w:t>A continuación, se presenta el inventario de las herramientas para la atención de incendios de cobertura vegetal, con las que cuenta el centro de visitantes del Parque Regional Natural Santa Emilia:</w:t>
      </w:r>
    </w:p>
    <w:p w14:paraId="4F0E2E43" w14:textId="77777777" w:rsidR="00476874" w:rsidRPr="00E66ED9" w:rsidRDefault="00476874" w:rsidP="00E66ED9">
      <w:pPr>
        <w:jc w:val="both"/>
        <w:rPr>
          <w:rFonts w:ascii="Arial Narrow" w:hAnsi="Arial Narrow" w:cstheme="minorHAnsi"/>
        </w:rPr>
      </w:pPr>
    </w:p>
    <w:tbl>
      <w:tblPr>
        <w:tblStyle w:val="Tablaconcuadrcula"/>
        <w:tblW w:w="0" w:type="auto"/>
        <w:jc w:val="center"/>
        <w:tblLook w:val="04A0" w:firstRow="1" w:lastRow="0" w:firstColumn="1" w:lastColumn="0" w:noHBand="0" w:noVBand="1"/>
      </w:tblPr>
      <w:tblGrid>
        <w:gridCol w:w="2127"/>
        <w:gridCol w:w="1495"/>
        <w:gridCol w:w="2048"/>
      </w:tblGrid>
      <w:tr w:rsidR="00476874" w:rsidRPr="00E66ED9" w14:paraId="495E7F98" w14:textId="77777777" w:rsidTr="002B49E6">
        <w:trPr>
          <w:jc w:val="center"/>
        </w:trPr>
        <w:tc>
          <w:tcPr>
            <w:tcW w:w="2127" w:type="dxa"/>
            <w:shd w:val="clear" w:color="auto" w:fill="C5E0B3" w:themeFill="accent6" w:themeFillTint="66"/>
          </w:tcPr>
          <w:p w14:paraId="173F3196" w14:textId="77777777" w:rsidR="00476874" w:rsidRPr="00E66ED9" w:rsidRDefault="00476874" w:rsidP="00E66ED9">
            <w:pPr>
              <w:autoSpaceDE w:val="0"/>
              <w:autoSpaceDN w:val="0"/>
              <w:adjustRightInd w:val="0"/>
              <w:jc w:val="center"/>
              <w:rPr>
                <w:rFonts w:ascii="Arial Narrow" w:hAnsi="Arial Narrow" w:cstheme="minorHAnsi"/>
                <w:b/>
              </w:rPr>
            </w:pPr>
            <w:r w:rsidRPr="00E66ED9">
              <w:rPr>
                <w:rFonts w:ascii="Arial Narrow" w:hAnsi="Arial Narrow" w:cstheme="minorHAnsi"/>
                <w:b/>
              </w:rPr>
              <w:t>Equipos</w:t>
            </w:r>
          </w:p>
        </w:tc>
        <w:tc>
          <w:tcPr>
            <w:tcW w:w="1495" w:type="dxa"/>
            <w:shd w:val="clear" w:color="auto" w:fill="C5E0B3" w:themeFill="accent6" w:themeFillTint="66"/>
          </w:tcPr>
          <w:p w14:paraId="6E5E05FB" w14:textId="77777777" w:rsidR="00476874" w:rsidRPr="00E66ED9" w:rsidRDefault="00476874" w:rsidP="00E66ED9">
            <w:pPr>
              <w:autoSpaceDE w:val="0"/>
              <w:autoSpaceDN w:val="0"/>
              <w:adjustRightInd w:val="0"/>
              <w:jc w:val="center"/>
              <w:rPr>
                <w:rFonts w:ascii="Arial Narrow" w:hAnsi="Arial Narrow" w:cstheme="minorHAnsi"/>
                <w:b/>
              </w:rPr>
            </w:pPr>
            <w:r w:rsidRPr="00E66ED9">
              <w:rPr>
                <w:rFonts w:ascii="Arial Narrow" w:hAnsi="Arial Narrow" w:cstheme="minorHAnsi"/>
                <w:b/>
              </w:rPr>
              <w:t>Cantidad</w:t>
            </w:r>
          </w:p>
        </w:tc>
        <w:tc>
          <w:tcPr>
            <w:tcW w:w="2048" w:type="dxa"/>
            <w:shd w:val="clear" w:color="auto" w:fill="C5E0B3" w:themeFill="accent6" w:themeFillTint="66"/>
          </w:tcPr>
          <w:p w14:paraId="28185AC2" w14:textId="77777777" w:rsidR="00476874" w:rsidRPr="00E66ED9" w:rsidRDefault="00476874" w:rsidP="00E66ED9">
            <w:pPr>
              <w:autoSpaceDE w:val="0"/>
              <w:autoSpaceDN w:val="0"/>
              <w:adjustRightInd w:val="0"/>
              <w:jc w:val="center"/>
              <w:rPr>
                <w:rFonts w:ascii="Arial Narrow" w:hAnsi="Arial Narrow" w:cstheme="minorHAnsi"/>
                <w:b/>
              </w:rPr>
            </w:pPr>
            <w:r w:rsidRPr="00E66ED9">
              <w:rPr>
                <w:rFonts w:ascii="Arial Narrow" w:hAnsi="Arial Narrow" w:cstheme="minorHAnsi"/>
                <w:b/>
              </w:rPr>
              <w:t>Estado</w:t>
            </w:r>
          </w:p>
        </w:tc>
      </w:tr>
      <w:tr w:rsidR="00476874" w:rsidRPr="00E66ED9" w14:paraId="054D388B" w14:textId="77777777" w:rsidTr="002B49E6">
        <w:trPr>
          <w:jc w:val="center"/>
        </w:trPr>
        <w:tc>
          <w:tcPr>
            <w:tcW w:w="2127" w:type="dxa"/>
          </w:tcPr>
          <w:p w14:paraId="4951D01F"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Batefuegos</w:t>
            </w:r>
          </w:p>
        </w:tc>
        <w:tc>
          <w:tcPr>
            <w:tcW w:w="1495" w:type="dxa"/>
          </w:tcPr>
          <w:p w14:paraId="62AA104C"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6</w:t>
            </w:r>
          </w:p>
        </w:tc>
        <w:tc>
          <w:tcPr>
            <w:tcW w:w="2048" w:type="dxa"/>
          </w:tcPr>
          <w:p w14:paraId="3140280D"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Buen estado</w:t>
            </w:r>
          </w:p>
        </w:tc>
      </w:tr>
      <w:tr w:rsidR="00476874" w:rsidRPr="00E66ED9" w14:paraId="3C848421" w14:textId="77777777" w:rsidTr="002B49E6">
        <w:trPr>
          <w:jc w:val="center"/>
        </w:trPr>
        <w:tc>
          <w:tcPr>
            <w:tcW w:w="2127" w:type="dxa"/>
          </w:tcPr>
          <w:p w14:paraId="7E7EDA59"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Pulaski</w:t>
            </w:r>
          </w:p>
        </w:tc>
        <w:tc>
          <w:tcPr>
            <w:tcW w:w="1495" w:type="dxa"/>
          </w:tcPr>
          <w:p w14:paraId="638B8ED4"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1</w:t>
            </w:r>
          </w:p>
        </w:tc>
        <w:tc>
          <w:tcPr>
            <w:tcW w:w="2048" w:type="dxa"/>
          </w:tcPr>
          <w:p w14:paraId="7BF336A6" w14:textId="77777777" w:rsidR="00476874" w:rsidRPr="00E66ED9" w:rsidRDefault="00476874" w:rsidP="00E66ED9">
            <w:pPr>
              <w:jc w:val="center"/>
              <w:rPr>
                <w:rFonts w:ascii="Arial Narrow" w:hAnsi="Arial Narrow"/>
              </w:rPr>
            </w:pPr>
            <w:r w:rsidRPr="00E66ED9">
              <w:rPr>
                <w:rFonts w:ascii="Arial Narrow" w:hAnsi="Arial Narrow" w:cstheme="minorHAnsi"/>
              </w:rPr>
              <w:t>Buen estado</w:t>
            </w:r>
          </w:p>
        </w:tc>
      </w:tr>
      <w:tr w:rsidR="00476874" w:rsidRPr="00E66ED9" w14:paraId="105D9DEA" w14:textId="77777777" w:rsidTr="002B49E6">
        <w:trPr>
          <w:jc w:val="center"/>
        </w:trPr>
        <w:tc>
          <w:tcPr>
            <w:tcW w:w="2127" w:type="dxa"/>
          </w:tcPr>
          <w:p w14:paraId="42CDA959"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Rastrillos</w:t>
            </w:r>
          </w:p>
        </w:tc>
        <w:tc>
          <w:tcPr>
            <w:tcW w:w="1495" w:type="dxa"/>
          </w:tcPr>
          <w:p w14:paraId="66E6A07C"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1</w:t>
            </w:r>
          </w:p>
        </w:tc>
        <w:tc>
          <w:tcPr>
            <w:tcW w:w="2048" w:type="dxa"/>
          </w:tcPr>
          <w:p w14:paraId="38A79721" w14:textId="77777777" w:rsidR="00476874" w:rsidRPr="00E66ED9" w:rsidRDefault="00476874" w:rsidP="00E66ED9">
            <w:pPr>
              <w:jc w:val="center"/>
              <w:rPr>
                <w:rFonts w:ascii="Arial Narrow" w:hAnsi="Arial Narrow"/>
              </w:rPr>
            </w:pPr>
            <w:r w:rsidRPr="00E66ED9">
              <w:rPr>
                <w:rFonts w:ascii="Arial Narrow" w:hAnsi="Arial Narrow" w:cstheme="minorHAnsi"/>
              </w:rPr>
              <w:t>Buen estado</w:t>
            </w:r>
          </w:p>
        </w:tc>
      </w:tr>
      <w:tr w:rsidR="00476874" w:rsidRPr="00E66ED9" w14:paraId="3AAA709C" w14:textId="77777777" w:rsidTr="002B49E6">
        <w:trPr>
          <w:jc w:val="center"/>
        </w:trPr>
        <w:tc>
          <w:tcPr>
            <w:tcW w:w="2127" w:type="dxa"/>
          </w:tcPr>
          <w:p w14:paraId="727FD413"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Palas Forestales</w:t>
            </w:r>
          </w:p>
        </w:tc>
        <w:tc>
          <w:tcPr>
            <w:tcW w:w="1495" w:type="dxa"/>
          </w:tcPr>
          <w:p w14:paraId="2CF7D457"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rPr>
              <w:t>4</w:t>
            </w:r>
          </w:p>
        </w:tc>
        <w:tc>
          <w:tcPr>
            <w:tcW w:w="2048" w:type="dxa"/>
          </w:tcPr>
          <w:p w14:paraId="3A99D5C3" w14:textId="77777777" w:rsidR="00476874" w:rsidRPr="00E66ED9" w:rsidRDefault="00476874" w:rsidP="00E66ED9">
            <w:pPr>
              <w:jc w:val="center"/>
              <w:rPr>
                <w:rFonts w:ascii="Arial Narrow" w:hAnsi="Arial Narrow"/>
              </w:rPr>
            </w:pPr>
            <w:r w:rsidRPr="00E66ED9">
              <w:rPr>
                <w:rFonts w:ascii="Arial Narrow" w:hAnsi="Arial Narrow" w:cstheme="minorHAnsi"/>
              </w:rPr>
              <w:t>Buen estado</w:t>
            </w:r>
          </w:p>
        </w:tc>
      </w:tr>
    </w:tbl>
    <w:p w14:paraId="408452D3" w14:textId="4B5CF3E6" w:rsidR="00F34153" w:rsidRDefault="00F34153" w:rsidP="00F34153">
      <w:pPr>
        <w:pStyle w:val="Descripcin"/>
        <w:jc w:val="center"/>
        <w:rPr>
          <w:rFonts w:ascii="Arial Narrow" w:hAnsi="Arial Narrow" w:cstheme="minorHAnsi"/>
          <w:b/>
          <w:bCs/>
        </w:rPr>
      </w:pPr>
      <w:bookmarkStart w:id="84" w:name="_Toc74472432"/>
      <w:r>
        <w:t xml:space="preserve">Tabla </w:t>
      </w:r>
      <w:r>
        <w:fldChar w:fldCharType="begin"/>
      </w:r>
      <w:r>
        <w:instrText xml:space="preserve"> SEQ Tabla \* ARABIC </w:instrText>
      </w:r>
      <w:r>
        <w:fldChar w:fldCharType="separate"/>
      </w:r>
      <w:r w:rsidR="00C9221E">
        <w:rPr>
          <w:noProof/>
        </w:rPr>
        <w:t>22</w:t>
      </w:r>
      <w:r>
        <w:fldChar w:fldCharType="end"/>
      </w:r>
      <w:r>
        <w:t>. Inventarios de herramientas para la atención de incendios de cobertura vegetal</w:t>
      </w:r>
      <w:bookmarkEnd w:id="84"/>
    </w:p>
    <w:p w14:paraId="37AED130" w14:textId="77777777" w:rsidR="00476874" w:rsidRPr="00E66ED9" w:rsidRDefault="00476874" w:rsidP="00E66ED9">
      <w:pPr>
        <w:autoSpaceDE w:val="0"/>
        <w:autoSpaceDN w:val="0"/>
        <w:adjustRightInd w:val="0"/>
        <w:jc w:val="center"/>
        <w:rPr>
          <w:rFonts w:ascii="Arial Narrow" w:hAnsi="Arial Narrow" w:cstheme="minorHAnsi"/>
        </w:rPr>
      </w:pPr>
      <w:r w:rsidRPr="00E66ED9">
        <w:rPr>
          <w:rFonts w:ascii="Arial Narrow" w:hAnsi="Arial Narrow" w:cstheme="minorHAnsi"/>
          <w:b/>
          <w:bCs/>
        </w:rPr>
        <w:t>Fuente:</w:t>
      </w:r>
      <w:r w:rsidRPr="00E66ED9">
        <w:rPr>
          <w:rFonts w:ascii="Arial Narrow" w:hAnsi="Arial Narrow" w:cstheme="minorHAnsi"/>
        </w:rPr>
        <w:t xml:space="preserve"> </w:t>
      </w:r>
      <w:r w:rsidRPr="00E66ED9">
        <w:rPr>
          <w:rFonts w:ascii="Arial Narrow" w:hAnsi="Arial Narrow"/>
        </w:rPr>
        <w:t>Comisión Permanente de Incendios de Cobertura Vegetal de Risaralda, 2021.</w:t>
      </w:r>
    </w:p>
    <w:p w14:paraId="4DC93A35" w14:textId="745B8CC3" w:rsidR="00476874" w:rsidRPr="00E66ED9" w:rsidRDefault="00476874" w:rsidP="00E66ED9">
      <w:pPr>
        <w:jc w:val="both"/>
        <w:rPr>
          <w:rFonts w:ascii="Arial Narrow" w:hAnsi="Arial Narrow"/>
        </w:rPr>
      </w:pPr>
    </w:p>
    <w:p w14:paraId="7733FDE3" w14:textId="77777777" w:rsidR="001148F7" w:rsidRPr="00E66ED9" w:rsidRDefault="001148F7" w:rsidP="00E66ED9">
      <w:pPr>
        <w:jc w:val="both"/>
        <w:rPr>
          <w:rFonts w:ascii="Arial Narrow" w:hAnsi="Arial Narrow"/>
        </w:rPr>
      </w:pPr>
    </w:p>
    <w:p w14:paraId="28138BFE" w14:textId="22FFD3AD" w:rsidR="0012123D" w:rsidRPr="00E66ED9" w:rsidRDefault="00F7156F" w:rsidP="00F7156F">
      <w:pPr>
        <w:pStyle w:val="Ttulo2"/>
      </w:pPr>
      <w:bookmarkStart w:id="85" w:name="_Toc74846434"/>
      <w:r>
        <w:t xml:space="preserve">1.2. </w:t>
      </w:r>
      <w:r w:rsidR="0012123D" w:rsidRPr="00E66ED9">
        <w:t>Objetivos de conservación</w:t>
      </w:r>
      <w:bookmarkEnd w:id="85"/>
    </w:p>
    <w:p w14:paraId="1329D9E5" w14:textId="51ECFB98" w:rsidR="0046466B" w:rsidRPr="00E66ED9" w:rsidRDefault="0046466B" w:rsidP="00E66ED9">
      <w:pPr>
        <w:rPr>
          <w:rFonts w:ascii="Arial Narrow" w:hAnsi="Arial Narrow"/>
          <w:b/>
          <w:highlight w:val="yellow"/>
        </w:rPr>
      </w:pPr>
    </w:p>
    <w:p w14:paraId="50ED0299" w14:textId="471E5446" w:rsidR="0046466B" w:rsidRPr="00E66ED9" w:rsidRDefault="0046466B" w:rsidP="00E66ED9">
      <w:pPr>
        <w:jc w:val="both"/>
        <w:rPr>
          <w:rFonts w:ascii="Arial Narrow" w:hAnsi="Arial Narrow"/>
        </w:rPr>
      </w:pPr>
      <w:r w:rsidRPr="00E66ED9">
        <w:rPr>
          <w:rFonts w:ascii="Arial Narrow" w:hAnsi="Arial Narrow"/>
        </w:rPr>
        <w:t xml:space="preserve">Los objetivos de conservación son propósitos realizables y alcanzables en el tiempo, que se convierten en el norte para la gestión y manejo de un área protegida, es decir son aquellos que se requieren alcanzar, con la implementación de estrategias integrales de manejo. </w:t>
      </w:r>
    </w:p>
    <w:p w14:paraId="2F8999D9" w14:textId="77777777" w:rsidR="0046466B" w:rsidRPr="00E66ED9" w:rsidRDefault="0046466B" w:rsidP="00E66ED9">
      <w:pPr>
        <w:jc w:val="both"/>
        <w:rPr>
          <w:rFonts w:ascii="Arial Narrow" w:hAnsi="Arial Narrow"/>
        </w:rPr>
      </w:pPr>
    </w:p>
    <w:p w14:paraId="4CDFF3BF" w14:textId="153D2FA0" w:rsidR="0046466B" w:rsidRPr="00E66ED9" w:rsidRDefault="0046466B" w:rsidP="00E66ED9">
      <w:pPr>
        <w:jc w:val="both"/>
        <w:rPr>
          <w:rFonts w:ascii="Arial Narrow" w:hAnsi="Arial Narrow"/>
        </w:rPr>
      </w:pPr>
      <w:r w:rsidRPr="00E66ED9">
        <w:rPr>
          <w:rFonts w:ascii="Arial Narrow" w:hAnsi="Arial Narrow"/>
        </w:rPr>
        <w:t xml:space="preserve">Los objetivos de conservación para el </w:t>
      </w:r>
      <w:r w:rsidR="007E01A6" w:rsidRPr="00E66ED9">
        <w:rPr>
          <w:rFonts w:ascii="Arial Narrow" w:eastAsia="Cambria" w:hAnsi="Arial Narrow" w:cs="Times New Roman"/>
          <w:bCs/>
          <w:color w:val="000000"/>
          <w:lang w:val="es-ES" w:eastAsia="es-ES"/>
        </w:rPr>
        <w:t>PRN Santa Emilia</w:t>
      </w:r>
      <w:r w:rsidR="007E01A6" w:rsidRPr="00E66ED9">
        <w:rPr>
          <w:rFonts w:ascii="Arial Narrow" w:hAnsi="Arial Narrow"/>
        </w:rPr>
        <w:t xml:space="preserve"> </w:t>
      </w:r>
      <w:r w:rsidRPr="00E66ED9">
        <w:rPr>
          <w:rFonts w:ascii="Arial Narrow" w:hAnsi="Arial Narrow"/>
        </w:rPr>
        <w:t xml:space="preserve">fueron revisados en el presente plan de manejo a partir de criterios como: coherencia con la categoría de manejo, claridad en su alcance, articulación entre sí y con el territorio, reconocimiento de valores naturales, culturales y/o sociales, coherencia con la destinación (según categoría Decreto 2372, 2010) y relación con los objetivos específicos del SINAP (artículo 6, Decreto 2372, 2010); con el fin de orientar de manera efectiva, las acciones de manejo del área protegida.  </w:t>
      </w:r>
    </w:p>
    <w:p w14:paraId="4696BF07" w14:textId="77777777" w:rsidR="0046466B" w:rsidRPr="00E66ED9" w:rsidRDefault="0046466B" w:rsidP="00E66ED9">
      <w:pPr>
        <w:jc w:val="both"/>
        <w:rPr>
          <w:rFonts w:ascii="Arial Narrow" w:hAnsi="Arial Narrow"/>
        </w:rPr>
      </w:pPr>
    </w:p>
    <w:p w14:paraId="202B44D0" w14:textId="5FAB412C" w:rsidR="0046466B" w:rsidRPr="00E66ED9" w:rsidRDefault="0046466B" w:rsidP="00E66ED9">
      <w:pPr>
        <w:jc w:val="both"/>
        <w:rPr>
          <w:rFonts w:ascii="Arial Narrow" w:hAnsi="Arial Narrow"/>
        </w:rPr>
      </w:pPr>
      <w:r w:rsidRPr="00E66ED9">
        <w:rPr>
          <w:rFonts w:ascii="Arial Narrow" w:hAnsi="Arial Narrow"/>
        </w:rPr>
        <w:t xml:space="preserve">Los objetivos de conservación del </w:t>
      </w:r>
      <w:r w:rsidR="005F3AE1" w:rsidRPr="00E66ED9">
        <w:rPr>
          <w:rFonts w:ascii="Arial Narrow" w:eastAsia="Cambria" w:hAnsi="Arial Narrow" w:cs="Times New Roman"/>
          <w:bCs/>
          <w:color w:val="000000"/>
          <w:lang w:val="es-ES" w:eastAsia="es-ES"/>
        </w:rPr>
        <w:t xml:space="preserve">PRN Santa </w:t>
      </w:r>
      <w:r w:rsidR="007E01A6" w:rsidRPr="00E66ED9">
        <w:rPr>
          <w:rFonts w:ascii="Arial Narrow" w:eastAsia="Cambria" w:hAnsi="Arial Narrow" w:cs="Times New Roman"/>
          <w:bCs/>
          <w:color w:val="000000"/>
          <w:lang w:val="es-ES" w:eastAsia="es-ES"/>
        </w:rPr>
        <w:t>Emilia</w:t>
      </w:r>
      <w:r w:rsidRPr="00E66ED9">
        <w:rPr>
          <w:rFonts w:ascii="Arial Narrow" w:hAnsi="Arial Narrow"/>
        </w:rPr>
        <w:t xml:space="preserve"> son los siguientes: </w:t>
      </w:r>
    </w:p>
    <w:p w14:paraId="0D2E6EFA" w14:textId="0CAD39B0" w:rsidR="005F3AE1" w:rsidRPr="00E66ED9" w:rsidRDefault="005F3AE1" w:rsidP="00E66ED9">
      <w:pPr>
        <w:pStyle w:val="Prrafodelista"/>
        <w:numPr>
          <w:ilvl w:val="0"/>
          <w:numId w:val="26"/>
        </w:numPr>
        <w:jc w:val="both"/>
        <w:rPr>
          <w:rFonts w:ascii="Arial Narrow" w:hAnsi="Arial Narrow"/>
        </w:rPr>
      </w:pPr>
      <w:r w:rsidRPr="00E66ED9">
        <w:rPr>
          <w:rFonts w:ascii="Arial Narrow" w:hAnsi="Arial Narrow"/>
        </w:rPr>
        <w:t>Mantener las coberturas naturales de ecosistemas andino muy húmedo y subandino muy húmedo, presentes</w:t>
      </w:r>
      <w:r w:rsidR="00D70DDB">
        <w:rPr>
          <w:rFonts w:ascii="Arial Narrow" w:hAnsi="Arial Narrow"/>
        </w:rPr>
        <w:t xml:space="preserve"> </w:t>
      </w:r>
      <w:r w:rsidRPr="00E66ED9">
        <w:rPr>
          <w:rFonts w:ascii="Arial Narrow" w:hAnsi="Arial Narrow"/>
        </w:rPr>
        <w:t xml:space="preserve">en el área protegida, con el fin de contribuir a la adecuada regulación y suministro de agua, en calidad y cantidad, que demanda la población actual y futura del municipio de Belén de </w:t>
      </w:r>
      <w:r w:rsidR="00D70DDB" w:rsidRPr="00E66ED9">
        <w:rPr>
          <w:rFonts w:ascii="Arial Narrow" w:hAnsi="Arial Narrow"/>
        </w:rPr>
        <w:t>Umbría</w:t>
      </w:r>
      <w:r w:rsidRPr="00E66ED9">
        <w:rPr>
          <w:rFonts w:ascii="Arial Narrow" w:hAnsi="Arial Narrow"/>
        </w:rPr>
        <w:t>.</w:t>
      </w:r>
    </w:p>
    <w:p w14:paraId="77E52AB3" w14:textId="37A5FBA9" w:rsidR="005F3AE1" w:rsidRPr="00E66ED9" w:rsidRDefault="005F3AE1" w:rsidP="00E66ED9">
      <w:pPr>
        <w:pStyle w:val="Prrafodelista"/>
        <w:numPr>
          <w:ilvl w:val="0"/>
          <w:numId w:val="26"/>
        </w:numPr>
        <w:jc w:val="both"/>
        <w:rPr>
          <w:rFonts w:ascii="Arial Narrow" w:hAnsi="Arial Narrow"/>
        </w:rPr>
      </w:pPr>
      <w:r w:rsidRPr="00E66ED9">
        <w:rPr>
          <w:rFonts w:ascii="Arial Narrow" w:hAnsi="Arial Narrow"/>
        </w:rPr>
        <w:t>Proteger el hábitat y las poblaciones de las especies de comino crespo, nuque toro y gallito de roca y demás valores objeto de conservación identificadas para el área protegida.</w:t>
      </w:r>
    </w:p>
    <w:p w14:paraId="75B44A8C" w14:textId="2414C938" w:rsidR="005F3AE1" w:rsidRPr="00E66ED9" w:rsidRDefault="005F3AE1" w:rsidP="00E66ED9">
      <w:pPr>
        <w:pStyle w:val="Prrafodelista"/>
        <w:numPr>
          <w:ilvl w:val="0"/>
          <w:numId w:val="26"/>
        </w:numPr>
        <w:jc w:val="both"/>
        <w:rPr>
          <w:rFonts w:ascii="Arial Narrow" w:hAnsi="Arial Narrow"/>
        </w:rPr>
      </w:pPr>
      <w:r w:rsidRPr="00E66ED9">
        <w:rPr>
          <w:rFonts w:ascii="Arial Narrow" w:hAnsi="Arial Narrow"/>
        </w:rPr>
        <w:t xml:space="preserve">Promover procesos de investigación, educación ambiental y turismo de naturaleza, que permitan el conocimiento, la valoración y el disfrute del </w:t>
      </w:r>
      <w:r w:rsidR="00D70DDB" w:rsidRPr="00E66ED9">
        <w:rPr>
          <w:rFonts w:ascii="Arial Narrow" w:hAnsi="Arial Narrow"/>
        </w:rPr>
        <w:t>área</w:t>
      </w:r>
      <w:r w:rsidRPr="00E66ED9">
        <w:rPr>
          <w:rFonts w:ascii="Arial Narrow" w:hAnsi="Arial Narrow"/>
        </w:rPr>
        <w:t xml:space="preserve"> protegida.</w:t>
      </w:r>
    </w:p>
    <w:p w14:paraId="7E2C5B09" w14:textId="47750F77" w:rsidR="005F3AE1" w:rsidRPr="00E66ED9" w:rsidRDefault="005F3AE1" w:rsidP="00E66ED9">
      <w:pPr>
        <w:pStyle w:val="Prrafodelista"/>
        <w:numPr>
          <w:ilvl w:val="0"/>
          <w:numId w:val="26"/>
        </w:numPr>
        <w:jc w:val="both"/>
        <w:rPr>
          <w:rFonts w:ascii="Arial Narrow" w:hAnsi="Arial Narrow"/>
        </w:rPr>
      </w:pPr>
      <w:r w:rsidRPr="00E66ED9">
        <w:rPr>
          <w:rFonts w:ascii="Arial Narrow" w:hAnsi="Arial Narrow"/>
        </w:rPr>
        <w:t>Promover la gestión integrada del área protegida con el DMI Cuchilla del San Juan, para mantener y mejorar los beneficios ecosistémicos en el territorio.</w:t>
      </w:r>
    </w:p>
    <w:p w14:paraId="0B7CE1BF" w14:textId="77777777" w:rsidR="0046466B" w:rsidRPr="00E66ED9" w:rsidRDefault="0046466B" w:rsidP="00E66ED9">
      <w:pPr>
        <w:rPr>
          <w:rFonts w:ascii="Arial Narrow" w:hAnsi="Arial Narrow"/>
          <w:b/>
          <w:highlight w:val="yellow"/>
        </w:rPr>
      </w:pPr>
    </w:p>
    <w:p w14:paraId="5183BD05" w14:textId="77777777" w:rsidR="0046466B" w:rsidRPr="00E66ED9" w:rsidRDefault="0046466B" w:rsidP="00E66ED9">
      <w:pPr>
        <w:rPr>
          <w:rFonts w:ascii="Arial Narrow" w:hAnsi="Arial Narrow"/>
          <w:b/>
          <w:highlight w:val="yellow"/>
        </w:rPr>
      </w:pPr>
    </w:p>
    <w:p w14:paraId="10EE5D0D" w14:textId="279E0963" w:rsidR="0012123D" w:rsidRPr="00E66ED9" w:rsidRDefault="00F7156F" w:rsidP="00F7156F">
      <w:pPr>
        <w:pStyle w:val="Ttulo2"/>
      </w:pPr>
      <w:bookmarkStart w:id="86" w:name="_Toc74846435"/>
      <w:r>
        <w:lastRenderedPageBreak/>
        <w:t xml:space="preserve">1.3. </w:t>
      </w:r>
      <w:r w:rsidR="0012123D" w:rsidRPr="00E66ED9">
        <w:t>Valores Objeto de Conservación</w:t>
      </w:r>
      <w:bookmarkEnd w:id="86"/>
    </w:p>
    <w:p w14:paraId="4CEE2F52" w14:textId="632DD08B" w:rsidR="0046466B" w:rsidRPr="00E66ED9" w:rsidRDefault="0046466B" w:rsidP="00E66ED9">
      <w:pPr>
        <w:jc w:val="both"/>
        <w:rPr>
          <w:rFonts w:ascii="Arial Narrow" w:hAnsi="Arial Narrow"/>
        </w:rPr>
      </w:pPr>
    </w:p>
    <w:p w14:paraId="59BA9A82" w14:textId="77777777" w:rsidR="0046466B" w:rsidRPr="00E66ED9" w:rsidRDefault="0046466B" w:rsidP="00E66ED9">
      <w:pPr>
        <w:jc w:val="both"/>
        <w:rPr>
          <w:rFonts w:ascii="Arial Narrow" w:hAnsi="Arial Narrow"/>
        </w:rPr>
      </w:pPr>
      <w:r w:rsidRPr="00E66ED9">
        <w:rPr>
          <w:rFonts w:ascii="Arial Narrow" w:hAnsi="Arial Narrow"/>
        </w:rPr>
        <w:t>Los Valores Objeto de Conservación (VOC) son aquellas entidades, características o valores que se quieren conservar en un área, pueden ser especies, poblaciones, comunidad o ecosistemas u otros aspectos interesantes de la biodiversidad (Granizo et al., 2006). Los VOC deben ser representativos y complementarios (no redundantes) de la biodiversidad del área protegida (Roncancio-Duque, 2017), así como estar enmarcados en los objetivos de conservación (Granizo et al., 2006). Los VOC pueden ser monitoreados y/o evaluados para determinar las amenazas o presiones que pueden afectar el cumplimiento de los objetivos de conservación, determinando al final del plan de manejo, si los VOC se encuentran en buen estado de conservación respecto al momento de inicio de la valoración (Quijano-Escalante, 2016).</w:t>
      </w:r>
    </w:p>
    <w:p w14:paraId="66C6530D" w14:textId="77777777" w:rsidR="0046466B" w:rsidRPr="00E66ED9" w:rsidRDefault="0046466B" w:rsidP="00E66ED9">
      <w:pPr>
        <w:jc w:val="both"/>
        <w:rPr>
          <w:rFonts w:ascii="Arial Narrow" w:hAnsi="Arial Narrow"/>
        </w:rPr>
      </w:pPr>
    </w:p>
    <w:p w14:paraId="616D1427" w14:textId="77777777" w:rsidR="0046466B" w:rsidRPr="00E66ED9" w:rsidRDefault="0046466B" w:rsidP="00E66ED9">
      <w:pPr>
        <w:jc w:val="both"/>
        <w:rPr>
          <w:rFonts w:ascii="Arial Narrow" w:hAnsi="Arial Narrow"/>
        </w:rPr>
      </w:pPr>
      <w:r w:rsidRPr="00E66ED9">
        <w:rPr>
          <w:rFonts w:ascii="Arial Narrow" w:hAnsi="Arial Narrow"/>
        </w:rPr>
        <w:t>Se abordó el enfoque de filtro grueso-filtro fino, que plantea la conservación de comunidades, ecosistemas y paisajes representativos de la biodiversidad de cada área (filtro grueso), permitiendo la conservación en su interior de pequeñas comunidades naturales (filtro fino) o elementos de la biodiversidad con características muy particulares (UASPNN, 2011).</w:t>
      </w:r>
    </w:p>
    <w:p w14:paraId="30AB14BB" w14:textId="77777777" w:rsidR="0046466B" w:rsidRPr="00E66ED9" w:rsidRDefault="0046466B" w:rsidP="00E66ED9">
      <w:pPr>
        <w:jc w:val="both"/>
        <w:rPr>
          <w:rFonts w:ascii="Arial Narrow" w:hAnsi="Arial Narrow"/>
        </w:rPr>
      </w:pPr>
    </w:p>
    <w:p w14:paraId="2E470760" w14:textId="182621D1" w:rsidR="0046466B" w:rsidRPr="00E66ED9" w:rsidRDefault="0046466B" w:rsidP="00E66ED9">
      <w:pPr>
        <w:jc w:val="both"/>
        <w:rPr>
          <w:rFonts w:ascii="Arial Narrow" w:hAnsi="Arial Narrow"/>
        </w:rPr>
      </w:pPr>
      <w:r w:rsidRPr="00E66ED9">
        <w:rPr>
          <w:rFonts w:ascii="Arial Narrow" w:hAnsi="Arial Narrow"/>
        </w:rPr>
        <w:t xml:space="preserve">La selección de los VOC de las áreas protegidas del Sistema Departamental de Áreas Protegidas de Risaralda, SIDAP, se efectuó a partir de la revisión de los inventarios de biodiversidad disponibles y se </w:t>
      </w:r>
      <w:r w:rsidR="00346687" w:rsidRPr="00E66ED9">
        <w:rPr>
          <w:rFonts w:ascii="Arial Narrow" w:hAnsi="Arial Narrow"/>
        </w:rPr>
        <w:t>efectuó</w:t>
      </w:r>
      <w:r w:rsidRPr="00E66ED9">
        <w:rPr>
          <w:rFonts w:ascii="Arial Narrow" w:hAnsi="Arial Narrow"/>
        </w:rPr>
        <w:t xml:space="preserve"> una agrupación de áreas protegidas a partir de la cercanía o similitud de ecosistemas, con el fin de disponer de VOC compartidos que fa</w:t>
      </w:r>
      <w:r w:rsidR="00143972" w:rsidRPr="00E66ED9">
        <w:rPr>
          <w:rFonts w:ascii="Arial Narrow" w:hAnsi="Arial Narrow"/>
        </w:rPr>
        <w:t xml:space="preserve">cilite la gestión de </w:t>
      </w:r>
      <w:r w:rsidR="001148F7" w:rsidRPr="00E66ED9">
        <w:rPr>
          <w:rFonts w:ascii="Arial Narrow" w:hAnsi="Arial Narrow"/>
        </w:rPr>
        <w:t>estos</w:t>
      </w:r>
      <w:r w:rsidR="00346687" w:rsidRPr="00E66ED9">
        <w:rPr>
          <w:rFonts w:ascii="Arial Narrow" w:hAnsi="Arial Narrow"/>
        </w:rPr>
        <w:t xml:space="preserve">. De igual manera la identificación de estas especies </w:t>
      </w:r>
      <w:r w:rsidR="00143972" w:rsidRPr="00E66ED9">
        <w:rPr>
          <w:rFonts w:ascii="Arial Narrow" w:hAnsi="Arial Narrow"/>
        </w:rPr>
        <w:t>se realizó con participación de las organizaciones locales en un ejercicio comunitario.</w:t>
      </w:r>
    </w:p>
    <w:p w14:paraId="75F2C59D" w14:textId="77777777" w:rsidR="0046466B" w:rsidRPr="00E66ED9" w:rsidRDefault="0046466B" w:rsidP="00E66ED9">
      <w:pPr>
        <w:jc w:val="both"/>
        <w:rPr>
          <w:rFonts w:ascii="Arial Narrow" w:hAnsi="Arial Narrow"/>
        </w:rPr>
      </w:pPr>
    </w:p>
    <w:p w14:paraId="7D940CC5" w14:textId="77777777" w:rsidR="0046466B" w:rsidRPr="00E66ED9" w:rsidRDefault="0046466B" w:rsidP="00E66ED9">
      <w:pPr>
        <w:jc w:val="both"/>
        <w:rPr>
          <w:rFonts w:ascii="Arial Narrow" w:hAnsi="Arial Narrow"/>
        </w:rPr>
      </w:pPr>
      <w:r w:rsidRPr="00E66ED9">
        <w:rPr>
          <w:rFonts w:ascii="Arial Narrow" w:hAnsi="Arial Narrow"/>
        </w:rPr>
        <w:t>Los criterios utilizados para la elección de los VOC fueron los siguientes:</w:t>
      </w:r>
    </w:p>
    <w:p w14:paraId="33BAE1C5" w14:textId="77777777" w:rsidR="0046466B" w:rsidRPr="00E66ED9" w:rsidRDefault="0046466B" w:rsidP="00E66ED9">
      <w:pPr>
        <w:pStyle w:val="Prrafodelista"/>
        <w:numPr>
          <w:ilvl w:val="0"/>
          <w:numId w:val="21"/>
        </w:numPr>
        <w:jc w:val="both"/>
        <w:rPr>
          <w:rFonts w:ascii="Arial Narrow" w:hAnsi="Arial Narrow"/>
        </w:rPr>
      </w:pPr>
      <w:r w:rsidRPr="00E66ED9">
        <w:rPr>
          <w:rFonts w:ascii="Arial Narrow" w:hAnsi="Arial Narrow"/>
        </w:rPr>
        <w:t>Hace parte de un VOC ecorregional o regional.</w:t>
      </w:r>
    </w:p>
    <w:p w14:paraId="23741451" w14:textId="77777777" w:rsidR="0046466B" w:rsidRPr="00E66ED9" w:rsidRDefault="0046466B" w:rsidP="00E66ED9">
      <w:pPr>
        <w:pStyle w:val="Prrafodelista"/>
        <w:numPr>
          <w:ilvl w:val="0"/>
          <w:numId w:val="21"/>
        </w:numPr>
        <w:jc w:val="both"/>
        <w:rPr>
          <w:rFonts w:ascii="Arial Narrow" w:hAnsi="Arial Narrow"/>
        </w:rPr>
      </w:pPr>
      <w:r w:rsidRPr="00E66ED9">
        <w:rPr>
          <w:rFonts w:ascii="Arial Narrow" w:hAnsi="Arial Narrow"/>
        </w:rPr>
        <w:t>Es una especie focal, bandera, paraguas o clave.</w:t>
      </w:r>
    </w:p>
    <w:p w14:paraId="373C216C" w14:textId="77777777" w:rsidR="0046466B" w:rsidRPr="00E66ED9" w:rsidRDefault="0046466B" w:rsidP="00E66ED9">
      <w:pPr>
        <w:pStyle w:val="Prrafodelista"/>
        <w:numPr>
          <w:ilvl w:val="0"/>
          <w:numId w:val="21"/>
        </w:numPr>
        <w:jc w:val="both"/>
        <w:rPr>
          <w:rFonts w:ascii="Arial Narrow" w:hAnsi="Arial Narrow"/>
        </w:rPr>
      </w:pPr>
      <w:r w:rsidRPr="00E66ED9">
        <w:rPr>
          <w:rFonts w:ascii="Arial Narrow" w:hAnsi="Arial Narrow"/>
        </w:rPr>
        <w:t>Especie amenazada en alguna categoría según la UICN (CR, EN, VU, NT).</w:t>
      </w:r>
    </w:p>
    <w:p w14:paraId="18DAF657" w14:textId="77777777" w:rsidR="0046466B" w:rsidRPr="00E66ED9" w:rsidRDefault="0046466B" w:rsidP="00E66ED9">
      <w:pPr>
        <w:pStyle w:val="Prrafodelista"/>
        <w:numPr>
          <w:ilvl w:val="0"/>
          <w:numId w:val="21"/>
        </w:numPr>
        <w:jc w:val="both"/>
        <w:rPr>
          <w:rFonts w:ascii="Arial Narrow" w:hAnsi="Arial Narrow"/>
        </w:rPr>
      </w:pPr>
      <w:r w:rsidRPr="00E66ED9">
        <w:rPr>
          <w:rFonts w:ascii="Arial Narrow" w:hAnsi="Arial Narrow"/>
        </w:rPr>
        <w:t>Funcionalidad (herbívora, depredación de primer orden, depredación de segundo orden o mayor, degradación de materia orgánica, dispersión de semillas, polinización, disturbio mecánico, control de plagas, interacción competitiva).</w:t>
      </w:r>
    </w:p>
    <w:p w14:paraId="232933BC" w14:textId="66EF8251" w:rsidR="0046466B" w:rsidRPr="00E66ED9" w:rsidRDefault="0046466B" w:rsidP="00E66ED9">
      <w:pPr>
        <w:pStyle w:val="Prrafodelista"/>
        <w:numPr>
          <w:ilvl w:val="0"/>
          <w:numId w:val="21"/>
        </w:numPr>
        <w:jc w:val="both"/>
        <w:rPr>
          <w:rFonts w:ascii="Arial Narrow" w:hAnsi="Arial Narrow"/>
        </w:rPr>
      </w:pPr>
      <w:r w:rsidRPr="00E66ED9">
        <w:rPr>
          <w:rFonts w:ascii="Arial Narrow" w:hAnsi="Arial Narrow"/>
        </w:rPr>
        <w:t>Vulnerabilidad (de acuerdo con la severidad de cada una de las presiones de cada área sobre las especies).</w:t>
      </w:r>
    </w:p>
    <w:p w14:paraId="0D673C10" w14:textId="0AB63B0A" w:rsidR="00A62FEE" w:rsidRPr="00E66ED9" w:rsidRDefault="00A62FEE" w:rsidP="00E66ED9">
      <w:pPr>
        <w:pStyle w:val="Prrafodelista"/>
        <w:numPr>
          <w:ilvl w:val="0"/>
          <w:numId w:val="21"/>
        </w:numPr>
        <w:jc w:val="both"/>
        <w:rPr>
          <w:rFonts w:ascii="Arial Narrow" w:hAnsi="Arial Narrow"/>
        </w:rPr>
      </w:pPr>
      <w:r w:rsidRPr="00E66ED9">
        <w:rPr>
          <w:rFonts w:ascii="Arial Narrow" w:hAnsi="Arial Narrow"/>
        </w:rPr>
        <w:t>Representatividad.</w:t>
      </w:r>
    </w:p>
    <w:p w14:paraId="0C03A57C" w14:textId="148D949B" w:rsidR="00A62FEE" w:rsidRPr="00E66ED9" w:rsidRDefault="00A62FEE" w:rsidP="00E66ED9">
      <w:pPr>
        <w:pStyle w:val="Prrafodelista"/>
        <w:numPr>
          <w:ilvl w:val="0"/>
          <w:numId w:val="21"/>
        </w:numPr>
        <w:jc w:val="both"/>
        <w:rPr>
          <w:rFonts w:ascii="Arial Narrow" w:hAnsi="Arial Narrow"/>
        </w:rPr>
      </w:pPr>
      <w:r w:rsidRPr="00E66ED9">
        <w:rPr>
          <w:rFonts w:ascii="Arial Narrow" w:hAnsi="Arial Narrow"/>
        </w:rPr>
        <w:t>Complementariedad.</w:t>
      </w:r>
    </w:p>
    <w:p w14:paraId="168AB6BC" w14:textId="1243E55D" w:rsidR="00A62FEE" w:rsidRPr="00E66ED9" w:rsidRDefault="00A62FEE" w:rsidP="00E66ED9">
      <w:pPr>
        <w:pStyle w:val="Prrafodelista"/>
        <w:numPr>
          <w:ilvl w:val="0"/>
          <w:numId w:val="21"/>
        </w:numPr>
        <w:jc w:val="both"/>
        <w:rPr>
          <w:rFonts w:ascii="Arial Narrow" w:hAnsi="Arial Narrow"/>
        </w:rPr>
      </w:pPr>
      <w:r w:rsidRPr="00E66ED9">
        <w:rPr>
          <w:rFonts w:ascii="Arial Narrow" w:hAnsi="Arial Narrow"/>
        </w:rPr>
        <w:t>Ligado a los objetivos de conservación del área protegida.</w:t>
      </w:r>
    </w:p>
    <w:p w14:paraId="7EB27BC0" w14:textId="77777777" w:rsidR="0046466B" w:rsidRPr="00E66ED9" w:rsidRDefault="0046466B" w:rsidP="00E66ED9">
      <w:pPr>
        <w:jc w:val="both"/>
        <w:rPr>
          <w:rFonts w:ascii="Arial Narrow" w:hAnsi="Arial Narrow"/>
        </w:rPr>
      </w:pPr>
    </w:p>
    <w:p w14:paraId="6FA64BE6" w14:textId="5455B9DD" w:rsidR="0046466B" w:rsidRPr="00E66ED9" w:rsidRDefault="0046466B" w:rsidP="00E66ED9">
      <w:pPr>
        <w:jc w:val="both"/>
        <w:rPr>
          <w:rFonts w:ascii="Arial Narrow" w:hAnsi="Arial Narrow"/>
        </w:rPr>
      </w:pPr>
      <w:r w:rsidRPr="00E66ED9">
        <w:rPr>
          <w:rFonts w:ascii="Arial Narrow" w:hAnsi="Arial Narrow"/>
        </w:rPr>
        <w:t xml:space="preserve">Los Valores Objeto de Conservación, VOC, definidos para el </w:t>
      </w:r>
      <w:r w:rsidR="005F3AE1" w:rsidRPr="00E66ED9">
        <w:rPr>
          <w:rFonts w:ascii="Arial Narrow" w:eastAsia="Cambria" w:hAnsi="Arial Narrow" w:cs="Times New Roman"/>
          <w:bCs/>
          <w:color w:val="000000"/>
          <w:lang w:val="es-ES" w:eastAsia="es-ES"/>
        </w:rPr>
        <w:t>PRN Santa Emilia</w:t>
      </w:r>
      <w:r w:rsidRPr="00E66ED9">
        <w:rPr>
          <w:rFonts w:ascii="Arial Narrow" w:hAnsi="Arial Narrow"/>
        </w:rPr>
        <w:t>, fueron los siguientes:</w:t>
      </w:r>
    </w:p>
    <w:p w14:paraId="2BA0DA27" w14:textId="77777777" w:rsidR="00AF1186" w:rsidRPr="00E66ED9" w:rsidRDefault="00AF1186" w:rsidP="00E66ED9">
      <w:pPr>
        <w:jc w:val="both"/>
        <w:rPr>
          <w:rFonts w:ascii="Arial Narrow" w:hAnsi="Arial Narrow"/>
        </w:rPr>
      </w:pPr>
    </w:p>
    <w:p w14:paraId="62C93A04" w14:textId="77777777" w:rsidR="00AF1186" w:rsidRPr="00E66ED9" w:rsidRDefault="00AF1186" w:rsidP="00E66ED9">
      <w:pPr>
        <w:pStyle w:val="Prrafodelista"/>
        <w:numPr>
          <w:ilvl w:val="0"/>
          <w:numId w:val="33"/>
        </w:numPr>
        <w:pBdr>
          <w:top w:val="nil"/>
          <w:left w:val="nil"/>
          <w:bottom w:val="nil"/>
          <w:right w:val="nil"/>
          <w:between w:val="nil"/>
        </w:pBdr>
        <w:jc w:val="both"/>
        <w:rPr>
          <w:rFonts w:ascii="Arial Narrow" w:hAnsi="Arial Narrow"/>
          <w:i/>
          <w:color w:val="000000"/>
        </w:rPr>
      </w:pPr>
      <w:r w:rsidRPr="00E66ED9">
        <w:rPr>
          <w:rFonts w:ascii="Arial Narrow" w:hAnsi="Arial Narrow"/>
          <w:i/>
          <w:color w:val="000000"/>
        </w:rPr>
        <w:t>Sistema hídrico El Cofre</w:t>
      </w:r>
    </w:p>
    <w:p w14:paraId="5CC38CC9" w14:textId="77777777" w:rsidR="00AF1186" w:rsidRPr="00E66ED9" w:rsidRDefault="00AF1186" w:rsidP="00E66ED9">
      <w:pPr>
        <w:pStyle w:val="Prrafodelista"/>
        <w:pBdr>
          <w:top w:val="nil"/>
          <w:left w:val="nil"/>
          <w:bottom w:val="nil"/>
          <w:right w:val="nil"/>
          <w:between w:val="nil"/>
        </w:pBdr>
        <w:jc w:val="both"/>
        <w:rPr>
          <w:rFonts w:ascii="Arial Narrow" w:hAnsi="Arial Narrow"/>
          <w:i/>
          <w:color w:val="000000"/>
        </w:rPr>
      </w:pPr>
    </w:p>
    <w:p w14:paraId="54FCD2FC" w14:textId="77777777" w:rsidR="00AF1186" w:rsidRPr="00E66ED9" w:rsidRDefault="00AF1186" w:rsidP="00E66ED9">
      <w:pPr>
        <w:jc w:val="both"/>
        <w:rPr>
          <w:rFonts w:ascii="Arial Narrow" w:hAnsi="Arial Narrow"/>
        </w:rPr>
      </w:pPr>
      <w:r w:rsidRPr="00E66ED9">
        <w:rPr>
          <w:rFonts w:ascii="Arial Narrow" w:hAnsi="Arial Narrow"/>
        </w:rPr>
        <w:t xml:space="preserve">Abastece al acueducto municipal de Belén de Umbría. Este se encuentra delimitado por la parte alta de esta microcuenca y su zona de influencia comprende la vereda Santa Emilia. Todos los predios del área protegida </w:t>
      </w:r>
      <w:r w:rsidRPr="00E66ED9">
        <w:rPr>
          <w:rFonts w:ascii="Arial Narrow" w:hAnsi="Arial Narrow"/>
        </w:rPr>
        <w:lastRenderedPageBreak/>
        <w:t>son propiedad del estado, estos han sido adquiridos por CARDER y los entes territoriales para la protección del recurso hídrico.</w:t>
      </w:r>
    </w:p>
    <w:p w14:paraId="0236F0D5" w14:textId="77777777" w:rsidR="00AF1186" w:rsidRPr="00E66ED9" w:rsidRDefault="00AF1186" w:rsidP="00E66ED9">
      <w:pPr>
        <w:jc w:val="both"/>
        <w:rPr>
          <w:rFonts w:ascii="Arial Narrow" w:hAnsi="Arial Narrow"/>
        </w:rPr>
      </w:pPr>
    </w:p>
    <w:p w14:paraId="10C1C258" w14:textId="77777777" w:rsidR="00AF1186" w:rsidRPr="00E66ED9" w:rsidRDefault="00AF1186" w:rsidP="00E66ED9">
      <w:pPr>
        <w:jc w:val="both"/>
        <w:rPr>
          <w:rFonts w:ascii="Arial Narrow" w:hAnsi="Arial Narrow"/>
        </w:rPr>
      </w:pPr>
      <w:r w:rsidRPr="00E66ED9">
        <w:rPr>
          <w:rFonts w:ascii="Arial Narrow" w:hAnsi="Arial Narrow"/>
        </w:rPr>
        <w:t>En este sistema se mantienen las coberturas naturales de ecosistemas de bosque andino muy húmedo y subandino muy húmedo, presentes en el área protegida, contribuyendo a la adecuada regulación y suministro de agua, en calidad y cantidad, que demanda la población actual y futura del municipio de Belén de Umbría.</w:t>
      </w:r>
    </w:p>
    <w:p w14:paraId="74496ED4" w14:textId="77777777" w:rsidR="00AF1186" w:rsidRPr="00E66ED9" w:rsidRDefault="00AF1186" w:rsidP="00E66ED9">
      <w:pPr>
        <w:jc w:val="both"/>
        <w:rPr>
          <w:rFonts w:ascii="Arial Narrow" w:hAnsi="Arial Narrow"/>
        </w:rPr>
      </w:pPr>
    </w:p>
    <w:p w14:paraId="402DA916" w14:textId="77777777" w:rsidR="00AF1186" w:rsidRPr="00E66ED9" w:rsidRDefault="00AF1186" w:rsidP="00E66ED9">
      <w:pPr>
        <w:pStyle w:val="Prrafodelista"/>
        <w:numPr>
          <w:ilvl w:val="0"/>
          <w:numId w:val="33"/>
        </w:numPr>
        <w:pBdr>
          <w:top w:val="nil"/>
          <w:left w:val="nil"/>
          <w:bottom w:val="nil"/>
          <w:right w:val="nil"/>
          <w:between w:val="nil"/>
        </w:pBdr>
        <w:jc w:val="both"/>
        <w:rPr>
          <w:rFonts w:ascii="Arial Narrow" w:hAnsi="Arial Narrow"/>
          <w:i/>
          <w:color w:val="000000"/>
        </w:rPr>
      </w:pPr>
      <w:r w:rsidRPr="00E66ED9">
        <w:rPr>
          <w:rFonts w:ascii="Arial Narrow" w:hAnsi="Arial Narrow"/>
          <w:i/>
          <w:color w:val="000000"/>
        </w:rPr>
        <w:t>Venado colorado (Mazama rufina)</w:t>
      </w:r>
    </w:p>
    <w:p w14:paraId="32BC8463" w14:textId="77777777" w:rsidR="00AF1186" w:rsidRPr="00E66ED9" w:rsidRDefault="00AF1186" w:rsidP="00E66ED9">
      <w:pPr>
        <w:pStyle w:val="Prrafodelista"/>
        <w:pBdr>
          <w:top w:val="nil"/>
          <w:left w:val="nil"/>
          <w:bottom w:val="nil"/>
          <w:right w:val="nil"/>
          <w:between w:val="nil"/>
        </w:pBdr>
        <w:jc w:val="both"/>
        <w:rPr>
          <w:rFonts w:ascii="Arial Narrow" w:hAnsi="Arial Narrow"/>
          <w:i/>
          <w:color w:val="000000"/>
        </w:rPr>
      </w:pPr>
    </w:p>
    <w:p w14:paraId="052FAA2D" w14:textId="77777777" w:rsidR="00AF1186" w:rsidRPr="00E66ED9" w:rsidRDefault="00AF1186" w:rsidP="00E66ED9">
      <w:pPr>
        <w:jc w:val="both"/>
        <w:rPr>
          <w:rFonts w:ascii="Arial Narrow" w:hAnsi="Arial Narrow"/>
        </w:rPr>
      </w:pPr>
      <w:r w:rsidRPr="00E66ED9">
        <w:rPr>
          <w:rFonts w:ascii="Arial Narrow" w:hAnsi="Arial Narrow"/>
        </w:rPr>
        <w:t xml:space="preserve">Se distribuye en pequeños parches de bosques montanos y páramos en los Andes centrales de Colombia hasta Ecuador y Perú. Tienen hábitos solitarios, terrestres y nocturnos. Se alimenta de hierbas, ramas tiernas y frutas del sotobosque. Tiene un periodo de gestación de entre 200 a 220 días, pariendo por lo general una sola cría. Tiene preferencia por espacios con abundante vegetación arbustiva y poco frecuenta espacios abiertos. </w:t>
      </w:r>
    </w:p>
    <w:p w14:paraId="10A03C85" w14:textId="77777777" w:rsidR="00AF1186" w:rsidRPr="00E66ED9" w:rsidRDefault="00AF1186" w:rsidP="00E66ED9">
      <w:pPr>
        <w:jc w:val="both"/>
        <w:rPr>
          <w:rFonts w:ascii="Arial Narrow" w:hAnsi="Arial Narrow"/>
        </w:rPr>
      </w:pPr>
    </w:p>
    <w:p w14:paraId="6E3E6852" w14:textId="77777777" w:rsidR="00AF1186" w:rsidRPr="00E66ED9" w:rsidRDefault="00AF1186" w:rsidP="00E66ED9">
      <w:pPr>
        <w:pStyle w:val="Prrafodelista"/>
        <w:numPr>
          <w:ilvl w:val="0"/>
          <w:numId w:val="34"/>
        </w:numPr>
        <w:pBdr>
          <w:top w:val="nil"/>
          <w:left w:val="nil"/>
          <w:bottom w:val="nil"/>
          <w:right w:val="nil"/>
          <w:between w:val="nil"/>
        </w:pBdr>
        <w:jc w:val="both"/>
        <w:rPr>
          <w:rFonts w:ascii="Arial Narrow" w:hAnsi="Arial Narrow"/>
          <w:i/>
          <w:color w:val="000000"/>
        </w:rPr>
      </w:pPr>
      <w:r w:rsidRPr="00E66ED9">
        <w:rPr>
          <w:rFonts w:ascii="Arial Narrow" w:hAnsi="Arial Narrow"/>
          <w:i/>
          <w:color w:val="000000"/>
        </w:rPr>
        <w:t>Gallito de roca (Rupicola peruviana)</w:t>
      </w:r>
    </w:p>
    <w:p w14:paraId="6B34FFDB" w14:textId="77777777" w:rsidR="00AF1186" w:rsidRPr="00E66ED9" w:rsidRDefault="00AF1186" w:rsidP="00E66ED9">
      <w:pPr>
        <w:pStyle w:val="Prrafodelista"/>
        <w:pBdr>
          <w:top w:val="nil"/>
          <w:left w:val="nil"/>
          <w:bottom w:val="nil"/>
          <w:right w:val="nil"/>
          <w:between w:val="nil"/>
        </w:pBdr>
        <w:jc w:val="both"/>
        <w:rPr>
          <w:rFonts w:ascii="Arial Narrow" w:hAnsi="Arial Narrow"/>
          <w:i/>
          <w:color w:val="000000"/>
        </w:rPr>
      </w:pPr>
    </w:p>
    <w:p w14:paraId="6B486E51" w14:textId="0D6D25D7" w:rsidR="00AF1186" w:rsidRPr="00E66ED9" w:rsidRDefault="00AF1186" w:rsidP="00E66ED9">
      <w:pPr>
        <w:jc w:val="both"/>
        <w:rPr>
          <w:rFonts w:ascii="Arial Narrow" w:hAnsi="Arial Narrow"/>
        </w:rPr>
      </w:pPr>
      <w:r w:rsidRPr="00E66ED9">
        <w:rPr>
          <w:rFonts w:ascii="Arial Narrow" w:hAnsi="Arial Narrow"/>
        </w:rPr>
        <w:t xml:space="preserve">Es una especie nativa de la región </w:t>
      </w:r>
      <w:r w:rsidR="00F7156F" w:rsidRPr="00E66ED9">
        <w:rPr>
          <w:rFonts w:ascii="Arial Narrow" w:hAnsi="Arial Narrow"/>
        </w:rPr>
        <w:t>andina</w:t>
      </w:r>
      <w:r w:rsidRPr="00E66ED9">
        <w:rPr>
          <w:rFonts w:ascii="Arial Narrow" w:hAnsi="Arial Narrow"/>
        </w:rPr>
        <w:t xml:space="preserve"> – amazónica del noroeste y oeste de América del Sur, es una especie notable por la increíble belleza de su plumaje. Su hábitat son bosques y humedales. Su clasificación actual en la Lista Roja de la UICN es preocupación menor (LC) y se encuentra en el apéndice II de CITES.</w:t>
      </w:r>
    </w:p>
    <w:p w14:paraId="54BCF9B5" w14:textId="77777777" w:rsidR="00AF1186" w:rsidRPr="00E66ED9" w:rsidRDefault="00AF1186" w:rsidP="00E66ED9">
      <w:pPr>
        <w:jc w:val="both"/>
        <w:rPr>
          <w:rFonts w:ascii="Arial Narrow" w:hAnsi="Arial Narrow"/>
        </w:rPr>
      </w:pPr>
    </w:p>
    <w:p w14:paraId="70C47E53" w14:textId="77777777" w:rsidR="00AF1186" w:rsidRPr="00E66ED9" w:rsidRDefault="00AF1186" w:rsidP="00E66ED9">
      <w:pPr>
        <w:jc w:val="both"/>
        <w:rPr>
          <w:rFonts w:ascii="Arial Narrow" w:hAnsi="Arial Narrow"/>
        </w:rPr>
      </w:pPr>
      <w:r w:rsidRPr="00E66ED9">
        <w:rPr>
          <w:rFonts w:ascii="Arial Narrow" w:hAnsi="Arial Narrow"/>
        </w:rPr>
        <w:t>Al interior del área protegida se ha identificado un lek donde todos los días frecuentan gran cantidad de individuos en una hora particular.</w:t>
      </w:r>
    </w:p>
    <w:p w14:paraId="3D2F33BC" w14:textId="77777777" w:rsidR="00AF1186" w:rsidRPr="00E66ED9" w:rsidRDefault="00AF1186" w:rsidP="00E66ED9">
      <w:pPr>
        <w:jc w:val="both"/>
        <w:rPr>
          <w:rFonts w:ascii="Arial Narrow" w:hAnsi="Arial Narrow"/>
        </w:rPr>
      </w:pPr>
    </w:p>
    <w:p w14:paraId="56E07741" w14:textId="5B1A73C6" w:rsidR="00AF1186" w:rsidRPr="00E66ED9" w:rsidRDefault="00AF1186" w:rsidP="00E66ED9">
      <w:pPr>
        <w:jc w:val="both"/>
        <w:rPr>
          <w:rFonts w:ascii="Arial Narrow" w:hAnsi="Arial Narrow"/>
        </w:rPr>
      </w:pPr>
      <w:r w:rsidRPr="00E66ED9">
        <w:rPr>
          <w:rFonts w:ascii="Arial Narrow" w:hAnsi="Arial Narrow"/>
          <w:b/>
        </w:rPr>
        <w:t xml:space="preserve">Observación: </w:t>
      </w:r>
      <w:r w:rsidRPr="00E66ED9">
        <w:rPr>
          <w:rFonts w:ascii="Arial Narrow" w:hAnsi="Arial Narrow"/>
        </w:rPr>
        <w:t xml:space="preserve">Estos VOC hacen parte del conjunto de VOC del DMI Cuchilla de San Juan, por lo cual, se complementan con los VOC seleccionados para las otras áreas protegidas adyacentes que se encuentran dentro de Cuchilla de San Juan: DMI Arrayanal y DMI Agualinda. De esta manera el plan de monitoreo se sugiere que sea diseñado </w:t>
      </w:r>
      <w:r w:rsidR="001148F7" w:rsidRPr="00E66ED9">
        <w:rPr>
          <w:rFonts w:ascii="Arial Narrow" w:hAnsi="Arial Narrow"/>
        </w:rPr>
        <w:t>de acuerdo con</w:t>
      </w:r>
      <w:r w:rsidRPr="00E66ED9">
        <w:rPr>
          <w:rFonts w:ascii="Arial Narrow" w:hAnsi="Arial Narrow"/>
        </w:rPr>
        <w:t xml:space="preserve"> los VOC que en su conjunto se seleccionaron para estas áreas protegidas.</w:t>
      </w:r>
    </w:p>
    <w:p w14:paraId="62DF1793" w14:textId="593058EF" w:rsidR="007F2915" w:rsidRPr="00E66ED9" w:rsidRDefault="007F2915" w:rsidP="00E66ED9">
      <w:pPr>
        <w:jc w:val="both"/>
        <w:rPr>
          <w:rFonts w:ascii="Arial Narrow" w:hAnsi="Arial Narrow"/>
        </w:rPr>
      </w:pPr>
    </w:p>
    <w:p w14:paraId="47F9E53F" w14:textId="6645BBAA" w:rsidR="00312EDD" w:rsidRPr="00E66ED9" w:rsidRDefault="00F7156F" w:rsidP="00F7156F">
      <w:pPr>
        <w:pStyle w:val="Ttulo2"/>
      </w:pPr>
      <w:bookmarkStart w:id="87" w:name="_Toc74846436"/>
      <w:r>
        <w:t xml:space="preserve">1.4. </w:t>
      </w:r>
      <w:r w:rsidR="00312EDD" w:rsidRPr="00E66ED9">
        <w:t>Biodiversidad</w:t>
      </w:r>
      <w:bookmarkEnd w:id="87"/>
    </w:p>
    <w:p w14:paraId="1B9B6D34" w14:textId="77777777" w:rsidR="001148F7" w:rsidRPr="00E66ED9" w:rsidRDefault="001148F7" w:rsidP="00E66ED9">
      <w:pPr>
        <w:rPr>
          <w:rFonts w:ascii="Arial Narrow" w:hAnsi="Arial Narrow"/>
          <w:b/>
        </w:rPr>
      </w:pPr>
    </w:p>
    <w:p w14:paraId="58DC8085" w14:textId="0FD69FF7" w:rsidR="00C70F1A" w:rsidRPr="00E66ED9" w:rsidRDefault="00F7156F" w:rsidP="00F7156F">
      <w:pPr>
        <w:pStyle w:val="Ttulo3"/>
      </w:pPr>
      <w:bookmarkStart w:id="88" w:name="_Toc74846437"/>
      <w:r>
        <w:t xml:space="preserve">1.4.1. </w:t>
      </w:r>
      <w:r w:rsidR="00312EDD" w:rsidRPr="00E66ED9">
        <w:t>Análisis de ecosistemas</w:t>
      </w:r>
      <w:bookmarkEnd w:id="88"/>
    </w:p>
    <w:p w14:paraId="1E3B57F8" w14:textId="77777777" w:rsidR="00C74959" w:rsidRPr="00E66ED9" w:rsidRDefault="00C74959" w:rsidP="00E66ED9">
      <w:pPr>
        <w:ind w:left="567"/>
        <w:rPr>
          <w:rFonts w:ascii="Arial Narrow" w:hAnsi="Arial Narrow"/>
          <w:b/>
        </w:rPr>
      </w:pPr>
    </w:p>
    <w:p w14:paraId="65AA7CEA" w14:textId="77A60DCC" w:rsidR="007D150F" w:rsidRPr="00E66ED9" w:rsidRDefault="007D150F" w:rsidP="00E66ED9">
      <w:pPr>
        <w:autoSpaceDE w:val="0"/>
        <w:autoSpaceDN w:val="0"/>
        <w:adjustRightInd w:val="0"/>
        <w:jc w:val="both"/>
        <w:rPr>
          <w:rFonts w:ascii="Arial Narrow" w:hAnsi="Arial Narrow"/>
        </w:rPr>
      </w:pPr>
      <w:r w:rsidRPr="00E66ED9">
        <w:rPr>
          <w:rFonts w:ascii="Arial Narrow" w:hAnsi="Arial Narrow"/>
        </w:rPr>
        <w:t xml:space="preserve">El área protegida tiene el 52,8% de bosque andino muy húmedo cordillera occidental pacífico y el 10,1% en bosque altoandino muy húmedo cordillera occidental, </w:t>
      </w:r>
      <w:r w:rsidR="001148F7" w:rsidRPr="00E66ED9">
        <w:rPr>
          <w:rFonts w:ascii="Arial Narrow" w:hAnsi="Arial Narrow"/>
        </w:rPr>
        <w:t>estos</w:t>
      </w:r>
      <w:r w:rsidRPr="00E66ED9">
        <w:rPr>
          <w:rFonts w:ascii="Arial Narrow" w:hAnsi="Arial Narrow"/>
        </w:rPr>
        <w:t xml:space="preserve"> ecosistemas se localizan aproximadamente entre los 2.200 y 3.200 msnm, tienen temperaturas que fluctúan entre los 10 y 16° C y precipitación entre 1900 y 2200 mm. (WWF, 2008. Mapa de Ecosistemas Estratégicos Departamento de Risaralda). </w:t>
      </w:r>
    </w:p>
    <w:p w14:paraId="58870335" w14:textId="77777777" w:rsidR="007D150F" w:rsidRPr="00E66ED9" w:rsidRDefault="007D150F" w:rsidP="00E66ED9">
      <w:pPr>
        <w:autoSpaceDE w:val="0"/>
        <w:autoSpaceDN w:val="0"/>
        <w:adjustRightInd w:val="0"/>
        <w:jc w:val="both"/>
        <w:rPr>
          <w:rFonts w:ascii="Arial Narrow" w:hAnsi="Arial Narrow"/>
        </w:rPr>
      </w:pPr>
    </w:p>
    <w:p w14:paraId="4E92FF2A" w14:textId="77777777" w:rsidR="007D150F" w:rsidRPr="00E66ED9" w:rsidRDefault="007D150F" w:rsidP="00E66ED9">
      <w:pPr>
        <w:autoSpaceDE w:val="0"/>
        <w:autoSpaceDN w:val="0"/>
        <w:adjustRightInd w:val="0"/>
        <w:jc w:val="both"/>
        <w:rPr>
          <w:rFonts w:ascii="Arial Narrow" w:hAnsi="Arial Narrow"/>
        </w:rPr>
      </w:pPr>
      <w:r w:rsidRPr="00E66ED9">
        <w:rPr>
          <w:rFonts w:ascii="Arial Narrow" w:hAnsi="Arial Narrow"/>
        </w:rPr>
        <w:t xml:space="preserve">Uno de los factores climáticos que caracteriza a estos bosques es la alta humedad atmosférica, puesto que se ubican en zonas donde se condensa el aire ascendente y saturado de vapor de agua, generando nubosidad, gracias a esta condición, los bosques altoandinos también son llamados bosques de niebla debido a los frentes de condensación de agua permanente y semipermanente, que los convierte en vitales para la conservación de </w:t>
      </w:r>
      <w:r w:rsidRPr="00E66ED9">
        <w:rPr>
          <w:rFonts w:ascii="Arial Narrow" w:hAnsi="Arial Narrow"/>
        </w:rPr>
        <w:lastRenderedPageBreak/>
        <w:t>la biodiversidad, los suelos y el mantenimiento del ciclo hidrológico.(Universidad Nacional de Colombia, IDEA, 2013, Ecosistemas y Sociedad – informe Salida de campo)</w:t>
      </w:r>
    </w:p>
    <w:p w14:paraId="7853D236" w14:textId="77777777" w:rsidR="007D150F" w:rsidRPr="00E66ED9" w:rsidRDefault="007D150F" w:rsidP="00E66ED9">
      <w:pPr>
        <w:jc w:val="both"/>
        <w:rPr>
          <w:rFonts w:ascii="Arial Narrow" w:hAnsi="Arial Narrow"/>
        </w:rPr>
      </w:pPr>
    </w:p>
    <w:p w14:paraId="42B4474C" w14:textId="00B0AE2A" w:rsidR="007D150F" w:rsidRPr="00E66ED9" w:rsidRDefault="007D150F" w:rsidP="00E66ED9">
      <w:pPr>
        <w:jc w:val="both"/>
        <w:rPr>
          <w:rFonts w:ascii="Arial Narrow" w:hAnsi="Arial Narrow"/>
        </w:rPr>
      </w:pPr>
      <w:r w:rsidRPr="00E66ED9">
        <w:rPr>
          <w:rFonts w:ascii="Arial Narrow" w:hAnsi="Arial Narrow"/>
        </w:rPr>
        <w:t>El PRN Santa Emilia también tiene un porcentaje importante del 26% en bosque subandino muy húmedo cordillera occidental oriental, el cual se encuentra en un rango altitudinal aproximado entre 1200 y 2400 metros, en el flanco oriental de la cordillera occidental, con precipitaciones entre 1700 y 2500 mm en la vertiente oriental y un promedio de temperatura entre 12 a 23 ˚C</w:t>
      </w:r>
      <w:r w:rsidR="001148F7" w:rsidRPr="00E66ED9">
        <w:rPr>
          <w:rFonts w:ascii="Arial Narrow" w:hAnsi="Arial Narrow"/>
        </w:rPr>
        <w:t xml:space="preserve"> </w:t>
      </w:r>
      <w:r w:rsidRPr="00E66ED9">
        <w:rPr>
          <w:rFonts w:ascii="Arial Narrow" w:hAnsi="Arial Narrow"/>
        </w:rPr>
        <w:t>(WWF, 2008. Mapa de Ecosistemas Estratégicos Departamento de Risaralda).</w:t>
      </w:r>
    </w:p>
    <w:p w14:paraId="191FF4D2" w14:textId="77777777" w:rsidR="007D150F" w:rsidRPr="00E66ED9" w:rsidRDefault="007D150F" w:rsidP="00E66ED9">
      <w:pPr>
        <w:jc w:val="both"/>
        <w:rPr>
          <w:rFonts w:ascii="Arial Narrow" w:hAnsi="Arial Narrow"/>
        </w:rPr>
      </w:pPr>
    </w:p>
    <w:tbl>
      <w:tblPr>
        <w:tblStyle w:val="Tablaconcuadrcula"/>
        <w:tblW w:w="10973" w:type="dxa"/>
        <w:tblInd w:w="-856" w:type="dxa"/>
        <w:tblLook w:val="04A0" w:firstRow="1" w:lastRow="0" w:firstColumn="1" w:lastColumn="0" w:noHBand="0" w:noVBand="1"/>
      </w:tblPr>
      <w:tblGrid>
        <w:gridCol w:w="4820"/>
        <w:gridCol w:w="6153"/>
      </w:tblGrid>
      <w:tr w:rsidR="007D150F" w:rsidRPr="00E66ED9" w14:paraId="551628CC" w14:textId="77777777" w:rsidTr="00E27D43">
        <w:tc>
          <w:tcPr>
            <w:tcW w:w="4820" w:type="dxa"/>
          </w:tcPr>
          <w:p w14:paraId="79FFD754" w14:textId="286B81F0" w:rsidR="007D150F" w:rsidRPr="00E66ED9" w:rsidRDefault="007D150F" w:rsidP="00E66ED9">
            <w:pPr>
              <w:rPr>
                <w:rFonts w:ascii="Arial Narrow" w:hAnsi="Arial Narrow"/>
              </w:rPr>
            </w:pPr>
          </w:p>
        </w:tc>
        <w:tc>
          <w:tcPr>
            <w:tcW w:w="6153" w:type="dxa"/>
          </w:tcPr>
          <w:p w14:paraId="66F4B6D0" w14:textId="70D8F386" w:rsidR="007D150F" w:rsidRPr="00E66ED9" w:rsidRDefault="007D150F" w:rsidP="00E66ED9">
            <w:pPr>
              <w:rPr>
                <w:rFonts w:ascii="Arial Narrow" w:hAnsi="Arial Narrow"/>
              </w:rPr>
            </w:pPr>
          </w:p>
        </w:tc>
      </w:tr>
      <w:tr w:rsidR="007D150F" w:rsidRPr="00E66ED9" w14:paraId="6436B679" w14:textId="77777777" w:rsidTr="00E27D43">
        <w:trPr>
          <w:trHeight w:val="3278"/>
        </w:trPr>
        <w:tc>
          <w:tcPr>
            <w:tcW w:w="4820" w:type="dxa"/>
          </w:tcPr>
          <w:p w14:paraId="4E27EEC7" w14:textId="77777777" w:rsidR="007D150F" w:rsidRPr="00E66ED9" w:rsidRDefault="007D150F" w:rsidP="00E66ED9">
            <w:pPr>
              <w:rPr>
                <w:rFonts w:ascii="Arial Narrow" w:hAnsi="Arial Narrow"/>
              </w:rPr>
            </w:pPr>
          </w:p>
          <w:tbl>
            <w:tblPr>
              <w:tblW w:w="4248" w:type="dxa"/>
              <w:jc w:val="center"/>
              <w:tblLook w:val="04A0" w:firstRow="1" w:lastRow="0" w:firstColumn="1" w:lastColumn="0" w:noHBand="0" w:noVBand="1"/>
            </w:tblPr>
            <w:tblGrid>
              <w:gridCol w:w="2547"/>
              <w:gridCol w:w="1079"/>
              <w:gridCol w:w="857"/>
            </w:tblGrid>
            <w:tr w:rsidR="007D150F" w:rsidRPr="00E66ED9" w14:paraId="789F309F" w14:textId="77777777" w:rsidTr="00E27D43">
              <w:trPr>
                <w:trHeight w:val="300"/>
                <w:jc w:val="center"/>
              </w:trPr>
              <w:tc>
                <w:tcPr>
                  <w:tcW w:w="2547"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6D002BDF" w14:textId="77777777" w:rsidR="007D150F" w:rsidRPr="00E66ED9" w:rsidRDefault="007D150F"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Ecosistemas</w:t>
                  </w:r>
                </w:p>
              </w:tc>
              <w:tc>
                <w:tcPr>
                  <w:tcW w:w="844" w:type="dxa"/>
                  <w:tcBorders>
                    <w:top w:val="single" w:sz="4" w:space="0" w:color="auto"/>
                    <w:left w:val="nil"/>
                    <w:bottom w:val="single" w:sz="4" w:space="0" w:color="auto"/>
                    <w:right w:val="single" w:sz="4" w:space="0" w:color="auto"/>
                  </w:tcBorders>
                  <w:shd w:val="clear" w:color="000000" w:fill="C6E0B4"/>
                  <w:noWrap/>
                  <w:vAlign w:val="bottom"/>
                  <w:hideMark/>
                </w:tcPr>
                <w:p w14:paraId="3A9FF336" w14:textId="77777777" w:rsidR="007D150F" w:rsidRPr="00E66ED9" w:rsidRDefault="007D150F"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Hectáreas</w:t>
                  </w:r>
                </w:p>
              </w:tc>
              <w:tc>
                <w:tcPr>
                  <w:tcW w:w="857" w:type="dxa"/>
                  <w:tcBorders>
                    <w:top w:val="single" w:sz="4" w:space="0" w:color="auto"/>
                    <w:left w:val="nil"/>
                    <w:bottom w:val="single" w:sz="4" w:space="0" w:color="auto"/>
                    <w:right w:val="single" w:sz="4" w:space="0" w:color="auto"/>
                  </w:tcBorders>
                  <w:shd w:val="clear" w:color="000000" w:fill="C6E0B4"/>
                  <w:noWrap/>
                  <w:vAlign w:val="bottom"/>
                  <w:hideMark/>
                </w:tcPr>
                <w:p w14:paraId="2542395B" w14:textId="77777777" w:rsidR="007D150F" w:rsidRPr="00E66ED9" w:rsidRDefault="007D150F"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 de área</w:t>
                  </w:r>
                </w:p>
              </w:tc>
            </w:tr>
            <w:tr w:rsidR="007D150F" w:rsidRPr="00E66ED9" w14:paraId="64B7B216" w14:textId="77777777" w:rsidTr="00E27D43">
              <w:trPr>
                <w:trHeight w:val="5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E19386E" w14:textId="77777777" w:rsidR="007D150F" w:rsidRPr="00E66ED9" w:rsidRDefault="007D150F" w:rsidP="00E66ED9">
                  <w:pPr>
                    <w:ind w:firstLineChars="100" w:firstLine="220"/>
                    <w:jc w:val="center"/>
                    <w:rPr>
                      <w:rFonts w:ascii="Arial Narrow" w:eastAsia="Times New Roman" w:hAnsi="Arial Narrow" w:cs="Calibri"/>
                      <w:color w:val="000000"/>
                    </w:rPr>
                  </w:pPr>
                  <w:r w:rsidRPr="00E66ED9">
                    <w:rPr>
                      <w:rFonts w:ascii="Arial Narrow" w:eastAsia="Times New Roman" w:hAnsi="Arial Narrow" w:cs="Calibri"/>
                      <w:color w:val="000000"/>
                    </w:rPr>
                    <w:t>Agroecosistema ganadero</w:t>
                  </w:r>
                </w:p>
              </w:tc>
              <w:tc>
                <w:tcPr>
                  <w:tcW w:w="844" w:type="dxa"/>
                  <w:tcBorders>
                    <w:top w:val="nil"/>
                    <w:left w:val="nil"/>
                    <w:bottom w:val="single" w:sz="4" w:space="0" w:color="auto"/>
                    <w:right w:val="single" w:sz="4" w:space="0" w:color="auto"/>
                  </w:tcBorders>
                  <w:shd w:val="clear" w:color="auto" w:fill="auto"/>
                  <w:noWrap/>
                  <w:vAlign w:val="bottom"/>
                  <w:hideMark/>
                </w:tcPr>
                <w:p w14:paraId="78968064"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9</w:t>
                  </w:r>
                </w:p>
              </w:tc>
              <w:tc>
                <w:tcPr>
                  <w:tcW w:w="857" w:type="dxa"/>
                  <w:tcBorders>
                    <w:top w:val="nil"/>
                    <w:left w:val="nil"/>
                    <w:bottom w:val="single" w:sz="4" w:space="0" w:color="auto"/>
                    <w:right w:val="single" w:sz="4" w:space="0" w:color="auto"/>
                  </w:tcBorders>
                  <w:shd w:val="clear" w:color="auto" w:fill="auto"/>
                  <w:noWrap/>
                  <w:vAlign w:val="bottom"/>
                  <w:hideMark/>
                </w:tcPr>
                <w:p w14:paraId="40C87184"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1,7%</w:t>
                  </w:r>
                </w:p>
              </w:tc>
            </w:tr>
            <w:tr w:rsidR="007D150F" w:rsidRPr="00E66ED9" w14:paraId="2C259389" w14:textId="77777777" w:rsidTr="00E27D43">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37EDBA" w14:textId="77777777" w:rsidR="007D150F" w:rsidRPr="00E66ED9" w:rsidRDefault="007D150F" w:rsidP="00E66ED9">
                  <w:pPr>
                    <w:ind w:firstLineChars="100" w:firstLine="220"/>
                    <w:jc w:val="center"/>
                    <w:rPr>
                      <w:rFonts w:ascii="Arial Narrow" w:eastAsia="Times New Roman" w:hAnsi="Arial Narrow" w:cs="Calibri"/>
                      <w:color w:val="000000"/>
                    </w:rPr>
                  </w:pPr>
                  <w:r w:rsidRPr="00E66ED9">
                    <w:rPr>
                      <w:rFonts w:ascii="Arial Narrow" w:eastAsia="Times New Roman" w:hAnsi="Arial Narrow" w:cs="Calibri"/>
                      <w:color w:val="000000"/>
                    </w:rPr>
                    <w:t>Bosque Altoandino muy húmedo Cordillera occidental</w:t>
                  </w:r>
                </w:p>
              </w:tc>
              <w:tc>
                <w:tcPr>
                  <w:tcW w:w="844" w:type="dxa"/>
                  <w:tcBorders>
                    <w:top w:val="nil"/>
                    <w:left w:val="nil"/>
                    <w:bottom w:val="single" w:sz="4" w:space="0" w:color="auto"/>
                    <w:right w:val="single" w:sz="4" w:space="0" w:color="auto"/>
                  </w:tcBorders>
                  <w:shd w:val="clear" w:color="auto" w:fill="auto"/>
                  <w:noWrap/>
                  <w:vAlign w:val="bottom"/>
                  <w:hideMark/>
                </w:tcPr>
                <w:p w14:paraId="5AA7DC73"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53</w:t>
                  </w:r>
                </w:p>
              </w:tc>
              <w:tc>
                <w:tcPr>
                  <w:tcW w:w="857" w:type="dxa"/>
                  <w:tcBorders>
                    <w:top w:val="nil"/>
                    <w:left w:val="nil"/>
                    <w:bottom w:val="single" w:sz="4" w:space="0" w:color="auto"/>
                    <w:right w:val="single" w:sz="4" w:space="0" w:color="auto"/>
                  </w:tcBorders>
                  <w:shd w:val="clear" w:color="auto" w:fill="auto"/>
                  <w:noWrap/>
                  <w:vAlign w:val="bottom"/>
                  <w:hideMark/>
                </w:tcPr>
                <w:p w14:paraId="74C1068F"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10,1%</w:t>
                  </w:r>
                </w:p>
              </w:tc>
            </w:tr>
            <w:tr w:rsidR="007D150F" w:rsidRPr="00E66ED9" w14:paraId="12FBBC2E" w14:textId="77777777" w:rsidTr="00E27D43">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899C4B7" w14:textId="77777777" w:rsidR="007D150F" w:rsidRPr="00E66ED9" w:rsidRDefault="007D150F" w:rsidP="00E66ED9">
                  <w:pPr>
                    <w:ind w:firstLineChars="100" w:firstLine="220"/>
                    <w:jc w:val="center"/>
                    <w:rPr>
                      <w:rFonts w:ascii="Arial Narrow" w:eastAsia="Times New Roman" w:hAnsi="Arial Narrow" w:cs="Calibri"/>
                      <w:color w:val="000000"/>
                    </w:rPr>
                  </w:pPr>
                  <w:r w:rsidRPr="00E66ED9">
                    <w:rPr>
                      <w:rFonts w:ascii="Arial Narrow" w:eastAsia="Times New Roman" w:hAnsi="Arial Narrow" w:cs="Calibri"/>
                      <w:color w:val="000000"/>
                    </w:rPr>
                    <w:t>Bosque Andino muy húmedo Cordillera occidental pacifico</w:t>
                  </w:r>
                </w:p>
              </w:tc>
              <w:tc>
                <w:tcPr>
                  <w:tcW w:w="844" w:type="dxa"/>
                  <w:tcBorders>
                    <w:top w:val="nil"/>
                    <w:left w:val="nil"/>
                    <w:bottom w:val="single" w:sz="4" w:space="0" w:color="auto"/>
                    <w:right w:val="single" w:sz="4" w:space="0" w:color="auto"/>
                  </w:tcBorders>
                  <w:shd w:val="clear" w:color="auto" w:fill="auto"/>
                  <w:noWrap/>
                  <w:vAlign w:val="bottom"/>
                  <w:hideMark/>
                </w:tcPr>
                <w:p w14:paraId="7E1C6111"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279</w:t>
                  </w:r>
                </w:p>
              </w:tc>
              <w:tc>
                <w:tcPr>
                  <w:tcW w:w="857" w:type="dxa"/>
                  <w:tcBorders>
                    <w:top w:val="nil"/>
                    <w:left w:val="nil"/>
                    <w:bottom w:val="single" w:sz="4" w:space="0" w:color="auto"/>
                    <w:right w:val="single" w:sz="4" w:space="0" w:color="auto"/>
                  </w:tcBorders>
                  <w:shd w:val="clear" w:color="auto" w:fill="auto"/>
                  <w:noWrap/>
                  <w:vAlign w:val="bottom"/>
                  <w:hideMark/>
                </w:tcPr>
                <w:p w14:paraId="21C4B90C"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52,8%</w:t>
                  </w:r>
                </w:p>
              </w:tc>
            </w:tr>
            <w:tr w:rsidR="007D150F" w:rsidRPr="00E66ED9" w14:paraId="04E77D93" w14:textId="77777777" w:rsidTr="00E27D43">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E6EFABD" w14:textId="77777777" w:rsidR="007D150F" w:rsidRPr="00E66ED9" w:rsidRDefault="007D150F" w:rsidP="00E66ED9">
                  <w:pPr>
                    <w:ind w:firstLineChars="100" w:firstLine="220"/>
                    <w:jc w:val="center"/>
                    <w:rPr>
                      <w:rFonts w:ascii="Arial Narrow" w:eastAsia="Times New Roman" w:hAnsi="Arial Narrow" w:cs="Calibri"/>
                      <w:color w:val="000000"/>
                    </w:rPr>
                  </w:pPr>
                  <w:r w:rsidRPr="00E66ED9">
                    <w:rPr>
                      <w:rFonts w:ascii="Arial Narrow" w:eastAsia="Times New Roman" w:hAnsi="Arial Narrow" w:cs="Calibri"/>
                      <w:color w:val="000000"/>
                    </w:rPr>
                    <w:t>Bosque fragmentado Andino muy húmedo Cordillera occidental pacifico</w:t>
                  </w:r>
                </w:p>
              </w:tc>
              <w:tc>
                <w:tcPr>
                  <w:tcW w:w="844" w:type="dxa"/>
                  <w:tcBorders>
                    <w:top w:val="nil"/>
                    <w:left w:val="nil"/>
                    <w:bottom w:val="single" w:sz="4" w:space="0" w:color="auto"/>
                    <w:right w:val="single" w:sz="4" w:space="0" w:color="auto"/>
                  </w:tcBorders>
                  <w:shd w:val="clear" w:color="auto" w:fill="auto"/>
                  <w:noWrap/>
                  <w:vAlign w:val="bottom"/>
                  <w:hideMark/>
                </w:tcPr>
                <w:p w14:paraId="6296102E"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8</w:t>
                  </w:r>
                </w:p>
              </w:tc>
              <w:tc>
                <w:tcPr>
                  <w:tcW w:w="857" w:type="dxa"/>
                  <w:tcBorders>
                    <w:top w:val="nil"/>
                    <w:left w:val="nil"/>
                    <w:bottom w:val="single" w:sz="4" w:space="0" w:color="auto"/>
                    <w:right w:val="single" w:sz="4" w:space="0" w:color="auto"/>
                  </w:tcBorders>
                  <w:shd w:val="clear" w:color="auto" w:fill="auto"/>
                  <w:noWrap/>
                  <w:vAlign w:val="bottom"/>
                  <w:hideMark/>
                </w:tcPr>
                <w:p w14:paraId="31F7A7A7"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1,5%</w:t>
                  </w:r>
                </w:p>
              </w:tc>
            </w:tr>
            <w:tr w:rsidR="007D150F" w:rsidRPr="00E66ED9" w14:paraId="5AE20732" w14:textId="77777777" w:rsidTr="00E27D43">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FC923F4" w14:textId="77777777" w:rsidR="007D150F" w:rsidRPr="00E66ED9" w:rsidRDefault="007D150F" w:rsidP="00E66ED9">
                  <w:pPr>
                    <w:ind w:firstLineChars="100" w:firstLine="220"/>
                    <w:jc w:val="center"/>
                    <w:rPr>
                      <w:rFonts w:ascii="Arial Narrow" w:eastAsia="Times New Roman" w:hAnsi="Arial Narrow" w:cs="Calibri"/>
                      <w:color w:val="000000"/>
                    </w:rPr>
                  </w:pPr>
                  <w:r w:rsidRPr="00E66ED9">
                    <w:rPr>
                      <w:rFonts w:ascii="Arial Narrow" w:eastAsia="Times New Roman" w:hAnsi="Arial Narrow" w:cs="Calibri"/>
                      <w:color w:val="000000"/>
                    </w:rPr>
                    <w:t>Bosque fragmentado Subandino muy húmedo Cordillera occidental oriental</w:t>
                  </w:r>
                </w:p>
              </w:tc>
              <w:tc>
                <w:tcPr>
                  <w:tcW w:w="844" w:type="dxa"/>
                  <w:tcBorders>
                    <w:top w:val="nil"/>
                    <w:left w:val="nil"/>
                    <w:bottom w:val="single" w:sz="4" w:space="0" w:color="auto"/>
                    <w:right w:val="single" w:sz="4" w:space="0" w:color="auto"/>
                  </w:tcBorders>
                  <w:shd w:val="clear" w:color="auto" w:fill="auto"/>
                  <w:noWrap/>
                  <w:vAlign w:val="bottom"/>
                  <w:hideMark/>
                </w:tcPr>
                <w:p w14:paraId="22752048"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25</w:t>
                  </w:r>
                </w:p>
              </w:tc>
              <w:tc>
                <w:tcPr>
                  <w:tcW w:w="857" w:type="dxa"/>
                  <w:tcBorders>
                    <w:top w:val="nil"/>
                    <w:left w:val="nil"/>
                    <w:bottom w:val="single" w:sz="4" w:space="0" w:color="auto"/>
                    <w:right w:val="single" w:sz="4" w:space="0" w:color="auto"/>
                  </w:tcBorders>
                  <w:shd w:val="clear" w:color="auto" w:fill="auto"/>
                  <w:noWrap/>
                  <w:vAlign w:val="bottom"/>
                  <w:hideMark/>
                </w:tcPr>
                <w:p w14:paraId="02643F6E"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4,7%</w:t>
                  </w:r>
                </w:p>
              </w:tc>
            </w:tr>
            <w:tr w:rsidR="007D150F" w:rsidRPr="00E66ED9" w14:paraId="2A83374C" w14:textId="77777777" w:rsidTr="00E27D43">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C3AF7C3" w14:textId="77777777" w:rsidR="007D150F" w:rsidRPr="00E66ED9" w:rsidRDefault="007D150F" w:rsidP="00E66ED9">
                  <w:pPr>
                    <w:ind w:firstLineChars="100" w:firstLine="220"/>
                    <w:jc w:val="center"/>
                    <w:rPr>
                      <w:rFonts w:ascii="Arial Narrow" w:eastAsia="Times New Roman" w:hAnsi="Arial Narrow" w:cs="Calibri"/>
                      <w:color w:val="000000"/>
                    </w:rPr>
                  </w:pPr>
                  <w:r w:rsidRPr="00E66ED9">
                    <w:rPr>
                      <w:rFonts w:ascii="Arial Narrow" w:eastAsia="Times New Roman" w:hAnsi="Arial Narrow" w:cs="Calibri"/>
                      <w:color w:val="000000"/>
                    </w:rPr>
                    <w:t>Bosque Subandino muy húmedo Cordillera occidental oriental</w:t>
                  </w:r>
                </w:p>
              </w:tc>
              <w:tc>
                <w:tcPr>
                  <w:tcW w:w="844" w:type="dxa"/>
                  <w:tcBorders>
                    <w:top w:val="nil"/>
                    <w:left w:val="nil"/>
                    <w:bottom w:val="single" w:sz="4" w:space="0" w:color="auto"/>
                    <w:right w:val="single" w:sz="4" w:space="0" w:color="auto"/>
                  </w:tcBorders>
                  <w:shd w:val="clear" w:color="auto" w:fill="auto"/>
                  <w:noWrap/>
                  <w:vAlign w:val="bottom"/>
                  <w:hideMark/>
                </w:tcPr>
                <w:p w14:paraId="6D3FC236"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138</w:t>
                  </w:r>
                </w:p>
              </w:tc>
              <w:tc>
                <w:tcPr>
                  <w:tcW w:w="857" w:type="dxa"/>
                  <w:tcBorders>
                    <w:top w:val="nil"/>
                    <w:left w:val="nil"/>
                    <w:bottom w:val="single" w:sz="4" w:space="0" w:color="auto"/>
                    <w:right w:val="single" w:sz="4" w:space="0" w:color="auto"/>
                  </w:tcBorders>
                  <w:shd w:val="clear" w:color="auto" w:fill="auto"/>
                  <w:noWrap/>
                  <w:vAlign w:val="bottom"/>
                  <w:hideMark/>
                </w:tcPr>
                <w:p w14:paraId="420A91AB"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26,0%</w:t>
                  </w:r>
                </w:p>
              </w:tc>
            </w:tr>
            <w:tr w:rsidR="007D150F" w:rsidRPr="00E66ED9" w14:paraId="28CB7DFA" w14:textId="77777777" w:rsidTr="00E27D43">
              <w:trPr>
                <w:trHeight w:val="5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6ED20DA" w14:textId="77777777" w:rsidR="007D150F" w:rsidRPr="00E66ED9" w:rsidRDefault="007D150F" w:rsidP="00E66ED9">
                  <w:pPr>
                    <w:ind w:firstLineChars="100" w:firstLine="220"/>
                    <w:jc w:val="center"/>
                    <w:rPr>
                      <w:rFonts w:ascii="Arial Narrow" w:eastAsia="Times New Roman" w:hAnsi="Arial Narrow" w:cs="Calibri"/>
                      <w:color w:val="000000"/>
                    </w:rPr>
                  </w:pPr>
                  <w:r w:rsidRPr="00E66ED9">
                    <w:rPr>
                      <w:rFonts w:ascii="Arial Narrow" w:eastAsia="Times New Roman" w:hAnsi="Arial Narrow" w:cs="Calibri"/>
                      <w:color w:val="000000"/>
                    </w:rPr>
                    <w:t>Cultivo permanente</w:t>
                  </w:r>
                </w:p>
              </w:tc>
              <w:tc>
                <w:tcPr>
                  <w:tcW w:w="844" w:type="dxa"/>
                  <w:tcBorders>
                    <w:top w:val="nil"/>
                    <w:left w:val="nil"/>
                    <w:bottom w:val="single" w:sz="4" w:space="0" w:color="auto"/>
                    <w:right w:val="single" w:sz="4" w:space="0" w:color="auto"/>
                  </w:tcBorders>
                  <w:shd w:val="clear" w:color="auto" w:fill="auto"/>
                  <w:noWrap/>
                  <w:vAlign w:val="bottom"/>
                  <w:hideMark/>
                </w:tcPr>
                <w:p w14:paraId="5211EE30"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16</w:t>
                  </w:r>
                </w:p>
              </w:tc>
              <w:tc>
                <w:tcPr>
                  <w:tcW w:w="857" w:type="dxa"/>
                  <w:tcBorders>
                    <w:top w:val="nil"/>
                    <w:left w:val="nil"/>
                    <w:bottom w:val="single" w:sz="4" w:space="0" w:color="auto"/>
                    <w:right w:val="single" w:sz="4" w:space="0" w:color="auto"/>
                  </w:tcBorders>
                  <w:shd w:val="clear" w:color="auto" w:fill="auto"/>
                  <w:noWrap/>
                  <w:vAlign w:val="bottom"/>
                  <w:hideMark/>
                </w:tcPr>
                <w:p w14:paraId="14EB7A9C" w14:textId="77777777" w:rsidR="007D150F" w:rsidRPr="00E66ED9" w:rsidRDefault="007D150F"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3,1%</w:t>
                  </w:r>
                </w:p>
              </w:tc>
            </w:tr>
            <w:tr w:rsidR="007D150F" w:rsidRPr="00E66ED9" w14:paraId="68078536" w14:textId="77777777" w:rsidTr="00E27D43">
              <w:trPr>
                <w:trHeight w:val="300"/>
                <w:jc w:val="center"/>
              </w:trPr>
              <w:tc>
                <w:tcPr>
                  <w:tcW w:w="2547" w:type="dxa"/>
                  <w:tcBorders>
                    <w:top w:val="nil"/>
                    <w:left w:val="single" w:sz="4" w:space="0" w:color="auto"/>
                    <w:bottom w:val="single" w:sz="4" w:space="0" w:color="auto"/>
                    <w:right w:val="single" w:sz="4" w:space="0" w:color="auto"/>
                  </w:tcBorders>
                  <w:shd w:val="clear" w:color="000000" w:fill="C6E0B4"/>
                  <w:noWrap/>
                  <w:vAlign w:val="bottom"/>
                  <w:hideMark/>
                </w:tcPr>
                <w:p w14:paraId="21ACA85A" w14:textId="77777777" w:rsidR="007D150F" w:rsidRPr="00E66ED9" w:rsidRDefault="007D150F" w:rsidP="00E66ED9">
                  <w:pPr>
                    <w:ind w:firstLineChars="100" w:firstLine="221"/>
                    <w:jc w:val="center"/>
                    <w:rPr>
                      <w:rFonts w:ascii="Arial Narrow" w:eastAsia="Times New Roman" w:hAnsi="Arial Narrow" w:cs="Calibri"/>
                      <w:b/>
                      <w:bCs/>
                      <w:color w:val="000000"/>
                    </w:rPr>
                  </w:pPr>
                  <w:r w:rsidRPr="00E66ED9">
                    <w:rPr>
                      <w:rFonts w:ascii="Arial Narrow" w:eastAsia="Times New Roman" w:hAnsi="Arial Narrow" w:cs="Calibri"/>
                      <w:b/>
                      <w:bCs/>
                      <w:color w:val="000000"/>
                    </w:rPr>
                    <w:t>Total</w:t>
                  </w:r>
                </w:p>
              </w:tc>
              <w:tc>
                <w:tcPr>
                  <w:tcW w:w="844" w:type="dxa"/>
                  <w:tcBorders>
                    <w:top w:val="nil"/>
                    <w:left w:val="nil"/>
                    <w:bottom w:val="single" w:sz="4" w:space="0" w:color="auto"/>
                    <w:right w:val="single" w:sz="4" w:space="0" w:color="auto"/>
                  </w:tcBorders>
                  <w:shd w:val="clear" w:color="000000" w:fill="C6E0B4"/>
                  <w:noWrap/>
                  <w:vAlign w:val="bottom"/>
                  <w:hideMark/>
                </w:tcPr>
                <w:p w14:paraId="77C357F0" w14:textId="77777777" w:rsidR="007D150F" w:rsidRPr="00E66ED9" w:rsidRDefault="007D150F"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529</w:t>
                  </w:r>
                </w:p>
              </w:tc>
              <w:tc>
                <w:tcPr>
                  <w:tcW w:w="857" w:type="dxa"/>
                  <w:tcBorders>
                    <w:top w:val="nil"/>
                    <w:left w:val="nil"/>
                    <w:bottom w:val="single" w:sz="4" w:space="0" w:color="auto"/>
                    <w:right w:val="single" w:sz="4" w:space="0" w:color="auto"/>
                  </w:tcBorders>
                  <w:shd w:val="clear" w:color="000000" w:fill="C6E0B4"/>
                  <w:noWrap/>
                  <w:vAlign w:val="bottom"/>
                  <w:hideMark/>
                </w:tcPr>
                <w:p w14:paraId="1C118AD3" w14:textId="77777777" w:rsidR="007D150F" w:rsidRPr="00E66ED9" w:rsidRDefault="007D150F"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100,0%</w:t>
                  </w:r>
                </w:p>
              </w:tc>
            </w:tr>
          </w:tbl>
          <w:p w14:paraId="038E4A2E" w14:textId="77777777" w:rsidR="007D150F" w:rsidRPr="00E66ED9" w:rsidRDefault="007D150F" w:rsidP="00E66ED9">
            <w:pPr>
              <w:rPr>
                <w:rFonts w:ascii="Arial Narrow" w:hAnsi="Arial Narrow"/>
              </w:rPr>
            </w:pPr>
          </w:p>
        </w:tc>
        <w:tc>
          <w:tcPr>
            <w:tcW w:w="6153" w:type="dxa"/>
          </w:tcPr>
          <w:p w14:paraId="04C066DC" w14:textId="77777777" w:rsidR="007D150F" w:rsidRPr="00E66ED9" w:rsidRDefault="007D150F" w:rsidP="00E66ED9">
            <w:pPr>
              <w:rPr>
                <w:rFonts w:ascii="Arial Narrow" w:hAnsi="Arial Narrow"/>
                <w:noProof/>
                <w:lang w:val="en-US"/>
              </w:rPr>
            </w:pPr>
            <w:r w:rsidRPr="00E66ED9">
              <w:rPr>
                <w:rFonts w:ascii="Arial Narrow" w:hAnsi="Arial Narrow"/>
                <w:noProof/>
                <w:lang w:val="es-CO" w:eastAsia="es-CO"/>
              </w:rPr>
              <w:drawing>
                <wp:anchor distT="0" distB="0" distL="114300" distR="114300" simplePos="0" relativeHeight="251659264" behindDoc="1" locked="0" layoutInCell="1" allowOverlap="1" wp14:anchorId="5785D16E" wp14:editId="43C045CC">
                  <wp:simplePos x="0" y="0"/>
                  <wp:positionH relativeFrom="column">
                    <wp:posOffset>121920</wp:posOffset>
                  </wp:positionH>
                  <wp:positionV relativeFrom="paragraph">
                    <wp:posOffset>69850</wp:posOffset>
                  </wp:positionV>
                  <wp:extent cx="3466465" cy="2571750"/>
                  <wp:effectExtent l="0" t="0" r="635" b="0"/>
                  <wp:wrapTight wrapText="bothSides">
                    <wp:wrapPolygon edited="0">
                      <wp:start x="0" y="0"/>
                      <wp:lineTo x="0" y="21440"/>
                      <wp:lineTo x="21485" y="21440"/>
                      <wp:lineTo x="2148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66465" cy="2571750"/>
                          </a:xfrm>
                          <a:prstGeom prst="rect">
                            <a:avLst/>
                          </a:prstGeom>
                        </pic:spPr>
                      </pic:pic>
                    </a:graphicData>
                  </a:graphic>
                  <wp14:sizeRelH relativeFrom="margin">
                    <wp14:pctWidth>0</wp14:pctWidth>
                  </wp14:sizeRelH>
                  <wp14:sizeRelV relativeFrom="margin">
                    <wp14:pctHeight>0</wp14:pctHeight>
                  </wp14:sizeRelV>
                </wp:anchor>
              </w:drawing>
            </w:r>
          </w:p>
        </w:tc>
      </w:tr>
    </w:tbl>
    <w:p w14:paraId="37C37BDB" w14:textId="54C2C8D2" w:rsidR="00F7156F" w:rsidRDefault="00F7156F" w:rsidP="00F7156F">
      <w:pPr>
        <w:pStyle w:val="Descripcin"/>
        <w:jc w:val="center"/>
        <w:rPr>
          <w:rFonts w:ascii="Arial Narrow" w:hAnsi="Arial Narrow"/>
          <w:b/>
          <w:bCs/>
        </w:rPr>
      </w:pPr>
      <w:bookmarkStart w:id="89" w:name="_Toc74472433"/>
      <w:r>
        <w:t xml:space="preserve">Tabla </w:t>
      </w:r>
      <w:r>
        <w:fldChar w:fldCharType="begin"/>
      </w:r>
      <w:r>
        <w:instrText xml:space="preserve"> SEQ Tabla \* ARABIC </w:instrText>
      </w:r>
      <w:r>
        <w:fldChar w:fldCharType="separate"/>
      </w:r>
      <w:r w:rsidR="00C9221E">
        <w:rPr>
          <w:noProof/>
        </w:rPr>
        <w:t>23</w:t>
      </w:r>
      <w:r>
        <w:fldChar w:fldCharType="end"/>
      </w:r>
      <w:r>
        <w:t>. Ecosistema del PNR Santa Emilia para el año 2015</w:t>
      </w:r>
      <w:bookmarkEnd w:id="89"/>
    </w:p>
    <w:p w14:paraId="220334C6" w14:textId="77777777" w:rsidR="007D150F" w:rsidRPr="00E66ED9" w:rsidRDefault="007D150F" w:rsidP="00F7156F">
      <w:pPr>
        <w:jc w:val="center"/>
        <w:rPr>
          <w:rFonts w:ascii="Arial Narrow" w:hAnsi="Arial Narrow"/>
        </w:rPr>
      </w:pPr>
      <w:r w:rsidRPr="00E66ED9">
        <w:rPr>
          <w:rFonts w:ascii="Arial Narrow" w:hAnsi="Arial Narrow"/>
          <w:b/>
          <w:bCs/>
        </w:rPr>
        <w:t>Fuente:</w:t>
      </w:r>
      <w:r w:rsidRPr="00E66ED9">
        <w:rPr>
          <w:rFonts w:ascii="Arial Narrow" w:hAnsi="Arial Narrow"/>
        </w:rPr>
        <w:t xml:space="preserve"> Actualización de los ecosistemas estratégicos del Departamento de Risaralda, escala 1:25:000, 2015.CARDER.</w:t>
      </w:r>
    </w:p>
    <w:p w14:paraId="700C4A39" w14:textId="77777777" w:rsidR="00786227" w:rsidRPr="00E66ED9" w:rsidRDefault="00786227" w:rsidP="00E66ED9">
      <w:pPr>
        <w:rPr>
          <w:rFonts w:ascii="Arial Narrow" w:hAnsi="Arial Narrow"/>
        </w:rPr>
      </w:pPr>
    </w:p>
    <w:p w14:paraId="228852B0" w14:textId="258AD9AA" w:rsidR="00312EDD" w:rsidRPr="00E66ED9" w:rsidRDefault="00F7156F" w:rsidP="00F7156F">
      <w:pPr>
        <w:pStyle w:val="Ttulo3"/>
      </w:pPr>
      <w:bookmarkStart w:id="90" w:name="_Toc74846438"/>
      <w:r>
        <w:t xml:space="preserve">1.4.2. </w:t>
      </w:r>
      <w:r w:rsidR="00786227" w:rsidRPr="00E66ED9">
        <w:t xml:space="preserve">Diversidad Biológica y </w:t>
      </w:r>
      <w:r w:rsidR="00312EDD" w:rsidRPr="00E66ED9">
        <w:t>especies con algún grado de amenaza</w:t>
      </w:r>
      <w:bookmarkEnd w:id="90"/>
    </w:p>
    <w:p w14:paraId="62D8E5A7" w14:textId="77777777" w:rsidR="00CA5103" w:rsidRPr="00E66ED9" w:rsidRDefault="00CA5103" w:rsidP="00E66ED9">
      <w:pPr>
        <w:jc w:val="both"/>
        <w:rPr>
          <w:rFonts w:ascii="Arial Narrow" w:hAnsi="Arial Narrow"/>
          <w:b/>
        </w:rPr>
      </w:pPr>
    </w:p>
    <w:p w14:paraId="35EF2EF4" w14:textId="77777777" w:rsidR="00786227" w:rsidRPr="00E66ED9" w:rsidRDefault="00786227" w:rsidP="00E66ED9">
      <w:pPr>
        <w:jc w:val="both"/>
        <w:rPr>
          <w:rFonts w:ascii="Arial Narrow" w:hAnsi="Arial Narrow"/>
          <w:b/>
        </w:rPr>
      </w:pPr>
      <w:r w:rsidRPr="00E66ED9">
        <w:rPr>
          <w:rFonts w:ascii="Arial Narrow" w:hAnsi="Arial Narrow"/>
          <w:b/>
        </w:rPr>
        <w:t>Fauna</w:t>
      </w:r>
    </w:p>
    <w:p w14:paraId="33E92713" w14:textId="77777777" w:rsidR="00ED0214" w:rsidRPr="00E66ED9" w:rsidRDefault="00ED0214" w:rsidP="00E66ED9">
      <w:pPr>
        <w:jc w:val="both"/>
        <w:rPr>
          <w:rFonts w:ascii="Arial Narrow" w:hAnsi="Arial Narrow"/>
          <w:b/>
        </w:rPr>
      </w:pPr>
    </w:p>
    <w:p w14:paraId="128CD4FA" w14:textId="77777777" w:rsidR="00F94315" w:rsidRPr="00E66ED9" w:rsidRDefault="00F94315" w:rsidP="00E66ED9">
      <w:pPr>
        <w:rPr>
          <w:rFonts w:ascii="Arial Narrow" w:hAnsi="Arial Narrow"/>
        </w:rPr>
      </w:pPr>
      <w:r w:rsidRPr="00E66ED9">
        <w:rPr>
          <w:rFonts w:ascii="Arial Narrow" w:hAnsi="Arial Narrow"/>
          <w:b/>
          <w:bCs/>
        </w:rPr>
        <w:t>Tabla N° x.</w:t>
      </w:r>
      <w:r w:rsidRPr="00E66ED9">
        <w:rPr>
          <w:rFonts w:ascii="Arial Narrow" w:hAnsi="Arial Narrow"/>
        </w:rPr>
        <w:t xml:space="preserve"> </w:t>
      </w:r>
      <w:r w:rsidR="000857B6" w:rsidRPr="00E66ED9">
        <w:rPr>
          <w:rFonts w:ascii="Arial Narrow" w:hAnsi="Arial Narrow"/>
        </w:rPr>
        <w:t>Riqueza</w:t>
      </w:r>
      <w:r w:rsidRPr="00E66ED9">
        <w:rPr>
          <w:rFonts w:ascii="Arial Narrow" w:hAnsi="Arial Narrow"/>
        </w:rPr>
        <w:t xml:space="preserve"> de especies de aves por familia para PRN Santa Emilia.</w:t>
      </w:r>
    </w:p>
    <w:p w14:paraId="3FD342D4" w14:textId="77777777" w:rsidR="00F94315" w:rsidRPr="00E66ED9" w:rsidRDefault="00F94315" w:rsidP="00E66ED9">
      <w:pPr>
        <w:jc w:val="both"/>
        <w:rPr>
          <w:rFonts w:ascii="Arial Narrow" w:hAnsi="Arial Narrow"/>
          <w:b/>
        </w:rPr>
      </w:pPr>
    </w:p>
    <w:p w14:paraId="26B787D9" w14:textId="77777777" w:rsidR="00F94315" w:rsidRPr="00E66ED9" w:rsidRDefault="00F94315" w:rsidP="00E66ED9">
      <w:pPr>
        <w:jc w:val="center"/>
        <w:rPr>
          <w:rFonts w:ascii="Arial Narrow" w:hAnsi="Arial Narrow"/>
          <w:b/>
        </w:rPr>
      </w:pPr>
      <w:r w:rsidRPr="00E66ED9">
        <w:rPr>
          <w:rFonts w:ascii="Arial Narrow" w:hAnsi="Arial Narrow"/>
          <w:noProof/>
          <w:lang w:val="es-CO" w:eastAsia="es-CO"/>
        </w:rPr>
        <w:lastRenderedPageBreak/>
        <w:drawing>
          <wp:inline distT="0" distB="0" distL="0" distR="0" wp14:anchorId="42427EF9" wp14:editId="0C0DE476">
            <wp:extent cx="5612130" cy="2707640"/>
            <wp:effectExtent l="0" t="0" r="7620" b="1651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ACD05D4" w14:textId="627C5F37" w:rsidR="00F7156F" w:rsidRDefault="00F7156F" w:rsidP="00F7156F">
      <w:pPr>
        <w:pStyle w:val="Descripcin"/>
        <w:jc w:val="center"/>
        <w:rPr>
          <w:rFonts w:ascii="Arial Narrow" w:hAnsi="Arial Narrow"/>
          <w:b/>
          <w:bCs/>
        </w:rPr>
      </w:pPr>
      <w:bookmarkStart w:id="91" w:name="_Toc74472447"/>
      <w:r>
        <w:t xml:space="preserve">Grafico </w:t>
      </w:r>
      <w:r>
        <w:fldChar w:fldCharType="begin"/>
      </w:r>
      <w:r>
        <w:instrText xml:space="preserve"> SEQ Grafico \* ARABIC </w:instrText>
      </w:r>
      <w:r>
        <w:fldChar w:fldCharType="separate"/>
      </w:r>
      <w:r w:rsidR="006F6CDC">
        <w:rPr>
          <w:noProof/>
        </w:rPr>
        <w:t>5</w:t>
      </w:r>
      <w:r>
        <w:fldChar w:fldCharType="end"/>
      </w:r>
      <w:r>
        <w:t>. Riqueza de especies de aves por familia para el PNR Santa Emilia</w:t>
      </w:r>
      <w:bookmarkEnd w:id="91"/>
    </w:p>
    <w:p w14:paraId="69E35896" w14:textId="77777777" w:rsidR="00F94315" w:rsidRPr="00E66ED9" w:rsidRDefault="00F94315" w:rsidP="00E66ED9">
      <w:pPr>
        <w:jc w:val="center"/>
        <w:rPr>
          <w:rFonts w:ascii="Arial Narrow" w:hAnsi="Arial Narrow"/>
        </w:rPr>
      </w:pPr>
      <w:r w:rsidRPr="00E66ED9">
        <w:rPr>
          <w:rFonts w:ascii="Arial Narrow" w:hAnsi="Arial Narrow"/>
          <w:b/>
          <w:bCs/>
        </w:rPr>
        <w:t>Fuente:</w:t>
      </w:r>
      <w:r w:rsidRPr="00E66ED9">
        <w:rPr>
          <w:rFonts w:ascii="Arial Narrow" w:hAnsi="Arial Narrow"/>
        </w:rPr>
        <w:t xml:space="preserve"> CARDER, 2019; SIB Colombia, 2019.</w:t>
      </w:r>
    </w:p>
    <w:p w14:paraId="51CA5AA4" w14:textId="77777777" w:rsidR="00F94315" w:rsidRPr="00E66ED9" w:rsidRDefault="00F94315" w:rsidP="00E66ED9">
      <w:pPr>
        <w:jc w:val="center"/>
        <w:rPr>
          <w:rFonts w:ascii="Arial Narrow" w:hAnsi="Arial Narrow"/>
          <w:b/>
        </w:rPr>
      </w:pPr>
    </w:p>
    <w:p w14:paraId="5B0431D9" w14:textId="77777777" w:rsidR="00F94315" w:rsidRPr="00E66ED9" w:rsidRDefault="00F94315" w:rsidP="00E66ED9">
      <w:pPr>
        <w:jc w:val="both"/>
        <w:rPr>
          <w:rFonts w:ascii="Arial Narrow" w:hAnsi="Arial Narrow"/>
        </w:rPr>
      </w:pPr>
      <w:r w:rsidRPr="00E66ED9">
        <w:rPr>
          <w:rFonts w:ascii="Arial Narrow" w:hAnsi="Arial Narrow"/>
        </w:rPr>
        <w:t>Se registra un total de 185 especies de aves en el área protegida (SIB Colombia, 2019; CARDER, 2019). De estas se destacan algunas aves amenazadas en estado vulnerable (VU) como lo son la Bangsia Negro y Oro</w:t>
      </w:r>
      <w:r w:rsidRPr="00E66ED9">
        <w:rPr>
          <w:rFonts w:ascii="Arial Narrow" w:hAnsi="Arial Narrow"/>
          <w:i/>
        </w:rPr>
        <w:t xml:space="preserve"> </w:t>
      </w:r>
      <w:r w:rsidRPr="00E66ED9">
        <w:rPr>
          <w:rFonts w:ascii="Arial Narrow" w:hAnsi="Arial Narrow"/>
        </w:rPr>
        <w:t>(</w:t>
      </w:r>
      <w:r w:rsidRPr="00E66ED9">
        <w:rPr>
          <w:rFonts w:ascii="Arial Narrow" w:hAnsi="Arial Narrow"/>
          <w:i/>
          <w:iCs/>
        </w:rPr>
        <w:t>Bangsia melanochlamys)</w:t>
      </w:r>
      <w:r w:rsidRPr="00E66ED9">
        <w:rPr>
          <w:rFonts w:ascii="Arial Narrow" w:hAnsi="Arial Narrow"/>
        </w:rPr>
        <w:t xml:space="preserve">, el Cacique Candela (Hypopyrrhus pyrohypogaster) de la familia Icteridae y el Gorrión Montés Oliváceo </w:t>
      </w:r>
      <w:r w:rsidRPr="00E66ED9">
        <w:rPr>
          <w:rFonts w:ascii="Arial Narrow" w:hAnsi="Arial Narrow"/>
          <w:i/>
          <w:iCs/>
        </w:rPr>
        <w:t>(Atlapetes fuscoolivaceus)</w:t>
      </w:r>
      <w:r w:rsidRPr="00E66ED9">
        <w:rPr>
          <w:rFonts w:ascii="Arial Narrow" w:hAnsi="Arial Narrow"/>
        </w:rPr>
        <w:t xml:space="preserve"> endémicas de Colombia (MADS, 2018; Renjifo </w:t>
      </w:r>
      <w:r w:rsidRPr="00E66ED9">
        <w:rPr>
          <w:rFonts w:ascii="Arial Narrow" w:hAnsi="Arial Narrow"/>
          <w:i/>
          <w:iCs/>
        </w:rPr>
        <w:t>et al</w:t>
      </w:r>
      <w:r w:rsidRPr="00E66ED9">
        <w:rPr>
          <w:rFonts w:ascii="Arial Narrow" w:hAnsi="Arial Narrow"/>
        </w:rPr>
        <w:t>, 2014). La Urraca Hermosa (</w:t>
      </w:r>
      <w:r w:rsidRPr="007C2BC6">
        <w:rPr>
          <w:rFonts w:ascii="Arial Narrow" w:hAnsi="Arial Narrow"/>
          <w:i/>
        </w:rPr>
        <w:t>Cyanolyca pulchra</w:t>
      </w:r>
      <w:r w:rsidRPr="00E66ED9">
        <w:rPr>
          <w:rFonts w:ascii="Arial Narrow" w:hAnsi="Arial Narrow"/>
        </w:rPr>
        <w:t xml:space="preserve">) </w:t>
      </w:r>
      <w:r w:rsidRPr="00E66ED9">
        <w:rPr>
          <w:rFonts w:ascii="Arial Narrow" w:eastAsia="Times New Roman" w:hAnsi="Arial Narrow" w:cs="Calibri"/>
          <w:color w:val="000000"/>
          <w:lang w:val="es-CO"/>
        </w:rPr>
        <w:t>es un ave amenazada principalmente por la tala y cosecha de madera, así como el aumento de la frontera agrícola y la ganadería (</w:t>
      </w:r>
      <w:r w:rsidRPr="00E66ED9">
        <w:rPr>
          <w:rFonts w:ascii="Arial Narrow" w:hAnsi="Arial Narrow"/>
          <w:color w:val="080100"/>
          <w:shd w:val="clear" w:color="auto" w:fill="FFFFFF"/>
        </w:rPr>
        <w:t>UICN</w:t>
      </w:r>
      <w:r w:rsidRPr="00E66ED9">
        <w:rPr>
          <w:rFonts w:ascii="Arial Narrow" w:eastAsia="Times New Roman" w:hAnsi="Arial Narrow" w:cs="Calibri"/>
          <w:color w:val="000000"/>
          <w:lang w:val="es-CO"/>
        </w:rPr>
        <w:t xml:space="preserve">, 2020). </w:t>
      </w:r>
      <w:r w:rsidRPr="00E66ED9">
        <w:rPr>
          <w:rFonts w:ascii="Arial Narrow" w:hAnsi="Arial Narrow"/>
        </w:rPr>
        <w:t>También</w:t>
      </w:r>
      <w:r w:rsidRPr="00E66ED9">
        <w:rPr>
          <w:rFonts w:ascii="Arial Narrow" w:eastAsia="Times New Roman" w:hAnsi="Arial Narrow" w:cs="Calibri"/>
          <w:color w:val="000000"/>
          <w:lang w:val="es-CO"/>
        </w:rPr>
        <w:t xml:space="preserve"> la </w:t>
      </w:r>
      <w:r w:rsidRPr="00E66ED9">
        <w:rPr>
          <w:rFonts w:ascii="Arial Narrow" w:hAnsi="Arial Narrow"/>
          <w:iCs/>
        </w:rPr>
        <w:t>Tangara Crestirrufa (</w:t>
      </w:r>
      <w:r w:rsidRPr="00E66ED9">
        <w:rPr>
          <w:rFonts w:ascii="Arial Narrow" w:hAnsi="Arial Narrow"/>
          <w:i/>
        </w:rPr>
        <w:t xml:space="preserve">Creurgops verticalis) </w:t>
      </w:r>
      <w:r w:rsidRPr="00E66ED9">
        <w:rPr>
          <w:rFonts w:ascii="Arial Narrow" w:hAnsi="Arial Narrow"/>
          <w:iCs/>
        </w:rPr>
        <w:t xml:space="preserve">de la familia </w:t>
      </w:r>
      <w:r w:rsidRPr="00E66ED9">
        <w:rPr>
          <w:rFonts w:ascii="Arial Narrow" w:hAnsi="Arial Narrow"/>
          <w:i/>
        </w:rPr>
        <w:t>Thraupidae</w:t>
      </w:r>
      <w:r w:rsidRPr="00E66ED9">
        <w:rPr>
          <w:rFonts w:ascii="Arial Narrow" w:hAnsi="Arial Narrow"/>
          <w:iCs/>
        </w:rPr>
        <w:t xml:space="preserve"> </w:t>
      </w:r>
      <w:r w:rsidRPr="00E66ED9">
        <w:rPr>
          <w:rFonts w:ascii="Arial Narrow" w:hAnsi="Arial Narrow"/>
        </w:rPr>
        <w:t>se encuentran en la categoría de vulnerable (MADS, 2018).</w:t>
      </w:r>
    </w:p>
    <w:p w14:paraId="4AF93DBA" w14:textId="77777777" w:rsidR="00F94315" w:rsidRPr="00E66ED9" w:rsidRDefault="00F94315" w:rsidP="00E66ED9">
      <w:pPr>
        <w:jc w:val="both"/>
        <w:rPr>
          <w:rFonts w:ascii="Arial Narrow" w:hAnsi="Arial Narrow"/>
        </w:rPr>
      </w:pPr>
    </w:p>
    <w:p w14:paraId="56C1F7FD" w14:textId="5FF3D29E" w:rsidR="00F94315" w:rsidRPr="00E66ED9" w:rsidRDefault="00F94315" w:rsidP="00E66ED9">
      <w:pPr>
        <w:jc w:val="both"/>
        <w:rPr>
          <w:rFonts w:ascii="Arial Narrow" w:hAnsi="Arial Narrow"/>
        </w:rPr>
      </w:pPr>
      <w:r w:rsidRPr="00E66ED9">
        <w:rPr>
          <w:rFonts w:ascii="Arial Narrow" w:hAnsi="Arial Narrow"/>
        </w:rPr>
        <w:t xml:space="preserve">Otras aves destacadas de la familia Ramphastidae como </w:t>
      </w:r>
      <w:r w:rsidRPr="00E66ED9">
        <w:rPr>
          <w:rFonts w:ascii="Arial Narrow" w:hAnsi="Arial Narrow"/>
          <w:iCs/>
        </w:rPr>
        <w:t xml:space="preserve">el Terlaque Pechiazul </w:t>
      </w:r>
      <w:r w:rsidRPr="00E66ED9">
        <w:rPr>
          <w:rFonts w:ascii="Arial Narrow" w:hAnsi="Arial Narrow"/>
          <w:i/>
        </w:rPr>
        <w:t xml:space="preserve">(Andigena nigrirostris) </w:t>
      </w:r>
      <w:r w:rsidRPr="00E66ED9">
        <w:rPr>
          <w:rFonts w:ascii="Arial Narrow" w:hAnsi="Arial Narrow"/>
          <w:iCs/>
        </w:rPr>
        <w:t>se encuentran casi amenazadas (NT), es decir que</w:t>
      </w:r>
      <w:r w:rsidRPr="00E66ED9">
        <w:rPr>
          <w:rFonts w:ascii="Arial Narrow" w:hAnsi="Arial Narrow"/>
        </w:rPr>
        <w:t xml:space="preserve"> están próximas a cumplir los criterios de una especie amenazada (Renjifo </w:t>
      </w:r>
      <w:r w:rsidRPr="00E66ED9">
        <w:rPr>
          <w:rFonts w:ascii="Arial Narrow" w:hAnsi="Arial Narrow"/>
          <w:i/>
          <w:iCs/>
        </w:rPr>
        <w:t>et al</w:t>
      </w:r>
      <w:r w:rsidRPr="00E66ED9">
        <w:rPr>
          <w:rFonts w:ascii="Arial Narrow" w:hAnsi="Arial Narrow"/>
        </w:rPr>
        <w:t xml:space="preserve">, 2014; </w:t>
      </w:r>
      <w:r w:rsidRPr="00E66ED9">
        <w:rPr>
          <w:rFonts w:ascii="Arial Narrow" w:hAnsi="Arial Narrow"/>
          <w:color w:val="080100"/>
          <w:shd w:val="clear" w:color="auto" w:fill="FFFFFF"/>
        </w:rPr>
        <w:t>UICN</w:t>
      </w:r>
      <w:r w:rsidRPr="00E66ED9">
        <w:rPr>
          <w:rFonts w:ascii="Arial Narrow" w:hAnsi="Arial Narrow"/>
        </w:rPr>
        <w:t xml:space="preserve">, 2020). </w:t>
      </w:r>
      <w:bookmarkStart w:id="92" w:name="_Hlk41057443"/>
      <w:r w:rsidRPr="00E66ED9">
        <w:rPr>
          <w:rFonts w:ascii="Arial Narrow" w:hAnsi="Arial Narrow"/>
        </w:rPr>
        <w:t xml:space="preserve">Al igual que el Perico Chocolero </w:t>
      </w:r>
      <w:r w:rsidRPr="00E66ED9">
        <w:rPr>
          <w:rFonts w:ascii="Arial Narrow" w:hAnsi="Arial Narrow"/>
          <w:i/>
        </w:rPr>
        <w:t>(Psittacara wagleri)</w:t>
      </w:r>
      <w:r w:rsidRPr="00E66ED9">
        <w:rPr>
          <w:rFonts w:ascii="Arial Narrow" w:hAnsi="Arial Narrow"/>
        </w:rPr>
        <w:t xml:space="preserve"> de la familia Psittacidae, casi amenazado (NT) a causa de la agricultura, la ganadería, el uso de los recursos naturales como la madera, la caza y captura de animales silvestres (</w:t>
      </w:r>
      <w:r w:rsidRPr="00E66ED9">
        <w:rPr>
          <w:rFonts w:ascii="Arial Narrow" w:hAnsi="Arial Narrow"/>
          <w:color w:val="080100"/>
          <w:shd w:val="clear" w:color="auto" w:fill="FFFFFF"/>
        </w:rPr>
        <w:t>UICN</w:t>
      </w:r>
      <w:r w:rsidRPr="00E66ED9">
        <w:rPr>
          <w:rFonts w:ascii="Arial Narrow" w:hAnsi="Arial Narrow"/>
        </w:rPr>
        <w:t xml:space="preserve">, 2020). </w:t>
      </w:r>
      <w:bookmarkEnd w:id="92"/>
      <w:r w:rsidR="007C2BC6" w:rsidRPr="00E66ED9">
        <w:rPr>
          <w:rFonts w:ascii="Arial Narrow" w:hAnsi="Arial Narrow"/>
        </w:rPr>
        <w:t>También</w:t>
      </w:r>
      <w:r w:rsidRPr="00E66ED9">
        <w:rPr>
          <w:rFonts w:ascii="Arial Narrow" w:hAnsi="Arial Narrow"/>
        </w:rPr>
        <w:t xml:space="preserve"> el Arrendajo Culirrojo (</w:t>
      </w:r>
      <w:r w:rsidR="007C2BC6" w:rsidRPr="00E66ED9">
        <w:rPr>
          <w:rFonts w:ascii="Arial Narrow" w:hAnsi="Arial Narrow"/>
          <w:i/>
        </w:rPr>
        <w:t>Cacicus</w:t>
      </w:r>
      <w:r w:rsidRPr="00E66ED9">
        <w:rPr>
          <w:rFonts w:ascii="Arial Narrow" w:hAnsi="Arial Narrow"/>
          <w:i/>
        </w:rPr>
        <w:t xml:space="preserve"> uropygialis) </w:t>
      </w:r>
      <w:r w:rsidRPr="00E66ED9">
        <w:rPr>
          <w:rFonts w:ascii="Arial Narrow" w:hAnsi="Arial Narrow"/>
          <w:iCs/>
        </w:rPr>
        <w:t>es una</w:t>
      </w:r>
      <w:r w:rsidRPr="00E66ED9">
        <w:rPr>
          <w:rFonts w:ascii="Arial Narrow" w:hAnsi="Arial Narrow"/>
          <w:i/>
        </w:rPr>
        <w:t xml:space="preserve"> </w:t>
      </w:r>
      <w:r w:rsidRPr="00E66ED9">
        <w:rPr>
          <w:rFonts w:ascii="Arial Narrow" w:hAnsi="Arial Narrow"/>
        </w:rPr>
        <w:t xml:space="preserve">especie que se destaca, al encontrarse en la categoría datos deficientes (DD), es decir no hay datos adecuados para hacer una evaluación de su riesgo de extinción (Renjifo </w:t>
      </w:r>
      <w:r w:rsidRPr="00E66ED9">
        <w:rPr>
          <w:rFonts w:ascii="Arial Narrow" w:hAnsi="Arial Narrow"/>
          <w:i/>
          <w:iCs/>
        </w:rPr>
        <w:t>et al</w:t>
      </w:r>
      <w:r w:rsidRPr="00E66ED9">
        <w:rPr>
          <w:rFonts w:ascii="Arial Narrow" w:hAnsi="Arial Narrow"/>
        </w:rPr>
        <w:t xml:space="preserve">, 2014). </w:t>
      </w:r>
    </w:p>
    <w:p w14:paraId="6A538291" w14:textId="77777777" w:rsidR="00F94315" w:rsidRPr="00E66ED9" w:rsidRDefault="00F94315" w:rsidP="00E66ED9">
      <w:pPr>
        <w:jc w:val="both"/>
        <w:rPr>
          <w:rFonts w:ascii="Arial Narrow" w:hAnsi="Arial Narrow"/>
        </w:rPr>
      </w:pPr>
    </w:p>
    <w:p w14:paraId="20C4F6D4" w14:textId="77777777" w:rsidR="00F94315" w:rsidRPr="00E66ED9" w:rsidRDefault="00F94315" w:rsidP="00E66ED9">
      <w:pPr>
        <w:jc w:val="both"/>
        <w:rPr>
          <w:rFonts w:ascii="Arial Narrow" w:hAnsi="Arial Narrow"/>
        </w:rPr>
      </w:pPr>
      <w:r w:rsidRPr="00E66ED9">
        <w:rPr>
          <w:rFonts w:ascii="Arial Narrow" w:hAnsi="Arial Narrow"/>
        </w:rPr>
        <w:t xml:space="preserve">Para los mamíferos hay vacíos de información en el área protegida (CARDER–UTP, 2019).  Sin embargo, se tiene la presencia de algunos registros como 4 especies de roedores </w:t>
      </w:r>
      <w:r w:rsidRPr="00E66ED9">
        <w:rPr>
          <w:rFonts w:ascii="Arial Narrow" w:hAnsi="Arial Narrow"/>
          <w:i/>
          <w:iCs/>
        </w:rPr>
        <w:t>(Cuniculus paca, Dasyprocta punctata, Dinomys branickii, Sciurus granatensis quindianus)</w:t>
      </w:r>
      <w:r w:rsidRPr="00E66ED9">
        <w:rPr>
          <w:rFonts w:ascii="Arial Narrow" w:hAnsi="Arial Narrow"/>
        </w:rPr>
        <w:t>, 3 de mamíferos carnívoros (</w:t>
      </w:r>
      <w:r w:rsidRPr="00E66ED9">
        <w:rPr>
          <w:rFonts w:ascii="Arial Narrow" w:hAnsi="Arial Narrow"/>
          <w:i/>
          <w:iCs/>
        </w:rPr>
        <w:t>Cerdocyon thous, Mustela frenata affinis, Nasua nasua)</w:t>
      </w:r>
      <w:r w:rsidRPr="00E66ED9">
        <w:rPr>
          <w:rFonts w:ascii="Arial Narrow" w:hAnsi="Arial Narrow"/>
        </w:rPr>
        <w:t xml:space="preserve">, una de armadillo </w:t>
      </w:r>
      <w:r w:rsidRPr="00E66ED9">
        <w:rPr>
          <w:rFonts w:ascii="Arial Narrow" w:hAnsi="Arial Narrow"/>
          <w:i/>
          <w:iCs/>
        </w:rPr>
        <w:t>(Dasypus novemcinctus)</w:t>
      </w:r>
      <w:r w:rsidRPr="00E66ED9">
        <w:rPr>
          <w:rFonts w:ascii="Arial Narrow" w:hAnsi="Arial Narrow"/>
        </w:rPr>
        <w:t xml:space="preserve">, una especie de zarigüeya (Didelphis marsupialis) y un felino </w:t>
      </w:r>
      <w:r w:rsidRPr="00E66ED9">
        <w:rPr>
          <w:rFonts w:ascii="Arial Narrow" w:hAnsi="Arial Narrow"/>
          <w:i/>
          <w:iCs/>
        </w:rPr>
        <w:t>(Leopardus tigrinus pardinoides)</w:t>
      </w:r>
      <w:r w:rsidRPr="00E66ED9">
        <w:rPr>
          <w:rFonts w:ascii="Arial Narrow" w:hAnsi="Arial Narrow"/>
        </w:rPr>
        <w:t xml:space="preserve"> el cual se encuentra vulnerable (VU). Al igual que la Guagua o Pacarana (</w:t>
      </w:r>
      <w:r w:rsidRPr="00E66ED9">
        <w:rPr>
          <w:rFonts w:ascii="Arial Narrow" w:hAnsi="Arial Narrow"/>
          <w:i/>
        </w:rPr>
        <w:t>Dinomys branickii)</w:t>
      </w:r>
      <w:r w:rsidRPr="00E66ED9">
        <w:rPr>
          <w:rFonts w:ascii="Arial Narrow" w:hAnsi="Arial Narrow"/>
        </w:rPr>
        <w:t xml:space="preserve"> un roedor endémico de los bosques tropicales de Suramérica que se encuentra vulnerable (VU) (MADS, 2018; SIB Colombia, 2019; MADS, 2018).</w:t>
      </w:r>
    </w:p>
    <w:p w14:paraId="3F3DEA0C" w14:textId="77777777" w:rsidR="00F94315" w:rsidRPr="00E66ED9" w:rsidRDefault="00F94315" w:rsidP="00E66ED9">
      <w:pPr>
        <w:jc w:val="both"/>
        <w:rPr>
          <w:rFonts w:ascii="Arial Narrow" w:hAnsi="Arial Narrow"/>
        </w:rPr>
      </w:pPr>
    </w:p>
    <w:p w14:paraId="4548AFB1" w14:textId="77777777" w:rsidR="00F94315" w:rsidRPr="00E66ED9" w:rsidRDefault="00F94315" w:rsidP="00E66ED9">
      <w:pPr>
        <w:jc w:val="both"/>
        <w:rPr>
          <w:rFonts w:ascii="Arial Narrow" w:hAnsi="Arial Narrow"/>
          <w:iCs/>
        </w:rPr>
      </w:pPr>
      <w:r w:rsidRPr="00E66ED9">
        <w:rPr>
          <w:rFonts w:ascii="Arial Narrow" w:hAnsi="Arial Narrow"/>
        </w:rPr>
        <w:lastRenderedPageBreak/>
        <w:t xml:space="preserve">A nivel general en el área protegida hay altos vacíos de información de biodiversidad, en especial los grupos de reptiles, insectos y anfibios para los cuales no hay registros (CARDER–UTP, 2019). Esta se clasifica en un nivel </w:t>
      </w:r>
      <w:r w:rsidRPr="00E66ED9">
        <w:rPr>
          <w:rFonts w:ascii="Arial Narrow" w:hAnsi="Arial Narrow"/>
          <w:i/>
          <w:iCs/>
        </w:rPr>
        <w:t>medio</w:t>
      </w:r>
      <w:r w:rsidRPr="00E66ED9">
        <w:rPr>
          <w:rFonts w:ascii="Arial Narrow" w:hAnsi="Arial Narrow"/>
        </w:rPr>
        <w:t xml:space="preserve"> de vacíos de información al contar con un inventario de aves, según un estudio realizado bajo el convenio CARDER–UTP (2019). </w:t>
      </w:r>
    </w:p>
    <w:p w14:paraId="1088F145" w14:textId="77777777" w:rsidR="00ED0214" w:rsidRPr="00E66ED9" w:rsidRDefault="00ED0214" w:rsidP="00E66ED9">
      <w:pPr>
        <w:jc w:val="both"/>
        <w:rPr>
          <w:rFonts w:ascii="Arial Narrow" w:hAnsi="Arial Narrow"/>
          <w:iCs/>
        </w:rPr>
      </w:pPr>
    </w:p>
    <w:p w14:paraId="709CA0FB" w14:textId="75B5DD99" w:rsidR="00FA38B4" w:rsidRPr="00E66ED9" w:rsidRDefault="00FA38B4" w:rsidP="00E66ED9">
      <w:pPr>
        <w:rPr>
          <w:rFonts w:ascii="Arial Narrow" w:hAnsi="Arial Narrow"/>
          <w:b/>
        </w:rPr>
      </w:pPr>
      <w:r w:rsidRPr="00E66ED9">
        <w:rPr>
          <w:rFonts w:ascii="Arial Narrow" w:hAnsi="Arial Narrow"/>
          <w:b/>
        </w:rPr>
        <w:t>Flora</w:t>
      </w:r>
    </w:p>
    <w:p w14:paraId="5D03228D" w14:textId="5C5171AF" w:rsidR="00E51BD2" w:rsidRPr="00E66ED9" w:rsidRDefault="00E51BD2" w:rsidP="00E66ED9">
      <w:pPr>
        <w:rPr>
          <w:rFonts w:ascii="Arial Narrow" w:hAnsi="Arial Narrow"/>
          <w:b/>
        </w:rPr>
      </w:pPr>
    </w:p>
    <w:p w14:paraId="317F28AC" w14:textId="77777777" w:rsidR="00E51BD2" w:rsidRPr="00E66ED9" w:rsidRDefault="00E51BD2" w:rsidP="00E66ED9">
      <w:pPr>
        <w:jc w:val="both"/>
        <w:rPr>
          <w:rFonts w:ascii="Arial Narrow" w:hAnsi="Arial Narrow"/>
        </w:rPr>
      </w:pPr>
      <w:bookmarkStart w:id="93" w:name="_Hlk72957663"/>
      <w:r w:rsidRPr="00E66ED9">
        <w:rPr>
          <w:rFonts w:ascii="Arial Narrow" w:hAnsi="Arial Narrow"/>
        </w:rPr>
        <w:t xml:space="preserve">Si bien entre las acciones desarrolladas por la CARDER, a través de los años, ha sido fundamental el fomento de actividades que incorporen el árbol en los sistemas de producción, como estrategia para el fortalecimiento de la cadena forestal en el departamento de Risaralda, en este acápite se hace un corto análisis del componente forestal de las áreas protegidas de Risaralda, donde es necesario hacer el reconocimiento no solamente de los desarrollos adelantados por la Corporación, sino también de otras instancias como las Alcaldías Municipales, algunas Empresas Prestadoras del Servicio de Acueducto y la Sociedad Civil. </w:t>
      </w:r>
    </w:p>
    <w:p w14:paraId="7648125E" w14:textId="77777777" w:rsidR="00E51BD2" w:rsidRPr="00E66ED9" w:rsidRDefault="00E51BD2" w:rsidP="00E66ED9">
      <w:pPr>
        <w:jc w:val="both"/>
        <w:rPr>
          <w:rFonts w:ascii="Arial Narrow" w:hAnsi="Arial Narrow"/>
        </w:rPr>
      </w:pPr>
    </w:p>
    <w:p w14:paraId="45F58FB7" w14:textId="77777777" w:rsidR="00E51BD2" w:rsidRPr="00E66ED9" w:rsidRDefault="00E51BD2" w:rsidP="00E66ED9">
      <w:pPr>
        <w:jc w:val="both"/>
        <w:rPr>
          <w:rFonts w:ascii="Arial Narrow" w:hAnsi="Arial Narrow"/>
        </w:rPr>
      </w:pPr>
      <w:r w:rsidRPr="00E66ED9">
        <w:rPr>
          <w:rFonts w:ascii="Arial Narrow" w:hAnsi="Arial Narrow"/>
        </w:rPr>
        <w:t xml:space="preserve">En los predios adquiridos por la CARDER y algunos Entes Territoriales de manera directa o a través de sus Empresas de Servicios Públicos, hasta la emisión de la Ley 99 de 1993, cuando esta responsabilidad paso a los entes territoriales, un gran porcentaje de su superficie se encontraba con coberturas de bosques naturales, con algunos niveles de intervención, unas pocas plantaciones forestales con visión comercial, así como pastos y cultivos agrícolas, generándose controversia en torno a la sostenibilidad de la oferta de servicios ecosistémicos. </w:t>
      </w:r>
    </w:p>
    <w:p w14:paraId="78974B26" w14:textId="77777777" w:rsidR="00E51BD2" w:rsidRPr="00E66ED9" w:rsidRDefault="00E51BD2" w:rsidP="00E66ED9">
      <w:pPr>
        <w:jc w:val="both"/>
        <w:rPr>
          <w:rFonts w:ascii="Arial Narrow" w:hAnsi="Arial Narrow"/>
        </w:rPr>
      </w:pPr>
    </w:p>
    <w:p w14:paraId="5F2AF1AE" w14:textId="77777777" w:rsidR="00E51BD2" w:rsidRPr="00E66ED9" w:rsidRDefault="00E51BD2" w:rsidP="00E66ED9">
      <w:pPr>
        <w:jc w:val="both"/>
        <w:rPr>
          <w:rFonts w:ascii="Arial Narrow" w:hAnsi="Arial Narrow"/>
        </w:rPr>
      </w:pPr>
      <w:r w:rsidRPr="00E66ED9">
        <w:rPr>
          <w:rFonts w:ascii="Arial Narrow" w:hAnsi="Arial Narrow"/>
        </w:rPr>
        <w:t>A partir de la adquisición de los predios se iniciaron acciones orientadas a la  recuperación de coberturas para consolidar procesos de restauración, o mejor de rehabilitación asistida, en los predios que fueron históricamente adquiridos por la Autoridad Ambiental y otras instancias administrativas, con la finalidad primordial de proteger el recurso hídrico y asegurar el suministro de agua para la población risaraldense localizada principalmente en las cabeceras municipales, así como para la conservación de ecosistemas estratégicos y la biodiversidad.</w:t>
      </w:r>
    </w:p>
    <w:p w14:paraId="0D868A3D" w14:textId="77777777" w:rsidR="00E51BD2" w:rsidRPr="00E66ED9" w:rsidRDefault="00E51BD2" w:rsidP="00E66ED9">
      <w:pPr>
        <w:jc w:val="both"/>
        <w:rPr>
          <w:rFonts w:ascii="Arial Narrow" w:hAnsi="Arial Narrow"/>
        </w:rPr>
      </w:pPr>
    </w:p>
    <w:p w14:paraId="7D71FA75" w14:textId="77777777" w:rsidR="00E51BD2" w:rsidRPr="00E66ED9" w:rsidRDefault="00E51BD2" w:rsidP="00E66ED9">
      <w:pPr>
        <w:jc w:val="both"/>
        <w:rPr>
          <w:rFonts w:ascii="Arial Narrow" w:hAnsi="Arial Narrow"/>
        </w:rPr>
      </w:pPr>
      <w:r w:rsidRPr="00E66ED9">
        <w:rPr>
          <w:rFonts w:ascii="Arial Narrow" w:hAnsi="Arial Narrow"/>
        </w:rPr>
        <w:t xml:space="preserve">Como estrategia para la recuperación y/o mantenimiento de coberturas protectoras se establecieron plantaciones, con diferentes especies tanto nativas, como naturalizadas, inicialmente adquiridas en diferentes viveros ante la urgencia de hacer presencia institucional y posteriormente con material vegetal producido por la entidad. En este sentido es importante indicar que las primeras plantaciones se realizaron con especies como las coníferas (pinos y cipreses), los eucaliptos (grandis, globulus, urograndis), las acacias (mearnsii, melanoxylon) y el aliso, entre las más representativas, soportados en la gran capacidad que tienen los árboles de raíz profunda para favorecer la infiltración del agua, la recarga de acuíferos y la regulación hidrológica, así como la rapidez de su desarrollo generando cobertura de protección en menor tiempo, minimizando al mismo tiempo los costos de mantenimiento. </w:t>
      </w:r>
    </w:p>
    <w:p w14:paraId="0D2A353D" w14:textId="5B292819" w:rsidR="00E51BD2" w:rsidRPr="00E66ED9" w:rsidRDefault="00E51BD2" w:rsidP="00E66ED9">
      <w:pPr>
        <w:jc w:val="both"/>
        <w:rPr>
          <w:rFonts w:ascii="Arial Narrow" w:hAnsi="Arial Narrow"/>
          <w:b/>
          <w:i/>
          <w:color w:val="FF0000"/>
        </w:rPr>
      </w:pPr>
    </w:p>
    <w:p w14:paraId="274926B9" w14:textId="77777777" w:rsidR="00E51BD2" w:rsidRPr="00E66ED9" w:rsidRDefault="00E51BD2" w:rsidP="00E66ED9">
      <w:pPr>
        <w:jc w:val="both"/>
        <w:rPr>
          <w:rFonts w:ascii="Arial Narrow" w:hAnsi="Arial Narrow"/>
        </w:rPr>
      </w:pPr>
      <w:r w:rsidRPr="00E66ED9">
        <w:rPr>
          <w:rFonts w:ascii="Arial Narrow" w:hAnsi="Arial Narrow"/>
        </w:rPr>
        <w:t>Años después, con la dinamización del accionar institucional, se avanzó en la formación de capital humano y el fortalecimiento de la capacidad técnica en los municipios a través de diferentes proyectos, lográndose establecer viveros locales y la puesta en operación del “Vivero Regional de La Guadua”, de propiedad de la Autoridad Ambiental, localizado en el municipio de La Virginia; el cual se dotó con la infraestructura que facilitaba la propagación de una importante variedad de especies, tanto nativas como naturalizadas, y en las cantidades demandadas por los diferentes proyectos institucionales.</w:t>
      </w:r>
    </w:p>
    <w:p w14:paraId="3C5F5E93" w14:textId="77777777" w:rsidR="00E51BD2" w:rsidRPr="00E66ED9" w:rsidRDefault="00E51BD2" w:rsidP="00E66ED9">
      <w:pPr>
        <w:jc w:val="both"/>
        <w:rPr>
          <w:rFonts w:ascii="Arial Narrow" w:hAnsi="Arial Narrow"/>
        </w:rPr>
      </w:pPr>
    </w:p>
    <w:p w14:paraId="31BBFF4D" w14:textId="77777777" w:rsidR="00E51BD2" w:rsidRPr="00E66ED9" w:rsidRDefault="00E51BD2" w:rsidP="00E66ED9">
      <w:pPr>
        <w:jc w:val="both"/>
        <w:rPr>
          <w:rFonts w:ascii="Arial Narrow" w:hAnsi="Arial Narrow"/>
        </w:rPr>
      </w:pPr>
      <w:r w:rsidRPr="00E66ED9">
        <w:rPr>
          <w:rFonts w:ascii="Arial Narrow" w:hAnsi="Arial Narrow"/>
        </w:rPr>
        <w:t>Adicional a lo señalado en el párrafo anterior se generaron alianzas estratégicas con instituciones como Centro Nacional de Investigaciones de Café - Cenicafé con el fin de adelantar ensayos que permitieran entregar paquetes tecnológicos soportados en la adaptabilidad de las especies para ser utilizadas en los sistemas de producción asociados al cultivo del café.</w:t>
      </w:r>
    </w:p>
    <w:p w14:paraId="143DF4E8" w14:textId="77777777" w:rsidR="00E51BD2" w:rsidRPr="00E66ED9" w:rsidRDefault="00E51BD2" w:rsidP="00E66ED9">
      <w:pPr>
        <w:jc w:val="both"/>
        <w:rPr>
          <w:rFonts w:ascii="Arial Narrow" w:hAnsi="Arial Narrow"/>
        </w:rPr>
      </w:pPr>
    </w:p>
    <w:p w14:paraId="27E92A25" w14:textId="77777777" w:rsidR="00E51BD2" w:rsidRPr="00E66ED9" w:rsidRDefault="00E51BD2" w:rsidP="00E66ED9">
      <w:pPr>
        <w:jc w:val="both"/>
        <w:rPr>
          <w:rFonts w:ascii="Arial Narrow" w:hAnsi="Arial Narrow"/>
        </w:rPr>
      </w:pPr>
      <w:r w:rsidRPr="00E66ED9">
        <w:rPr>
          <w:rFonts w:ascii="Arial Narrow" w:hAnsi="Arial Narrow"/>
        </w:rPr>
        <w:t xml:space="preserve">La siguiente tabla presenta el listado de 50 especies utilizadas en los procesos de recuperación de coberturas en diferentes predios de propiedad de la CARDER. </w:t>
      </w:r>
    </w:p>
    <w:p w14:paraId="37029A52" w14:textId="77777777" w:rsidR="00E51BD2" w:rsidRPr="00E66ED9" w:rsidRDefault="00E51BD2" w:rsidP="00E66ED9">
      <w:pPr>
        <w:rPr>
          <w:rFonts w:ascii="Arial Narrow" w:hAnsi="Arial Narrow"/>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8"/>
        <w:gridCol w:w="2427"/>
        <w:gridCol w:w="2976"/>
        <w:gridCol w:w="2596"/>
      </w:tblGrid>
      <w:tr w:rsidR="00E51BD2" w:rsidRPr="00E66ED9" w14:paraId="24A1BAEA" w14:textId="77777777" w:rsidTr="0016005E">
        <w:tc>
          <w:tcPr>
            <w:tcW w:w="408" w:type="dxa"/>
            <w:shd w:val="clear" w:color="auto" w:fill="A8D08D" w:themeFill="accent6" w:themeFillTint="99"/>
          </w:tcPr>
          <w:p w14:paraId="01B08CEF" w14:textId="77777777" w:rsidR="00E51BD2" w:rsidRPr="00E66ED9" w:rsidRDefault="00E51BD2" w:rsidP="00E66ED9">
            <w:pPr>
              <w:pStyle w:val="Textoindependiente3"/>
              <w:spacing w:after="0" w:line="276" w:lineRule="auto"/>
              <w:jc w:val="center"/>
              <w:rPr>
                <w:rFonts w:ascii="Arial Narrow" w:hAnsi="Arial Narrow" w:cs="Arial"/>
                <w:b/>
                <w:sz w:val="22"/>
                <w:szCs w:val="22"/>
                <w:lang w:val="es-CO"/>
              </w:rPr>
            </w:pPr>
            <w:r w:rsidRPr="00E66ED9">
              <w:rPr>
                <w:rFonts w:ascii="Arial Narrow" w:hAnsi="Arial Narrow" w:cs="Arial"/>
                <w:b/>
                <w:sz w:val="22"/>
                <w:szCs w:val="22"/>
                <w:lang w:val="es-CO"/>
              </w:rPr>
              <w:t>No</w:t>
            </w:r>
          </w:p>
        </w:tc>
        <w:tc>
          <w:tcPr>
            <w:tcW w:w="2427" w:type="dxa"/>
            <w:shd w:val="clear" w:color="auto" w:fill="A8D08D" w:themeFill="accent6" w:themeFillTint="99"/>
          </w:tcPr>
          <w:p w14:paraId="6D1B4DA4" w14:textId="77777777" w:rsidR="00E51BD2" w:rsidRPr="00E66ED9" w:rsidRDefault="00E51BD2" w:rsidP="00E66ED9">
            <w:pPr>
              <w:pStyle w:val="Textoindependiente3"/>
              <w:spacing w:after="0" w:line="276" w:lineRule="auto"/>
              <w:jc w:val="center"/>
              <w:rPr>
                <w:rFonts w:ascii="Arial Narrow" w:hAnsi="Arial Narrow" w:cs="Arial"/>
                <w:b/>
                <w:sz w:val="22"/>
                <w:szCs w:val="22"/>
                <w:lang w:val="es-CO"/>
              </w:rPr>
            </w:pPr>
            <w:r w:rsidRPr="00E66ED9">
              <w:rPr>
                <w:rFonts w:ascii="Arial Narrow" w:hAnsi="Arial Narrow" w:cs="Arial"/>
                <w:b/>
                <w:sz w:val="22"/>
                <w:szCs w:val="22"/>
                <w:lang w:val="es-CO"/>
              </w:rPr>
              <w:t>Nombre Común</w:t>
            </w:r>
          </w:p>
        </w:tc>
        <w:tc>
          <w:tcPr>
            <w:tcW w:w="2976" w:type="dxa"/>
            <w:shd w:val="clear" w:color="auto" w:fill="A8D08D" w:themeFill="accent6" w:themeFillTint="99"/>
          </w:tcPr>
          <w:p w14:paraId="4B7E7BD9" w14:textId="77777777" w:rsidR="00E51BD2" w:rsidRPr="00122350" w:rsidRDefault="00E51BD2" w:rsidP="00E66ED9">
            <w:pPr>
              <w:pStyle w:val="Textoindependiente3"/>
              <w:spacing w:after="0" w:line="276" w:lineRule="auto"/>
              <w:jc w:val="center"/>
              <w:rPr>
                <w:rFonts w:ascii="Arial Narrow" w:hAnsi="Arial Narrow" w:cs="Arial"/>
                <w:b/>
                <w:sz w:val="22"/>
                <w:szCs w:val="22"/>
                <w:lang w:val="es-CO"/>
              </w:rPr>
            </w:pPr>
            <w:r w:rsidRPr="00122350">
              <w:rPr>
                <w:rFonts w:ascii="Arial Narrow" w:hAnsi="Arial Narrow" w:cs="Arial"/>
                <w:b/>
                <w:sz w:val="22"/>
                <w:szCs w:val="22"/>
                <w:lang w:val="es-CO"/>
              </w:rPr>
              <w:t>Nombre Científico</w:t>
            </w:r>
          </w:p>
        </w:tc>
        <w:tc>
          <w:tcPr>
            <w:tcW w:w="2596" w:type="dxa"/>
            <w:shd w:val="clear" w:color="auto" w:fill="A8D08D" w:themeFill="accent6" w:themeFillTint="99"/>
          </w:tcPr>
          <w:p w14:paraId="4E621A8F" w14:textId="77777777" w:rsidR="00E51BD2" w:rsidRPr="00E66ED9" w:rsidRDefault="00E51BD2" w:rsidP="00E66ED9">
            <w:pPr>
              <w:pStyle w:val="Textoindependiente3"/>
              <w:spacing w:after="0" w:line="276" w:lineRule="auto"/>
              <w:jc w:val="center"/>
              <w:rPr>
                <w:rFonts w:ascii="Arial Narrow" w:hAnsi="Arial Narrow" w:cs="Arial"/>
                <w:b/>
                <w:sz w:val="22"/>
                <w:szCs w:val="22"/>
                <w:lang w:val="es-CO"/>
              </w:rPr>
            </w:pPr>
            <w:r w:rsidRPr="00E66ED9">
              <w:rPr>
                <w:rFonts w:ascii="Arial Narrow" w:hAnsi="Arial Narrow" w:cs="Arial"/>
                <w:b/>
                <w:sz w:val="22"/>
                <w:szCs w:val="22"/>
                <w:lang w:val="es-CO"/>
              </w:rPr>
              <w:t>Familia</w:t>
            </w:r>
          </w:p>
        </w:tc>
      </w:tr>
      <w:tr w:rsidR="00E51BD2" w:rsidRPr="00E66ED9" w14:paraId="5ACF389C" w14:textId="77777777" w:rsidTr="0016005E">
        <w:tc>
          <w:tcPr>
            <w:tcW w:w="408" w:type="dxa"/>
          </w:tcPr>
          <w:p w14:paraId="6B8C6A1D"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w:t>
            </w:r>
          </w:p>
        </w:tc>
        <w:tc>
          <w:tcPr>
            <w:tcW w:w="2427" w:type="dxa"/>
          </w:tcPr>
          <w:p w14:paraId="04CFC2D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Pino</w:t>
            </w:r>
          </w:p>
        </w:tc>
        <w:tc>
          <w:tcPr>
            <w:tcW w:w="2976" w:type="dxa"/>
          </w:tcPr>
          <w:p w14:paraId="31725F97"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Pinus pátula</w:t>
            </w:r>
          </w:p>
        </w:tc>
        <w:tc>
          <w:tcPr>
            <w:tcW w:w="2596" w:type="dxa"/>
          </w:tcPr>
          <w:p w14:paraId="0BC9E126" w14:textId="77777777" w:rsidR="00E51BD2" w:rsidRPr="00E66ED9" w:rsidRDefault="00E51BD2" w:rsidP="00E66ED9">
            <w:pPr>
              <w:pStyle w:val="Textoindependiente3"/>
              <w:spacing w:after="0" w:line="276" w:lineRule="auto"/>
              <w:rPr>
                <w:rFonts w:ascii="Arial Narrow" w:hAnsi="Arial Narrow" w:cs="Arial"/>
                <w:sz w:val="22"/>
                <w:szCs w:val="22"/>
                <w:u w:val="single"/>
                <w:lang w:val="es-CO"/>
              </w:rPr>
            </w:pPr>
            <w:r w:rsidRPr="00E66ED9">
              <w:rPr>
                <w:rFonts w:ascii="Arial Narrow" w:hAnsi="Arial Narrow" w:cs="Arial"/>
                <w:sz w:val="22"/>
                <w:szCs w:val="22"/>
                <w:lang w:val="es-CO"/>
              </w:rPr>
              <w:t>Pinaceae</w:t>
            </w:r>
          </w:p>
        </w:tc>
      </w:tr>
      <w:tr w:rsidR="00E51BD2" w:rsidRPr="00E66ED9" w14:paraId="684573C7" w14:textId="77777777" w:rsidTr="0016005E">
        <w:tc>
          <w:tcPr>
            <w:tcW w:w="408" w:type="dxa"/>
          </w:tcPr>
          <w:p w14:paraId="5ABB8F4A"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w:t>
            </w:r>
          </w:p>
        </w:tc>
        <w:tc>
          <w:tcPr>
            <w:tcW w:w="2427" w:type="dxa"/>
          </w:tcPr>
          <w:p w14:paraId="6874E2D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Pino</w:t>
            </w:r>
          </w:p>
        </w:tc>
        <w:tc>
          <w:tcPr>
            <w:tcW w:w="2976" w:type="dxa"/>
          </w:tcPr>
          <w:p w14:paraId="672E836E"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Pinus tecunumanii</w:t>
            </w:r>
          </w:p>
        </w:tc>
        <w:tc>
          <w:tcPr>
            <w:tcW w:w="2596" w:type="dxa"/>
          </w:tcPr>
          <w:p w14:paraId="7E74F770" w14:textId="77777777" w:rsidR="00E51BD2" w:rsidRPr="00E66ED9" w:rsidRDefault="00E51BD2" w:rsidP="00E66ED9">
            <w:pPr>
              <w:pStyle w:val="Textoindependiente3"/>
              <w:spacing w:after="0" w:line="276" w:lineRule="auto"/>
              <w:rPr>
                <w:rFonts w:ascii="Arial Narrow" w:hAnsi="Arial Narrow" w:cs="Arial"/>
                <w:sz w:val="22"/>
                <w:szCs w:val="22"/>
                <w:u w:val="single"/>
                <w:lang w:val="es-CO"/>
              </w:rPr>
            </w:pPr>
            <w:r w:rsidRPr="00E66ED9">
              <w:rPr>
                <w:rFonts w:ascii="Arial Narrow" w:hAnsi="Arial Narrow" w:cs="Arial"/>
                <w:sz w:val="22"/>
                <w:szCs w:val="22"/>
                <w:lang w:val="es-CO"/>
              </w:rPr>
              <w:t>Pinaceae</w:t>
            </w:r>
          </w:p>
        </w:tc>
      </w:tr>
      <w:tr w:rsidR="00E51BD2" w:rsidRPr="00E66ED9" w14:paraId="2DA84E33" w14:textId="77777777" w:rsidTr="0016005E">
        <w:tc>
          <w:tcPr>
            <w:tcW w:w="408" w:type="dxa"/>
          </w:tcPr>
          <w:p w14:paraId="4B778F4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w:t>
            </w:r>
          </w:p>
        </w:tc>
        <w:tc>
          <w:tcPr>
            <w:tcW w:w="2427" w:type="dxa"/>
          </w:tcPr>
          <w:p w14:paraId="44C1806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Ciprés</w:t>
            </w:r>
          </w:p>
        </w:tc>
        <w:tc>
          <w:tcPr>
            <w:tcW w:w="2976" w:type="dxa"/>
          </w:tcPr>
          <w:p w14:paraId="4E679375"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Cupressus lusitánica</w:t>
            </w:r>
          </w:p>
        </w:tc>
        <w:tc>
          <w:tcPr>
            <w:tcW w:w="2596" w:type="dxa"/>
          </w:tcPr>
          <w:p w14:paraId="7690D780" w14:textId="77777777" w:rsidR="00E51BD2" w:rsidRPr="00E66ED9" w:rsidRDefault="00E51BD2" w:rsidP="00E66ED9">
            <w:pPr>
              <w:pStyle w:val="Textoindependiente3"/>
              <w:spacing w:after="0" w:line="276" w:lineRule="auto"/>
              <w:rPr>
                <w:rFonts w:ascii="Arial Narrow" w:hAnsi="Arial Narrow" w:cs="Arial"/>
                <w:sz w:val="22"/>
                <w:szCs w:val="22"/>
                <w:u w:val="single"/>
                <w:lang w:val="es-CO"/>
              </w:rPr>
            </w:pPr>
            <w:r w:rsidRPr="00E66ED9">
              <w:rPr>
                <w:rFonts w:ascii="Arial Narrow" w:hAnsi="Arial Narrow" w:cs="Arial"/>
                <w:sz w:val="22"/>
                <w:szCs w:val="22"/>
                <w:lang w:val="es-CO"/>
              </w:rPr>
              <w:t>Cupresaceae</w:t>
            </w:r>
          </w:p>
        </w:tc>
      </w:tr>
      <w:tr w:rsidR="00E51BD2" w:rsidRPr="00E66ED9" w14:paraId="0338E668" w14:textId="77777777" w:rsidTr="0016005E">
        <w:tc>
          <w:tcPr>
            <w:tcW w:w="408" w:type="dxa"/>
          </w:tcPr>
          <w:p w14:paraId="2CCCC861"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w:t>
            </w:r>
          </w:p>
        </w:tc>
        <w:tc>
          <w:tcPr>
            <w:tcW w:w="2427" w:type="dxa"/>
          </w:tcPr>
          <w:p w14:paraId="4730008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Roble</w:t>
            </w:r>
          </w:p>
        </w:tc>
        <w:tc>
          <w:tcPr>
            <w:tcW w:w="2976" w:type="dxa"/>
          </w:tcPr>
          <w:p w14:paraId="1790822D"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Quercus humboldtii</w:t>
            </w:r>
          </w:p>
        </w:tc>
        <w:tc>
          <w:tcPr>
            <w:tcW w:w="2596" w:type="dxa"/>
          </w:tcPr>
          <w:p w14:paraId="1DDEB0FF" w14:textId="77777777" w:rsidR="00E51BD2" w:rsidRPr="00E66ED9" w:rsidRDefault="00E51BD2" w:rsidP="00E66ED9">
            <w:pPr>
              <w:pStyle w:val="Textoindependiente3"/>
              <w:spacing w:after="0" w:line="276" w:lineRule="auto"/>
              <w:rPr>
                <w:rFonts w:ascii="Arial Narrow" w:hAnsi="Arial Narrow" w:cs="Arial"/>
                <w:sz w:val="22"/>
                <w:szCs w:val="22"/>
                <w:u w:val="single"/>
                <w:lang w:val="es-CO"/>
              </w:rPr>
            </w:pPr>
            <w:r w:rsidRPr="00E66ED9">
              <w:rPr>
                <w:rFonts w:ascii="Arial Narrow" w:hAnsi="Arial Narrow" w:cs="Arial"/>
                <w:sz w:val="22"/>
                <w:szCs w:val="22"/>
                <w:lang w:val="es-CO"/>
              </w:rPr>
              <w:t>Fagaceae</w:t>
            </w:r>
          </w:p>
        </w:tc>
      </w:tr>
      <w:tr w:rsidR="00E51BD2" w:rsidRPr="00E66ED9" w14:paraId="55D506F1" w14:textId="77777777" w:rsidTr="0016005E">
        <w:tc>
          <w:tcPr>
            <w:tcW w:w="408" w:type="dxa"/>
          </w:tcPr>
          <w:p w14:paraId="38EBC700"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5</w:t>
            </w:r>
          </w:p>
        </w:tc>
        <w:tc>
          <w:tcPr>
            <w:tcW w:w="2427" w:type="dxa"/>
          </w:tcPr>
          <w:p w14:paraId="483E0CB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Aliso</w:t>
            </w:r>
          </w:p>
        </w:tc>
        <w:tc>
          <w:tcPr>
            <w:tcW w:w="2976" w:type="dxa"/>
          </w:tcPr>
          <w:p w14:paraId="0F7A9E6D"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Alnus acuminata</w:t>
            </w:r>
          </w:p>
        </w:tc>
        <w:tc>
          <w:tcPr>
            <w:tcW w:w="2596" w:type="dxa"/>
          </w:tcPr>
          <w:p w14:paraId="6E1C7C2F"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Betulaceae</w:t>
            </w:r>
          </w:p>
        </w:tc>
      </w:tr>
      <w:tr w:rsidR="00E51BD2" w:rsidRPr="00E66ED9" w14:paraId="09888381" w14:textId="77777777" w:rsidTr="0016005E">
        <w:tc>
          <w:tcPr>
            <w:tcW w:w="408" w:type="dxa"/>
          </w:tcPr>
          <w:p w14:paraId="68782CBB"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6</w:t>
            </w:r>
          </w:p>
        </w:tc>
        <w:tc>
          <w:tcPr>
            <w:tcW w:w="2427" w:type="dxa"/>
          </w:tcPr>
          <w:p w14:paraId="6558F25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Tachuelo</w:t>
            </w:r>
          </w:p>
        </w:tc>
        <w:tc>
          <w:tcPr>
            <w:tcW w:w="2976" w:type="dxa"/>
          </w:tcPr>
          <w:p w14:paraId="205545AD"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Solanum inopinum</w:t>
            </w:r>
          </w:p>
        </w:tc>
        <w:tc>
          <w:tcPr>
            <w:tcW w:w="2596" w:type="dxa"/>
          </w:tcPr>
          <w:p w14:paraId="025ECA6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Solanaceae</w:t>
            </w:r>
          </w:p>
        </w:tc>
      </w:tr>
      <w:tr w:rsidR="00E51BD2" w:rsidRPr="00E66ED9" w14:paraId="262C799C" w14:textId="77777777" w:rsidTr="0016005E">
        <w:tc>
          <w:tcPr>
            <w:tcW w:w="408" w:type="dxa"/>
          </w:tcPr>
          <w:p w14:paraId="55299F6A"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7</w:t>
            </w:r>
          </w:p>
        </w:tc>
        <w:tc>
          <w:tcPr>
            <w:tcW w:w="2427" w:type="dxa"/>
          </w:tcPr>
          <w:p w14:paraId="38D5952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Pino colombiano</w:t>
            </w:r>
          </w:p>
        </w:tc>
        <w:tc>
          <w:tcPr>
            <w:tcW w:w="2976" w:type="dxa"/>
          </w:tcPr>
          <w:p w14:paraId="74C7695B"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Retrophyllum rospigliosii</w:t>
            </w:r>
          </w:p>
        </w:tc>
        <w:tc>
          <w:tcPr>
            <w:tcW w:w="2596" w:type="dxa"/>
          </w:tcPr>
          <w:p w14:paraId="2121BBC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Podocarpaceae</w:t>
            </w:r>
          </w:p>
        </w:tc>
      </w:tr>
      <w:tr w:rsidR="00E51BD2" w:rsidRPr="00E66ED9" w14:paraId="7F1BACFE" w14:textId="77777777" w:rsidTr="0016005E">
        <w:tc>
          <w:tcPr>
            <w:tcW w:w="408" w:type="dxa"/>
          </w:tcPr>
          <w:p w14:paraId="13422CB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8</w:t>
            </w:r>
          </w:p>
        </w:tc>
        <w:tc>
          <w:tcPr>
            <w:tcW w:w="2427" w:type="dxa"/>
          </w:tcPr>
          <w:p w14:paraId="6CBB2B0B"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Guadua</w:t>
            </w:r>
          </w:p>
        </w:tc>
        <w:tc>
          <w:tcPr>
            <w:tcW w:w="2976" w:type="dxa"/>
          </w:tcPr>
          <w:p w14:paraId="636F43C6"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Guadua angustifolia</w:t>
            </w:r>
          </w:p>
        </w:tc>
        <w:tc>
          <w:tcPr>
            <w:tcW w:w="2596" w:type="dxa"/>
          </w:tcPr>
          <w:p w14:paraId="3E87E9A8"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Poaceae</w:t>
            </w:r>
          </w:p>
        </w:tc>
      </w:tr>
      <w:tr w:rsidR="00E51BD2" w:rsidRPr="00E66ED9" w14:paraId="0E0E1242" w14:textId="77777777" w:rsidTr="0016005E">
        <w:tc>
          <w:tcPr>
            <w:tcW w:w="408" w:type="dxa"/>
          </w:tcPr>
          <w:p w14:paraId="63C879B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9</w:t>
            </w:r>
          </w:p>
        </w:tc>
        <w:tc>
          <w:tcPr>
            <w:tcW w:w="2427" w:type="dxa"/>
          </w:tcPr>
          <w:p w14:paraId="1CF3566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 xml:space="preserve">Urapán </w:t>
            </w:r>
          </w:p>
        </w:tc>
        <w:tc>
          <w:tcPr>
            <w:tcW w:w="2976" w:type="dxa"/>
          </w:tcPr>
          <w:p w14:paraId="3E4661DE"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Fraxinus chinensis</w:t>
            </w:r>
          </w:p>
        </w:tc>
        <w:tc>
          <w:tcPr>
            <w:tcW w:w="2596" w:type="dxa"/>
          </w:tcPr>
          <w:p w14:paraId="2D25612F"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Oleaceae</w:t>
            </w:r>
          </w:p>
        </w:tc>
      </w:tr>
      <w:tr w:rsidR="00E51BD2" w:rsidRPr="00E66ED9" w14:paraId="1CE89332" w14:textId="77777777" w:rsidTr="0016005E">
        <w:tc>
          <w:tcPr>
            <w:tcW w:w="408" w:type="dxa"/>
          </w:tcPr>
          <w:p w14:paraId="4CDF1AB5"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10</w:t>
            </w:r>
          </w:p>
        </w:tc>
        <w:tc>
          <w:tcPr>
            <w:tcW w:w="2427" w:type="dxa"/>
          </w:tcPr>
          <w:p w14:paraId="26107C7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Eucalipto</w:t>
            </w:r>
          </w:p>
        </w:tc>
        <w:tc>
          <w:tcPr>
            <w:tcW w:w="2976" w:type="dxa"/>
          </w:tcPr>
          <w:p w14:paraId="61833ACA"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Eucalyptus grandis</w:t>
            </w:r>
          </w:p>
        </w:tc>
        <w:tc>
          <w:tcPr>
            <w:tcW w:w="2596" w:type="dxa"/>
          </w:tcPr>
          <w:p w14:paraId="0273509F"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Mirtaceae</w:t>
            </w:r>
          </w:p>
        </w:tc>
      </w:tr>
      <w:tr w:rsidR="00E51BD2" w:rsidRPr="00E66ED9" w14:paraId="6728D5C7" w14:textId="77777777" w:rsidTr="0016005E">
        <w:tc>
          <w:tcPr>
            <w:tcW w:w="408" w:type="dxa"/>
          </w:tcPr>
          <w:p w14:paraId="216397D2"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11</w:t>
            </w:r>
          </w:p>
        </w:tc>
        <w:tc>
          <w:tcPr>
            <w:tcW w:w="2427" w:type="dxa"/>
          </w:tcPr>
          <w:p w14:paraId="04C415A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Ámbar, Estoraque</w:t>
            </w:r>
          </w:p>
        </w:tc>
        <w:tc>
          <w:tcPr>
            <w:tcW w:w="2976" w:type="dxa"/>
          </w:tcPr>
          <w:p w14:paraId="71806523"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Liquidambar styraciflua</w:t>
            </w:r>
          </w:p>
        </w:tc>
        <w:tc>
          <w:tcPr>
            <w:tcW w:w="2596" w:type="dxa"/>
          </w:tcPr>
          <w:p w14:paraId="65B4E10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Altingiaceae</w:t>
            </w:r>
          </w:p>
        </w:tc>
      </w:tr>
      <w:tr w:rsidR="00E51BD2" w:rsidRPr="00E66ED9" w14:paraId="59630775" w14:textId="77777777" w:rsidTr="0016005E">
        <w:tc>
          <w:tcPr>
            <w:tcW w:w="408" w:type="dxa"/>
          </w:tcPr>
          <w:p w14:paraId="249E1B25"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12</w:t>
            </w:r>
          </w:p>
        </w:tc>
        <w:tc>
          <w:tcPr>
            <w:tcW w:w="2427" w:type="dxa"/>
          </w:tcPr>
          <w:p w14:paraId="60842AD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Balso blanco</w:t>
            </w:r>
          </w:p>
        </w:tc>
        <w:tc>
          <w:tcPr>
            <w:tcW w:w="2976" w:type="dxa"/>
          </w:tcPr>
          <w:p w14:paraId="496C501F"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Heliocarpus popayanensis</w:t>
            </w:r>
          </w:p>
        </w:tc>
        <w:tc>
          <w:tcPr>
            <w:tcW w:w="2596" w:type="dxa"/>
          </w:tcPr>
          <w:p w14:paraId="5B4AA32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Malvaceace</w:t>
            </w:r>
          </w:p>
        </w:tc>
      </w:tr>
      <w:tr w:rsidR="00E51BD2" w:rsidRPr="00E66ED9" w14:paraId="149E2B21" w14:textId="77777777" w:rsidTr="0016005E">
        <w:tc>
          <w:tcPr>
            <w:tcW w:w="408" w:type="dxa"/>
          </w:tcPr>
          <w:p w14:paraId="4721F4FC"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13</w:t>
            </w:r>
          </w:p>
        </w:tc>
        <w:tc>
          <w:tcPr>
            <w:tcW w:w="2427" w:type="dxa"/>
          </w:tcPr>
          <w:p w14:paraId="7CC04D7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Acacia negra/japonesa</w:t>
            </w:r>
          </w:p>
        </w:tc>
        <w:tc>
          <w:tcPr>
            <w:tcW w:w="2976" w:type="dxa"/>
          </w:tcPr>
          <w:p w14:paraId="78680FD0"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Acacia melanoxylon</w:t>
            </w:r>
          </w:p>
        </w:tc>
        <w:tc>
          <w:tcPr>
            <w:tcW w:w="2596" w:type="dxa"/>
          </w:tcPr>
          <w:p w14:paraId="4B33931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Fabaceae</w:t>
            </w:r>
          </w:p>
        </w:tc>
      </w:tr>
      <w:tr w:rsidR="00E51BD2" w:rsidRPr="00E66ED9" w14:paraId="6871F432" w14:textId="77777777" w:rsidTr="0016005E">
        <w:tc>
          <w:tcPr>
            <w:tcW w:w="408" w:type="dxa"/>
          </w:tcPr>
          <w:p w14:paraId="12E941B2"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14</w:t>
            </w:r>
          </w:p>
        </w:tc>
        <w:tc>
          <w:tcPr>
            <w:tcW w:w="2427" w:type="dxa"/>
          </w:tcPr>
          <w:p w14:paraId="1989FFB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Acacia australiana</w:t>
            </w:r>
          </w:p>
        </w:tc>
        <w:tc>
          <w:tcPr>
            <w:tcW w:w="2976" w:type="dxa"/>
          </w:tcPr>
          <w:p w14:paraId="5E22DB5A"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Acacia mearnsii</w:t>
            </w:r>
            <w:r w:rsidRPr="00122350">
              <w:rPr>
                <w:rFonts w:ascii="Arial Narrow" w:hAnsi="Arial Narrow" w:cs="Arial"/>
                <w:i/>
                <w:color w:val="FF6600"/>
                <w:sz w:val="22"/>
                <w:szCs w:val="22"/>
                <w:lang w:val="es-CO"/>
              </w:rPr>
              <w:t xml:space="preserve"> </w:t>
            </w:r>
          </w:p>
        </w:tc>
        <w:tc>
          <w:tcPr>
            <w:tcW w:w="2596" w:type="dxa"/>
          </w:tcPr>
          <w:p w14:paraId="7A45F26B"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Fabaceae</w:t>
            </w:r>
          </w:p>
        </w:tc>
      </w:tr>
      <w:tr w:rsidR="00E51BD2" w:rsidRPr="00E66ED9" w14:paraId="6F125FB5" w14:textId="77777777" w:rsidTr="0016005E">
        <w:tc>
          <w:tcPr>
            <w:tcW w:w="408" w:type="dxa"/>
          </w:tcPr>
          <w:p w14:paraId="76B20FC8"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15</w:t>
            </w:r>
          </w:p>
        </w:tc>
        <w:tc>
          <w:tcPr>
            <w:tcW w:w="2427" w:type="dxa"/>
          </w:tcPr>
          <w:p w14:paraId="281461E5"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Zurrumbo</w:t>
            </w:r>
          </w:p>
        </w:tc>
        <w:tc>
          <w:tcPr>
            <w:tcW w:w="2976" w:type="dxa"/>
          </w:tcPr>
          <w:p w14:paraId="30FC59F2"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Trema michranta</w:t>
            </w:r>
          </w:p>
        </w:tc>
        <w:tc>
          <w:tcPr>
            <w:tcW w:w="2596" w:type="dxa"/>
          </w:tcPr>
          <w:p w14:paraId="5C1364E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Cannabaceae</w:t>
            </w:r>
          </w:p>
        </w:tc>
      </w:tr>
      <w:tr w:rsidR="00E51BD2" w:rsidRPr="00E66ED9" w14:paraId="6F3C3084" w14:textId="77777777" w:rsidTr="0016005E">
        <w:tc>
          <w:tcPr>
            <w:tcW w:w="408" w:type="dxa"/>
          </w:tcPr>
          <w:p w14:paraId="2EEE9DA3"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16</w:t>
            </w:r>
          </w:p>
        </w:tc>
        <w:tc>
          <w:tcPr>
            <w:tcW w:w="2427" w:type="dxa"/>
          </w:tcPr>
          <w:p w14:paraId="13224BDC"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Guayacán de Manizales</w:t>
            </w:r>
          </w:p>
        </w:tc>
        <w:tc>
          <w:tcPr>
            <w:tcW w:w="2976" w:type="dxa"/>
          </w:tcPr>
          <w:p w14:paraId="25C50200"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Lafoensia speciosa</w:t>
            </w:r>
          </w:p>
        </w:tc>
        <w:tc>
          <w:tcPr>
            <w:tcW w:w="2596" w:type="dxa"/>
          </w:tcPr>
          <w:p w14:paraId="11EA93F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Lythraceae</w:t>
            </w:r>
          </w:p>
        </w:tc>
      </w:tr>
      <w:tr w:rsidR="00E51BD2" w:rsidRPr="00E66ED9" w14:paraId="0E4962A6" w14:textId="77777777" w:rsidTr="0016005E">
        <w:tc>
          <w:tcPr>
            <w:tcW w:w="408" w:type="dxa"/>
          </w:tcPr>
          <w:p w14:paraId="731E2F76"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17</w:t>
            </w:r>
          </w:p>
        </w:tc>
        <w:tc>
          <w:tcPr>
            <w:tcW w:w="2427" w:type="dxa"/>
          </w:tcPr>
          <w:p w14:paraId="680FB74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Cedro Negro</w:t>
            </w:r>
          </w:p>
        </w:tc>
        <w:tc>
          <w:tcPr>
            <w:tcW w:w="2976" w:type="dxa"/>
          </w:tcPr>
          <w:p w14:paraId="3DF710E9"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 xml:space="preserve">Juglans neotropica </w:t>
            </w:r>
          </w:p>
        </w:tc>
        <w:tc>
          <w:tcPr>
            <w:tcW w:w="2596" w:type="dxa"/>
          </w:tcPr>
          <w:p w14:paraId="4A50869F"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Juglandaceae</w:t>
            </w:r>
          </w:p>
        </w:tc>
      </w:tr>
      <w:tr w:rsidR="00E51BD2" w:rsidRPr="00E66ED9" w14:paraId="68C36BC7" w14:textId="77777777" w:rsidTr="0016005E">
        <w:tc>
          <w:tcPr>
            <w:tcW w:w="408" w:type="dxa"/>
          </w:tcPr>
          <w:p w14:paraId="305A2876"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18</w:t>
            </w:r>
          </w:p>
        </w:tc>
        <w:tc>
          <w:tcPr>
            <w:tcW w:w="2427" w:type="dxa"/>
          </w:tcPr>
          <w:p w14:paraId="0DCF0C8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Sauce</w:t>
            </w:r>
          </w:p>
        </w:tc>
        <w:tc>
          <w:tcPr>
            <w:tcW w:w="2976" w:type="dxa"/>
          </w:tcPr>
          <w:p w14:paraId="5B1FC8AB"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 xml:space="preserve">Salix humboldtiana </w:t>
            </w:r>
          </w:p>
        </w:tc>
        <w:tc>
          <w:tcPr>
            <w:tcW w:w="2596" w:type="dxa"/>
          </w:tcPr>
          <w:p w14:paraId="6D62221C"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Salicaceae</w:t>
            </w:r>
          </w:p>
        </w:tc>
      </w:tr>
      <w:tr w:rsidR="00E51BD2" w:rsidRPr="00E66ED9" w14:paraId="38F7B994" w14:textId="77777777" w:rsidTr="0016005E">
        <w:tc>
          <w:tcPr>
            <w:tcW w:w="408" w:type="dxa"/>
          </w:tcPr>
          <w:p w14:paraId="2C0AA8C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19</w:t>
            </w:r>
          </w:p>
        </w:tc>
        <w:tc>
          <w:tcPr>
            <w:tcW w:w="2427" w:type="dxa"/>
          </w:tcPr>
          <w:p w14:paraId="2FFAB5D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Arboloco</w:t>
            </w:r>
          </w:p>
        </w:tc>
        <w:tc>
          <w:tcPr>
            <w:tcW w:w="2976" w:type="dxa"/>
          </w:tcPr>
          <w:p w14:paraId="401DB146"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Montanoa quadrangularis</w:t>
            </w:r>
          </w:p>
        </w:tc>
        <w:tc>
          <w:tcPr>
            <w:tcW w:w="2596" w:type="dxa"/>
          </w:tcPr>
          <w:p w14:paraId="4E26938F"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Asteraceae</w:t>
            </w:r>
          </w:p>
        </w:tc>
      </w:tr>
      <w:tr w:rsidR="00E51BD2" w:rsidRPr="00E66ED9" w14:paraId="4FD6C08A" w14:textId="77777777" w:rsidTr="0016005E">
        <w:tc>
          <w:tcPr>
            <w:tcW w:w="408" w:type="dxa"/>
          </w:tcPr>
          <w:p w14:paraId="12973A6F"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20</w:t>
            </w:r>
          </w:p>
        </w:tc>
        <w:tc>
          <w:tcPr>
            <w:tcW w:w="2427" w:type="dxa"/>
          </w:tcPr>
          <w:p w14:paraId="4EA97BBB"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Drago</w:t>
            </w:r>
          </w:p>
        </w:tc>
        <w:tc>
          <w:tcPr>
            <w:tcW w:w="2976" w:type="dxa"/>
          </w:tcPr>
          <w:p w14:paraId="56FC92BE"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 xml:space="preserve">Croton magdalenensis </w:t>
            </w:r>
          </w:p>
        </w:tc>
        <w:tc>
          <w:tcPr>
            <w:tcW w:w="2596" w:type="dxa"/>
          </w:tcPr>
          <w:p w14:paraId="32966CC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Euphorbiaceae</w:t>
            </w:r>
          </w:p>
        </w:tc>
      </w:tr>
      <w:tr w:rsidR="00E51BD2" w:rsidRPr="00E66ED9" w14:paraId="0FF8AA72" w14:textId="77777777" w:rsidTr="0016005E">
        <w:tc>
          <w:tcPr>
            <w:tcW w:w="408" w:type="dxa"/>
          </w:tcPr>
          <w:p w14:paraId="7CA55036"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21</w:t>
            </w:r>
          </w:p>
        </w:tc>
        <w:tc>
          <w:tcPr>
            <w:tcW w:w="2427" w:type="dxa"/>
          </w:tcPr>
          <w:p w14:paraId="6D031EE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Riñón – Palo bobo</w:t>
            </w:r>
          </w:p>
        </w:tc>
        <w:tc>
          <w:tcPr>
            <w:tcW w:w="2976" w:type="dxa"/>
          </w:tcPr>
          <w:p w14:paraId="2BC5645A"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Brunellia comocladifolia</w:t>
            </w:r>
          </w:p>
        </w:tc>
        <w:tc>
          <w:tcPr>
            <w:tcW w:w="2596" w:type="dxa"/>
          </w:tcPr>
          <w:p w14:paraId="4EA7A1D8"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Bruneliaceae</w:t>
            </w:r>
          </w:p>
        </w:tc>
      </w:tr>
      <w:tr w:rsidR="00E51BD2" w:rsidRPr="00E66ED9" w14:paraId="1487EDB6" w14:textId="77777777" w:rsidTr="0016005E">
        <w:tc>
          <w:tcPr>
            <w:tcW w:w="408" w:type="dxa"/>
          </w:tcPr>
          <w:p w14:paraId="51AF9C1F"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22</w:t>
            </w:r>
          </w:p>
        </w:tc>
        <w:tc>
          <w:tcPr>
            <w:tcW w:w="2427" w:type="dxa"/>
          </w:tcPr>
          <w:p w14:paraId="590540C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Yarumo blanco</w:t>
            </w:r>
          </w:p>
        </w:tc>
        <w:tc>
          <w:tcPr>
            <w:tcW w:w="2976" w:type="dxa"/>
          </w:tcPr>
          <w:p w14:paraId="399210BE"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Cecropia telealba</w:t>
            </w:r>
          </w:p>
        </w:tc>
        <w:tc>
          <w:tcPr>
            <w:tcW w:w="2596" w:type="dxa"/>
          </w:tcPr>
          <w:p w14:paraId="339920B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Urticaceae</w:t>
            </w:r>
          </w:p>
        </w:tc>
      </w:tr>
      <w:tr w:rsidR="00E51BD2" w:rsidRPr="00E66ED9" w14:paraId="69923B59" w14:textId="77777777" w:rsidTr="0016005E">
        <w:tc>
          <w:tcPr>
            <w:tcW w:w="408" w:type="dxa"/>
          </w:tcPr>
          <w:p w14:paraId="3DB71691"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23</w:t>
            </w:r>
          </w:p>
        </w:tc>
        <w:tc>
          <w:tcPr>
            <w:tcW w:w="2427" w:type="dxa"/>
          </w:tcPr>
          <w:p w14:paraId="33E97C0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Frailejón</w:t>
            </w:r>
          </w:p>
        </w:tc>
        <w:tc>
          <w:tcPr>
            <w:tcW w:w="2976" w:type="dxa"/>
          </w:tcPr>
          <w:p w14:paraId="1F484A6D"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Espeletia hartwegiana</w:t>
            </w:r>
          </w:p>
        </w:tc>
        <w:tc>
          <w:tcPr>
            <w:tcW w:w="2596" w:type="dxa"/>
          </w:tcPr>
          <w:p w14:paraId="335BF35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Asteraceae</w:t>
            </w:r>
          </w:p>
        </w:tc>
      </w:tr>
      <w:tr w:rsidR="00E51BD2" w:rsidRPr="00E66ED9" w14:paraId="0695FE18" w14:textId="77777777" w:rsidTr="0016005E">
        <w:tc>
          <w:tcPr>
            <w:tcW w:w="408" w:type="dxa"/>
          </w:tcPr>
          <w:p w14:paraId="29FBA5C4"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24</w:t>
            </w:r>
          </w:p>
        </w:tc>
        <w:tc>
          <w:tcPr>
            <w:tcW w:w="2427" w:type="dxa"/>
          </w:tcPr>
          <w:p w14:paraId="3613214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Romero</w:t>
            </w:r>
          </w:p>
        </w:tc>
        <w:tc>
          <w:tcPr>
            <w:tcW w:w="2976" w:type="dxa"/>
          </w:tcPr>
          <w:p w14:paraId="16F068CD"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Diplostephium rosmarinifolium</w:t>
            </w:r>
          </w:p>
        </w:tc>
        <w:tc>
          <w:tcPr>
            <w:tcW w:w="2596" w:type="dxa"/>
          </w:tcPr>
          <w:p w14:paraId="1FF1494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Asteraceae</w:t>
            </w:r>
          </w:p>
        </w:tc>
      </w:tr>
      <w:tr w:rsidR="00E51BD2" w:rsidRPr="00E66ED9" w14:paraId="6BEF76FE" w14:textId="77777777" w:rsidTr="0016005E">
        <w:tc>
          <w:tcPr>
            <w:tcW w:w="408" w:type="dxa"/>
          </w:tcPr>
          <w:p w14:paraId="4341A082"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25</w:t>
            </w:r>
          </w:p>
        </w:tc>
        <w:tc>
          <w:tcPr>
            <w:tcW w:w="2427" w:type="dxa"/>
          </w:tcPr>
          <w:p w14:paraId="47B7612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Chachafruto</w:t>
            </w:r>
          </w:p>
        </w:tc>
        <w:tc>
          <w:tcPr>
            <w:tcW w:w="2976" w:type="dxa"/>
          </w:tcPr>
          <w:p w14:paraId="6116413F"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Erythrina edulis</w:t>
            </w:r>
          </w:p>
        </w:tc>
        <w:tc>
          <w:tcPr>
            <w:tcW w:w="2596" w:type="dxa"/>
          </w:tcPr>
          <w:p w14:paraId="2DD1FD4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Fabaceae</w:t>
            </w:r>
          </w:p>
        </w:tc>
      </w:tr>
      <w:tr w:rsidR="00E51BD2" w:rsidRPr="00E66ED9" w14:paraId="47E04619" w14:textId="77777777" w:rsidTr="0016005E">
        <w:tc>
          <w:tcPr>
            <w:tcW w:w="408" w:type="dxa"/>
          </w:tcPr>
          <w:p w14:paraId="5CB4F06C"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26</w:t>
            </w:r>
          </w:p>
        </w:tc>
        <w:tc>
          <w:tcPr>
            <w:tcW w:w="2427" w:type="dxa"/>
          </w:tcPr>
          <w:p w14:paraId="24784CB5"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Guayacán amarillo</w:t>
            </w:r>
          </w:p>
        </w:tc>
        <w:tc>
          <w:tcPr>
            <w:tcW w:w="2976" w:type="dxa"/>
          </w:tcPr>
          <w:p w14:paraId="36237DB1"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shd w:val="clear" w:color="auto" w:fill="FFFFFF"/>
                <w:lang w:val="es-CO"/>
              </w:rPr>
              <w:t>Handroanthus chrysanthus</w:t>
            </w:r>
          </w:p>
        </w:tc>
        <w:tc>
          <w:tcPr>
            <w:tcW w:w="2596" w:type="dxa"/>
          </w:tcPr>
          <w:p w14:paraId="0A99C32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Bignoniaceae</w:t>
            </w:r>
          </w:p>
        </w:tc>
      </w:tr>
      <w:tr w:rsidR="00E51BD2" w:rsidRPr="00E66ED9" w14:paraId="64EF58B3" w14:textId="77777777" w:rsidTr="0016005E">
        <w:tc>
          <w:tcPr>
            <w:tcW w:w="408" w:type="dxa"/>
          </w:tcPr>
          <w:p w14:paraId="01EDF6E4"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27</w:t>
            </w:r>
          </w:p>
        </w:tc>
        <w:tc>
          <w:tcPr>
            <w:tcW w:w="2427" w:type="dxa"/>
          </w:tcPr>
          <w:p w14:paraId="2125391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Guayacán rosado</w:t>
            </w:r>
          </w:p>
        </w:tc>
        <w:tc>
          <w:tcPr>
            <w:tcW w:w="2976" w:type="dxa"/>
          </w:tcPr>
          <w:p w14:paraId="2C0BB393"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Tabebuia rosea</w:t>
            </w:r>
          </w:p>
        </w:tc>
        <w:tc>
          <w:tcPr>
            <w:tcW w:w="2596" w:type="dxa"/>
          </w:tcPr>
          <w:p w14:paraId="57F4C9D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Bignoniaceae</w:t>
            </w:r>
          </w:p>
        </w:tc>
      </w:tr>
      <w:tr w:rsidR="00E51BD2" w:rsidRPr="00E66ED9" w14:paraId="1CC0378A" w14:textId="77777777" w:rsidTr="0016005E">
        <w:tc>
          <w:tcPr>
            <w:tcW w:w="408" w:type="dxa"/>
          </w:tcPr>
          <w:p w14:paraId="4D2ABBF2"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28</w:t>
            </w:r>
          </w:p>
        </w:tc>
        <w:tc>
          <w:tcPr>
            <w:tcW w:w="2427" w:type="dxa"/>
          </w:tcPr>
          <w:p w14:paraId="7B79027C"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Cámbulo</w:t>
            </w:r>
          </w:p>
        </w:tc>
        <w:tc>
          <w:tcPr>
            <w:tcW w:w="2976" w:type="dxa"/>
          </w:tcPr>
          <w:p w14:paraId="6C614B80"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Erythrina fusca</w:t>
            </w:r>
          </w:p>
        </w:tc>
        <w:tc>
          <w:tcPr>
            <w:tcW w:w="2596" w:type="dxa"/>
          </w:tcPr>
          <w:p w14:paraId="6B9A627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Fabaceae</w:t>
            </w:r>
          </w:p>
        </w:tc>
      </w:tr>
      <w:tr w:rsidR="00E51BD2" w:rsidRPr="00E66ED9" w14:paraId="466F61CD" w14:textId="77777777" w:rsidTr="0016005E">
        <w:tc>
          <w:tcPr>
            <w:tcW w:w="408" w:type="dxa"/>
          </w:tcPr>
          <w:p w14:paraId="151F678D"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29</w:t>
            </w:r>
          </w:p>
        </w:tc>
        <w:tc>
          <w:tcPr>
            <w:tcW w:w="2427" w:type="dxa"/>
          </w:tcPr>
          <w:p w14:paraId="70D44B7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Nogal cafetero</w:t>
            </w:r>
          </w:p>
        </w:tc>
        <w:tc>
          <w:tcPr>
            <w:tcW w:w="2976" w:type="dxa"/>
          </w:tcPr>
          <w:p w14:paraId="1B5FD366"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Cordia alliodora</w:t>
            </w:r>
          </w:p>
        </w:tc>
        <w:tc>
          <w:tcPr>
            <w:tcW w:w="2596" w:type="dxa"/>
          </w:tcPr>
          <w:p w14:paraId="463DA85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Boraginaceae</w:t>
            </w:r>
          </w:p>
        </w:tc>
      </w:tr>
      <w:tr w:rsidR="00E51BD2" w:rsidRPr="00E66ED9" w14:paraId="378E8A6A" w14:textId="77777777" w:rsidTr="0016005E">
        <w:tc>
          <w:tcPr>
            <w:tcW w:w="408" w:type="dxa"/>
          </w:tcPr>
          <w:p w14:paraId="3A07D3A9"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30</w:t>
            </w:r>
          </w:p>
        </w:tc>
        <w:tc>
          <w:tcPr>
            <w:tcW w:w="2427" w:type="dxa"/>
          </w:tcPr>
          <w:p w14:paraId="594FBA3B"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Cedro rosado</w:t>
            </w:r>
          </w:p>
        </w:tc>
        <w:tc>
          <w:tcPr>
            <w:tcW w:w="2976" w:type="dxa"/>
          </w:tcPr>
          <w:p w14:paraId="62A86058"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Cedrela odorata</w:t>
            </w:r>
          </w:p>
        </w:tc>
        <w:tc>
          <w:tcPr>
            <w:tcW w:w="2596" w:type="dxa"/>
          </w:tcPr>
          <w:p w14:paraId="7084F3EC"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Meliaceae</w:t>
            </w:r>
          </w:p>
        </w:tc>
      </w:tr>
      <w:tr w:rsidR="00E51BD2" w:rsidRPr="00E66ED9" w14:paraId="01E339D6" w14:textId="77777777" w:rsidTr="0016005E">
        <w:tc>
          <w:tcPr>
            <w:tcW w:w="408" w:type="dxa"/>
          </w:tcPr>
          <w:p w14:paraId="7260CAB6"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31</w:t>
            </w:r>
          </w:p>
        </w:tc>
        <w:tc>
          <w:tcPr>
            <w:tcW w:w="2427" w:type="dxa"/>
          </w:tcPr>
          <w:p w14:paraId="064DAFE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Cedro de altura</w:t>
            </w:r>
          </w:p>
        </w:tc>
        <w:tc>
          <w:tcPr>
            <w:tcW w:w="2976" w:type="dxa"/>
          </w:tcPr>
          <w:p w14:paraId="6D617666"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Cedrela montana</w:t>
            </w:r>
          </w:p>
        </w:tc>
        <w:tc>
          <w:tcPr>
            <w:tcW w:w="2596" w:type="dxa"/>
          </w:tcPr>
          <w:p w14:paraId="4F08063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Meliaceae</w:t>
            </w:r>
          </w:p>
        </w:tc>
      </w:tr>
      <w:tr w:rsidR="00E51BD2" w:rsidRPr="00E66ED9" w14:paraId="3B831AA2" w14:textId="77777777" w:rsidTr="0016005E">
        <w:tc>
          <w:tcPr>
            <w:tcW w:w="408" w:type="dxa"/>
          </w:tcPr>
          <w:p w14:paraId="052E6FA8"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lastRenderedPageBreak/>
              <w:t>32</w:t>
            </w:r>
          </w:p>
        </w:tc>
        <w:tc>
          <w:tcPr>
            <w:tcW w:w="2427" w:type="dxa"/>
          </w:tcPr>
          <w:p w14:paraId="617E3A4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Balso tambor</w:t>
            </w:r>
          </w:p>
        </w:tc>
        <w:tc>
          <w:tcPr>
            <w:tcW w:w="2976" w:type="dxa"/>
          </w:tcPr>
          <w:p w14:paraId="428D9F41"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Ochroma lagopus</w:t>
            </w:r>
          </w:p>
        </w:tc>
        <w:tc>
          <w:tcPr>
            <w:tcW w:w="2596" w:type="dxa"/>
          </w:tcPr>
          <w:p w14:paraId="4E234E6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Malvaceae</w:t>
            </w:r>
          </w:p>
        </w:tc>
      </w:tr>
      <w:tr w:rsidR="00E51BD2" w:rsidRPr="00E66ED9" w14:paraId="0CFC44B6" w14:textId="77777777" w:rsidTr="0016005E">
        <w:tc>
          <w:tcPr>
            <w:tcW w:w="408" w:type="dxa"/>
          </w:tcPr>
          <w:p w14:paraId="2FA19D8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33</w:t>
            </w:r>
          </w:p>
        </w:tc>
        <w:tc>
          <w:tcPr>
            <w:tcW w:w="2427" w:type="dxa"/>
          </w:tcPr>
          <w:p w14:paraId="66262F38"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Guásimo</w:t>
            </w:r>
          </w:p>
        </w:tc>
        <w:tc>
          <w:tcPr>
            <w:tcW w:w="2976" w:type="dxa"/>
          </w:tcPr>
          <w:p w14:paraId="61EE60FE"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Guazuma ulmifolia</w:t>
            </w:r>
          </w:p>
        </w:tc>
        <w:tc>
          <w:tcPr>
            <w:tcW w:w="2596" w:type="dxa"/>
          </w:tcPr>
          <w:p w14:paraId="110BCE7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Malvaceae</w:t>
            </w:r>
          </w:p>
        </w:tc>
      </w:tr>
      <w:tr w:rsidR="00E51BD2" w:rsidRPr="00E66ED9" w14:paraId="69F5DE09" w14:textId="77777777" w:rsidTr="0016005E">
        <w:tc>
          <w:tcPr>
            <w:tcW w:w="408" w:type="dxa"/>
          </w:tcPr>
          <w:p w14:paraId="44E4A44D"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34</w:t>
            </w:r>
          </w:p>
        </w:tc>
        <w:tc>
          <w:tcPr>
            <w:tcW w:w="2427" w:type="dxa"/>
          </w:tcPr>
          <w:p w14:paraId="128001E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Mangle de montaña</w:t>
            </w:r>
          </w:p>
        </w:tc>
        <w:tc>
          <w:tcPr>
            <w:tcW w:w="2976" w:type="dxa"/>
          </w:tcPr>
          <w:p w14:paraId="53D6C6C6"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i/>
                <w:sz w:val="22"/>
                <w:szCs w:val="22"/>
                <w:lang w:val="es-CO"/>
              </w:rPr>
              <w:t>Ramnus sp</w:t>
            </w:r>
          </w:p>
        </w:tc>
        <w:tc>
          <w:tcPr>
            <w:tcW w:w="2596" w:type="dxa"/>
          </w:tcPr>
          <w:p w14:paraId="7194866C"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sz w:val="22"/>
                <w:szCs w:val="22"/>
                <w:lang w:val="es-CO"/>
              </w:rPr>
              <w:t>Ramnaceae</w:t>
            </w:r>
          </w:p>
        </w:tc>
      </w:tr>
      <w:tr w:rsidR="00E51BD2" w:rsidRPr="00E66ED9" w14:paraId="408B2450" w14:textId="77777777" w:rsidTr="0016005E">
        <w:tc>
          <w:tcPr>
            <w:tcW w:w="408" w:type="dxa"/>
          </w:tcPr>
          <w:p w14:paraId="1853E267"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35</w:t>
            </w:r>
          </w:p>
        </w:tc>
        <w:tc>
          <w:tcPr>
            <w:tcW w:w="2427" w:type="dxa"/>
          </w:tcPr>
          <w:p w14:paraId="652148C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Guamo santafereño</w:t>
            </w:r>
          </w:p>
        </w:tc>
        <w:tc>
          <w:tcPr>
            <w:tcW w:w="2976" w:type="dxa"/>
          </w:tcPr>
          <w:p w14:paraId="48F2FA4D"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Inga codonantha</w:t>
            </w:r>
          </w:p>
        </w:tc>
        <w:tc>
          <w:tcPr>
            <w:tcW w:w="2596" w:type="dxa"/>
          </w:tcPr>
          <w:p w14:paraId="2C79324B"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Fabaceae</w:t>
            </w:r>
          </w:p>
        </w:tc>
      </w:tr>
      <w:tr w:rsidR="00E51BD2" w:rsidRPr="00E66ED9" w14:paraId="1BA3024D" w14:textId="77777777" w:rsidTr="0016005E">
        <w:tc>
          <w:tcPr>
            <w:tcW w:w="408" w:type="dxa"/>
          </w:tcPr>
          <w:p w14:paraId="34FCEC53"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36</w:t>
            </w:r>
          </w:p>
        </w:tc>
        <w:tc>
          <w:tcPr>
            <w:tcW w:w="2427" w:type="dxa"/>
          </w:tcPr>
          <w:p w14:paraId="66030F2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Leucaena</w:t>
            </w:r>
          </w:p>
        </w:tc>
        <w:tc>
          <w:tcPr>
            <w:tcW w:w="2976" w:type="dxa"/>
          </w:tcPr>
          <w:p w14:paraId="1E68632B"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Leucaena leucocephala</w:t>
            </w:r>
          </w:p>
        </w:tc>
        <w:tc>
          <w:tcPr>
            <w:tcW w:w="2596" w:type="dxa"/>
          </w:tcPr>
          <w:p w14:paraId="25B13DF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Fabaceae</w:t>
            </w:r>
          </w:p>
        </w:tc>
      </w:tr>
      <w:tr w:rsidR="00E51BD2" w:rsidRPr="00E66ED9" w14:paraId="16935C81" w14:textId="77777777" w:rsidTr="0016005E">
        <w:tc>
          <w:tcPr>
            <w:tcW w:w="408" w:type="dxa"/>
          </w:tcPr>
          <w:p w14:paraId="579C0815"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37</w:t>
            </w:r>
          </w:p>
        </w:tc>
        <w:tc>
          <w:tcPr>
            <w:tcW w:w="2427" w:type="dxa"/>
          </w:tcPr>
          <w:p w14:paraId="17EEEBB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Riñón</w:t>
            </w:r>
          </w:p>
        </w:tc>
        <w:tc>
          <w:tcPr>
            <w:tcW w:w="2976" w:type="dxa"/>
          </w:tcPr>
          <w:p w14:paraId="43D690E5"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Brunellia sp</w:t>
            </w:r>
          </w:p>
        </w:tc>
        <w:tc>
          <w:tcPr>
            <w:tcW w:w="2596" w:type="dxa"/>
          </w:tcPr>
          <w:p w14:paraId="198175DD"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Brunelliaceae</w:t>
            </w:r>
          </w:p>
        </w:tc>
      </w:tr>
      <w:tr w:rsidR="00E51BD2" w:rsidRPr="00E66ED9" w14:paraId="7BFEC15E" w14:textId="77777777" w:rsidTr="0016005E">
        <w:tc>
          <w:tcPr>
            <w:tcW w:w="408" w:type="dxa"/>
          </w:tcPr>
          <w:p w14:paraId="2E5083B3"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38</w:t>
            </w:r>
          </w:p>
        </w:tc>
        <w:tc>
          <w:tcPr>
            <w:tcW w:w="2427" w:type="dxa"/>
          </w:tcPr>
          <w:p w14:paraId="61D944C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Higuerón</w:t>
            </w:r>
          </w:p>
        </w:tc>
        <w:tc>
          <w:tcPr>
            <w:tcW w:w="2976" w:type="dxa"/>
          </w:tcPr>
          <w:p w14:paraId="672FEBC4"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Ficus sp</w:t>
            </w:r>
          </w:p>
        </w:tc>
        <w:tc>
          <w:tcPr>
            <w:tcW w:w="2596" w:type="dxa"/>
          </w:tcPr>
          <w:p w14:paraId="3474B2D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Moraceae</w:t>
            </w:r>
          </w:p>
        </w:tc>
      </w:tr>
      <w:tr w:rsidR="00E51BD2" w:rsidRPr="00E66ED9" w14:paraId="590D42B5" w14:textId="77777777" w:rsidTr="0016005E">
        <w:tc>
          <w:tcPr>
            <w:tcW w:w="408" w:type="dxa"/>
          </w:tcPr>
          <w:p w14:paraId="774D215D"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39</w:t>
            </w:r>
          </w:p>
        </w:tc>
        <w:tc>
          <w:tcPr>
            <w:tcW w:w="2427" w:type="dxa"/>
          </w:tcPr>
          <w:p w14:paraId="6505F47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Lechero o mantequillo</w:t>
            </w:r>
          </w:p>
        </w:tc>
        <w:tc>
          <w:tcPr>
            <w:tcW w:w="2976" w:type="dxa"/>
          </w:tcPr>
          <w:p w14:paraId="3080EABA"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Sapium stylare</w:t>
            </w:r>
          </w:p>
        </w:tc>
        <w:tc>
          <w:tcPr>
            <w:tcW w:w="2596" w:type="dxa"/>
          </w:tcPr>
          <w:p w14:paraId="5CB9A57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Euphorbiaceae</w:t>
            </w:r>
          </w:p>
        </w:tc>
      </w:tr>
      <w:tr w:rsidR="00E51BD2" w:rsidRPr="00E66ED9" w14:paraId="3B4F2249" w14:textId="77777777" w:rsidTr="0016005E">
        <w:tc>
          <w:tcPr>
            <w:tcW w:w="408" w:type="dxa"/>
          </w:tcPr>
          <w:p w14:paraId="6CC50559"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40</w:t>
            </w:r>
          </w:p>
        </w:tc>
        <w:tc>
          <w:tcPr>
            <w:tcW w:w="2427" w:type="dxa"/>
          </w:tcPr>
          <w:p w14:paraId="5D6B213D"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Molinillo, gallinazo o copachi</w:t>
            </w:r>
          </w:p>
        </w:tc>
        <w:tc>
          <w:tcPr>
            <w:tcW w:w="2976" w:type="dxa"/>
          </w:tcPr>
          <w:p w14:paraId="71E70F60"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Magnolia hernandezii</w:t>
            </w:r>
          </w:p>
        </w:tc>
        <w:tc>
          <w:tcPr>
            <w:tcW w:w="2596" w:type="dxa"/>
          </w:tcPr>
          <w:p w14:paraId="4845DD7F"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Magnoliaceae</w:t>
            </w:r>
          </w:p>
        </w:tc>
      </w:tr>
      <w:tr w:rsidR="00E51BD2" w:rsidRPr="00E66ED9" w14:paraId="4ACC0561" w14:textId="77777777" w:rsidTr="0016005E">
        <w:tc>
          <w:tcPr>
            <w:tcW w:w="408" w:type="dxa"/>
          </w:tcPr>
          <w:p w14:paraId="65E3197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41</w:t>
            </w:r>
          </w:p>
        </w:tc>
        <w:tc>
          <w:tcPr>
            <w:tcW w:w="2427" w:type="dxa"/>
          </w:tcPr>
          <w:p w14:paraId="5455E1D8"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Laurel</w:t>
            </w:r>
          </w:p>
        </w:tc>
        <w:tc>
          <w:tcPr>
            <w:tcW w:w="2976" w:type="dxa"/>
          </w:tcPr>
          <w:p w14:paraId="7DC60AF5"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Aniba muca</w:t>
            </w:r>
          </w:p>
        </w:tc>
        <w:tc>
          <w:tcPr>
            <w:tcW w:w="2596" w:type="dxa"/>
          </w:tcPr>
          <w:p w14:paraId="319F63FF"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Lauraceae</w:t>
            </w:r>
          </w:p>
        </w:tc>
      </w:tr>
      <w:tr w:rsidR="00E51BD2" w:rsidRPr="00E66ED9" w14:paraId="15792793" w14:textId="77777777" w:rsidTr="0016005E">
        <w:tc>
          <w:tcPr>
            <w:tcW w:w="408" w:type="dxa"/>
          </w:tcPr>
          <w:p w14:paraId="0FF7289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42</w:t>
            </w:r>
          </w:p>
        </w:tc>
        <w:tc>
          <w:tcPr>
            <w:tcW w:w="2427" w:type="dxa"/>
          </w:tcPr>
          <w:p w14:paraId="17DDE8B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Pino colombiano</w:t>
            </w:r>
          </w:p>
        </w:tc>
        <w:tc>
          <w:tcPr>
            <w:tcW w:w="2976" w:type="dxa"/>
          </w:tcPr>
          <w:p w14:paraId="3735EB4E"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Prumnopitys montana</w:t>
            </w:r>
          </w:p>
        </w:tc>
        <w:tc>
          <w:tcPr>
            <w:tcW w:w="2596" w:type="dxa"/>
          </w:tcPr>
          <w:p w14:paraId="2A90F0F8"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Podocarpaceae</w:t>
            </w:r>
          </w:p>
        </w:tc>
      </w:tr>
      <w:tr w:rsidR="00E51BD2" w:rsidRPr="00E66ED9" w14:paraId="123D6DB5" w14:textId="77777777" w:rsidTr="0016005E">
        <w:tc>
          <w:tcPr>
            <w:tcW w:w="408" w:type="dxa"/>
          </w:tcPr>
          <w:p w14:paraId="63EFDED5"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43</w:t>
            </w:r>
          </w:p>
        </w:tc>
        <w:tc>
          <w:tcPr>
            <w:tcW w:w="2427" w:type="dxa"/>
          </w:tcPr>
          <w:p w14:paraId="0444869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Pino colombiano</w:t>
            </w:r>
          </w:p>
        </w:tc>
        <w:tc>
          <w:tcPr>
            <w:tcW w:w="2976" w:type="dxa"/>
          </w:tcPr>
          <w:p w14:paraId="53EB45D0"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Decussocarpus – Retrophyllum rospigliosii</w:t>
            </w:r>
          </w:p>
        </w:tc>
        <w:tc>
          <w:tcPr>
            <w:tcW w:w="2596" w:type="dxa"/>
          </w:tcPr>
          <w:p w14:paraId="03E20DF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Podocarpaceae</w:t>
            </w:r>
          </w:p>
        </w:tc>
      </w:tr>
      <w:tr w:rsidR="00E51BD2" w:rsidRPr="00E66ED9" w14:paraId="227516ED" w14:textId="77777777" w:rsidTr="0016005E">
        <w:tc>
          <w:tcPr>
            <w:tcW w:w="408" w:type="dxa"/>
          </w:tcPr>
          <w:p w14:paraId="59A67119"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44</w:t>
            </w:r>
          </w:p>
        </w:tc>
        <w:tc>
          <w:tcPr>
            <w:tcW w:w="2427" w:type="dxa"/>
          </w:tcPr>
          <w:p w14:paraId="614DBCB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Sietecueros</w:t>
            </w:r>
          </w:p>
        </w:tc>
        <w:tc>
          <w:tcPr>
            <w:tcW w:w="2976" w:type="dxa"/>
          </w:tcPr>
          <w:p w14:paraId="7E4CF916"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Tibouchina lepidota</w:t>
            </w:r>
          </w:p>
        </w:tc>
        <w:tc>
          <w:tcPr>
            <w:tcW w:w="2596" w:type="dxa"/>
          </w:tcPr>
          <w:p w14:paraId="69FCCDE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Melastomataceae</w:t>
            </w:r>
          </w:p>
        </w:tc>
      </w:tr>
      <w:tr w:rsidR="00E51BD2" w:rsidRPr="00E66ED9" w14:paraId="1F5B9F71" w14:textId="77777777" w:rsidTr="0016005E">
        <w:tc>
          <w:tcPr>
            <w:tcW w:w="408" w:type="dxa"/>
          </w:tcPr>
          <w:p w14:paraId="00FD586B"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45</w:t>
            </w:r>
          </w:p>
        </w:tc>
        <w:tc>
          <w:tcPr>
            <w:tcW w:w="2427" w:type="dxa"/>
          </w:tcPr>
          <w:p w14:paraId="1235BDF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Barcino</w:t>
            </w:r>
          </w:p>
        </w:tc>
        <w:tc>
          <w:tcPr>
            <w:tcW w:w="2976" w:type="dxa"/>
          </w:tcPr>
          <w:p w14:paraId="32C47B74"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Calophyllum brasiliense</w:t>
            </w:r>
          </w:p>
        </w:tc>
        <w:tc>
          <w:tcPr>
            <w:tcW w:w="2596" w:type="dxa"/>
          </w:tcPr>
          <w:p w14:paraId="36C0D94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Calophyllaceae</w:t>
            </w:r>
          </w:p>
        </w:tc>
      </w:tr>
      <w:tr w:rsidR="00E51BD2" w:rsidRPr="00E66ED9" w14:paraId="2400FA8C" w14:textId="77777777" w:rsidTr="0016005E">
        <w:tc>
          <w:tcPr>
            <w:tcW w:w="408" w:type="dxa"/>
          </w:tcPr>
          <w:p w14:paraId="190087C5"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46</w:t>
            </w:r>
          </w:p>
        </w:tc>
        <w:tc>
          <w:tcPr>
            <w:tcW w:w="2427" w:type="dxa"/>
          </w:tcPr>
          <w:p w14:paraId="4465629D"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Ceiba de tierra fría</w:t>
            </w:r>
          </w:p>
        </w:tc>
        <w:tc>
          <w:tcPr>
            <w:tcW w:w="2976" w:type="dxa"/>
          </w:tcPr>
          <w:p w14:paraId="0084F6E8"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Spirotheca rhodnostyla</w:t>
            </w:r>
          </w:p>
        </w:tc>
        <w:tc>
          <w:tcPr>
            <w:tcW w:w="2596" w:type="dxa"/>
          </w:tcPr>
          <w:p w14:paraId="0800DBE8"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Bombacaceae</w:t>
            </w:r>
          </w:p>
        </w:tc>
      </w:tr>
      <w:tr w:rsidR="00E51BD2" w:rsidRPr="00E66ED9" w14:paraId="7658C2CA" w14:textId="77777777" w:rsidTr="0016005E">
        <w:trPr>
          <w:trHeight w:val="218"/>
        </w:trPr>
        <w:tc>
          <w:tcPr>
            <w:tcW w:w="408" w:type="dxa"/>
          </w:tcPr>
          <w:p w14:paraId="549892BB"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47</w:t>
            </w:r>
          </w:p>
        </w:tc>
        <w:tc>
          <w:tcPr>
            <w:tcW w:w="2427" w:type="dxa"/>
          </w:tcPr>
          <w:p w14:paraId="7C41E529"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Pacó</w:t>
            </w:r>
          </w:p>
        </w:tc>
        <w:tc>
          <w:tcPr>
            <w:tcW w:w="2976" w:type="dxa"/>
          </w:tcPr>
          <w:p w14:paraId="07015A85"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Gustavia superva</w:t>
            </w:r>
          </w:p>
        </w:tc>
        <w:tc>
          <w:tcPr>
            <w:tcW w:w="2596" w:type="dxa"/>
          </w:tcPr>
          <w:p w14:paraId="59FA674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Lecythidaceae</w:t>
            </w:r>
          </w:p>
        </w:tc>
      </w:tr>
      <w:tr w:rsidR="00E51BD2" w:rsidRPr="00E66ED9" w14:paraId="2A309F82" w14:textId="77777777" w:rsidTr="0016005E">
        <w:tc>
          <w:tcPr>
            <w:tcW w:w="408" w:type="dxa"/>
          </w:tcPr>
          <w:p w14:paraId="4635C1D5"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48</w:t>
            </w:r>
          </w:p>
        </w:tc>
        <w:tc>
          <w:tcPr>
            <w:tcW w:w="2427" w:type="dxa"/>
          </w:tcPr>
          <w:p w14:paraId="1759EB5D"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Yolombo</w:t>
            </w:r>
          </w:p>
        </w:tc>
        <w:tc>
          <w:tcPr>
            <w:tcW w:w="2976" w:type="dxa"/>
          </w:tcPr>
          <w:p w14:paraId="6FA7003C"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Panopsis yolombo</w:t>
            </w:r>
          </w:p>
        </w:tc>
        <w:tc>
          <w:tcPr>
            <w:tcW w:w="2596" w:type="dxa"/>
          </w:tcPr>
          <w:p w14:paraId="74C0F98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Proteaceae</w:t>
            </w:r>
          </w:p>
        </w:tc>
      </w:tr>
      <w:tr w:rsidR="00E51BD2" w:rsidRPr="00E66ED9" w14:paraId="4D35E741" w14:textId="77777777" w:rsidTr="0016005E">
        <w:tc>
          <w:tcPr>
            <w:tcW w:w="408" w:type="dxa"/>
          </w:tcPr>
          <w:p w14:paraId="26640962"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49</w:t>
            </w:r>
          </w:p>
        </w:tc>
        <w:tc>
          <w:tcPr>
            <w:tcW w:w="2427" w:type="dxa"/>
          </w:tcPr>
          <w:p w14:paraId="66C8AF3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Mondey</w:t>
            </w:r>
          </w:p>
        </w:tc>
        <w:tc>
          <w:tcPr>
            <w:tcW w:w="2976" w:type="dxa"/>
          </w:tcPr>
          <w:p w14:paraId="3BF5ECA7"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Gordonia humboldtii</w:t>
            </w:r>
          </w:p>
        </w:tc>
        <w:tc>
          <w:tcPr>
            <w:tcW w:w="2596" w:type="dxa"/>
          </w:tcPr>
          <w:p w14:paraId="6484943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Theaceae</w:t>
            </w:r>
          </w:p>
        </w:tc>
      </w:tr>
      <w:tr w:rsidR="00E51BD2" w:rsidRPr="00E66ED9" w14:paraId="457A9FCC" w14:textId="77777777" w:rsidTr="0016005E">
        <w:tc>
          <w:tcPr>
            <w:tcW w:w="408" w:type="dxa"/>
          </w:tcPr>
          <w:p w14:paraId="27F57F15"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50</w:t>
            </w:r>
          </w:p>
        </w:tc>
        <w:tc>
          <w:tcPr>
            <w:tcW w:w="2427" w:type="dxa"/>
          </w:tcPr>
          <w:p w14:paraId="101913A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Cerezo</w:t>
            </w:r>
          </w:p>
        </w:tc>
        <w:tc>
          <w:tcPr>
            <w:tcW w:w="2976" w:type="dxa"/>
          </w:tcPr>
          <w:p w14:paraId="2D1300E0" w14:textId="77777777" w:rsidR="00E51BD2" w:rsidRPr="00122350" w:rsidRDefault="00E51BD2" w:rsidP="00E66ED9">
            <w:pPr>
              <w:pStyle w:val="Textoindependiente3"/>
              <w:spacing w:after="0" w:line="276" w:lineRule="auto"/>
              <w:rPr>
                <w:rFonts w:ascii="Arial Narrow" w:hAnsi="Arial Narrow" w:cs="Arial"/>
                <w:i/>
                <w:sz w:val="22"/>
                <w:szCs w:val="22"/>
                <w:lang w:val="es-CO"/>
              </w:rPr>
            </w:pPr>
            <w:r w:rsidRPr="00122350">
              <w:rPr>
                <w:rFonts w:ascii="Arial Narrow" w:hAnsi="Arial Narrow" w:cs="Arial"/>
                <w:i/>
                <w:sz w:val="22"/>
                <w:szCs w:val="22"/>
                <w:lang w:val="es-CO"/>
              </w:rPr>
              <w:t>Fresiera sp</w:t>
            </w:r>
          </w:p>
        </w:tc>
        <w:tc>
          <w:tcPr>
            <w:tcW w:w="2596" w:type="dxa"/>
          </w:tcPr>
          <w:p w14:paraId="4D154EB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Rosaceae</w:t>
            </w:r>
          </w:p>
        </w:tc>
      </w:tr>
    </w:tbl>
    <w:p w14:paraId="6F5982B4" w14:textId="16666681" w:rsidR="00277864" w:rsidRDefault="00277864" w:rsidP="00277864">
      <w:pPr>
        <w:pStyle w:val="Descripcin"/>
        <w:jc w:val="center"/>
        <w:rPr>
          <w:rFonts w:ascii="Arial Narrow" w:hAnsi="Arial Narrow"/>
          <w:b/>
          <w:bCs/>
        </w:rPr>
      </w:pPr>
      <w:bookmarkStart w:id="94" w:name="_Toc74472434"/>
      <w:r>
        <w:t xml:space="preserve">Tabla </w:t>
      </w:r>
      <w:r>
        <w:fldChar w:fldCharType="begin"/>
      </w:r>
      <w:r>
        <w:instrText xml:space="preserve"> SEQ Tabla \* ARABIC </w:instrText>
      </w:r>
      <w:r>
        <w:fldChar w:fldCharType="separate"/>
      </w:r>
      <w:r w:rsidR="00C9221E">
        <w:rPr>
          <w:noProof/>
        </w:rPr>
        <w:t>24</w:t>
      </w:r>
      <w:r>
        <w:fldChar w:fldCharType="end"/>
      </w:r>
      <w:r>
        <w:t>. Cincuenta (50) especies utilizadas en procesos de recuperación de coberturas en predios de CARDER</w:t>
      </w:r>
      <w:bookmarkEnd w:id="94"/>
    </w:p>
    <w:p w14:paraId="0C51279C" w14:textId="5BE93D88" w:rsidR="00E51BD2" w:rsidRPr="00E66ED9" w:rsidRDefault="00E51BD2" w:rsidP="00E66ED9">
      <w:pPr>
        <w:jc w:val="center"/>
        <w:rPr>
          <w:rFonts w:ascii="Arial Narrow" w:hAnsi="Arial Narrow"/>
        </w:rPr>
      </w:pPr>
      <w:r w:rsidRPr="00E66ED9">
        <w:rPr>
          <w:rFonts w:ascii="Arial Narrow" w:hAnsi="Arial Narrow"/>
          <w:b/>
          <w:bCs/>
        </w:rPr>
        <w:t>Fuente:</w:t>
      </w:r>
      <w:r w:rsidRPr="00E66ED9">
        <w:rPr>
          <w:rFonts w:ascii="Arial Narrow" w:hAnsi="Arial Narrow"/>
        </w:rPr>
        <w:t xml:space="preserve"> CARDER (</w:t>
      </w:r>
      <w:r w:rsidR="00AF1186" w:rsidRPr="00E66ED9">
        <w:rPr>
          <w:rFonts w:ascii="Arial Narrow" w:hAnsi="Arial Narrow"/>
        </w:rPr>
        <w:t>Marín –</w:t>
      </w:r>
      <w:r w:rsidRPr="00E66ED9">
        <w:rPr>
          <w:rFonts w:ascii="Arial Narrow" w:hAnsi="Arial Narrow"/>
        </w:rPr>
        <w:t xml:space="preserve"> Acosta</w:t>
      </w:r>
      <w:r w:rsidR="00AF1186" w:rsidRPr="00E66ED9">
        <w:rPr>
          <w:rFonts w:ascii="Arial Narrow" w:hAnsi="Arial Narrow"/>
        </w:rPr>
        <w:t>, 2021</w:t>
      </w:r>
      <w:r w:rsidRPr="00E66ED9">
        <w:rPr>
          <w:rFonts w:ascii="Arial Narrow" w:hAnsi="Arial Narrow"/>
        </w:rPr>
        <w:t>).</w:t>
      </w:r>
    </w:p>
    <w:p w14:paraId="20693EA0" w14:textId="77777777" w:rsidR="00E51BD2" w:rsidRPr="00E66ED9" w:rsidRDefault="00E51BD2" w:rsidP="00E66ED9">
      <w:pPr>
        <w:rPr>
          <w:rFonts w:ascii="Arial Narrow" w:hAnsi="Arial Narrow"/>
        </w:rPr>
      </w:pPr>
    </w:p>
    <w:p w14:paraId="00944763" w14:textId="1D361DA9" w:rsidR="00E51BD2" w:rsidRPr="00E66ED9" w:rsidRDefault="00E51BD2" w:rsidP="00E66ED9">
      <w:pPr>
        <w:jc w:val="both"/>
        <w:rPr>
          <w:rFonts w:ascii="Arial Narrow" w:hAnsi="Arial Narrow"/>
        </w:rPr>
      </w:pPr>
      <w:r w:rsidRPr="00E66ED9">
        <w:rPr>
          <w:rFonts w:ascii="Arial Narrow" w:hAnsi="Arial Narrow"/>
        </w:rPr>
        <w:t>Resultado de las acciones implementadas durante años por la CARDER y otros actores con presencia en las áreas protegidas, en la actualidad aún se cuenta con algunas áreas representativas de las plantaciones forestales, ya que muchas de estas han cedido su espacio por varias razones, como son: la muerte de los especímenes plantados al haber  cumplido su ciclo de vida, la dominancia a la que fueron sometidos los árboles sembrados por la vegetación natural de regeneración, o bien por el aprovechamiento de algunas de las plantaciones de doble propósito. En este sentido es importante mencionar lugares como Planes de San Rafael, Peñas Blancas, La Nona, Ucumarí, Las Hortensias, Agualinda y Santa Emilia, entre otras, donde coexisten algunas plantaciones de pino, cedro negro, roble, eucalipto, pino colombiano, urapán, guadua, aliso, guayacán de Manizales, arboloco, etc</w:t>
      </w:r>
      <w:r w:rsidR="0048035F">
        <w:rPr>
          <w:rFonts w:ascii="Arial Narrow" w:hAnsi="Arial Narrow"/>
        </w:rPr>
        <w:t xml:space="preserve">… </w:t>
      </w:r>
      <w:r w:rsidRPr="00E66ED9">
        <w:rPr>
          <w:rFonts w:ascii="Arial Narrow" w:hAnsi="Arial Narrow"/>
        </w:rPr>
        <w:t>con los bosques naturales preexistentes o aquellos que se han originado a partir del acondicionamiento de los sitios a través de los árboles establecidos por la Corporación u otras instancias, que han desaparecido dando paso a la regeneración natural.</w:t>
      </w:r>
    </w:p>
    <w:p w14:paraId="53834A79" w14:textId="77777777" w:rsidR="00E51BD2" w:rsidRPr="00E66ED9" w:rsidRDefault="00E51BD2" w:rsidP="00E66ED9">
      <w:pPr>
        <w:jc w:val="both"/>
        <w:rPr>
          <w:rFonts w:ascii="Arial Narrow" w:hAnsi="Arial Narrow"/>
        </w:rPr>
      </w:pPr>
    </w:p>
    <w:p w14:paraId="6ECCF5EC" w14:textId="77777777" w:rsidR="00E51BD2" w:rsidRPr="00E66ED9" w:rsidRDefault="00E51BD2" w:rsidP="00E66ED9">
      <w:pPr>
        <w:jc w:val="both"/>
        <w:rPr>
          <w:rFonts w:ascii="Arial Narrow" w:hAnsi="Arial Narrow"/>
        </w:rPr>
      </w:pPr>
      <w:r w:rsidRPr="00E66ED9">
        <w:rPr>
          <w:rFonts w:ascii="Arial Narrow" w:hAnsi="Arial Narrow"/>
        </w:rPr>
        <w:t>En contexto con lo señalado en el párrafo anterior, es importante resaltar que hoy se puede afirmar que los esfuerzos adelantados han permitido la recuperación de importantes especies representativas de nuestros bosques que se hallan catalogadas en el orden nacional y regional bajo alguna categoría de amenaza, como son el roble (Quercus humboldtii), el cedro negro (Juglans neotropica), dos especies de coníferas nativas llamados pinos colombianos (Retrophyllum sp y  Podocarpus sp), el barcino (Callophyllum sp), así como unos pocos representantes de comino (Aniba perutilis) y  magnolias (Magnolia sp).</w:t>
      </w:r>
    </w:p>
    <w:p w14:paraId="48034E9A" w14:textId="77777777" w:rsidR="00E51BD2" w:rsidRPr="00E66ED9" w:rsidRDefault="00E51BD2" w:rsidP="00E66ED9">
      <w:pPr>
        <w:jc w:val="both"/>
        <w:rPr>
          <w:rFonts w:ascii="Arial Narrow" w:hAnsi="Arial Narrow"/>
        </w:rPr>
      </w:pPr>
    </w:p>
    <w:p w14:paraId="41EB4B21" w14:textId="77777777" w:rsidR="00E51BD2" w:rsidRPr="00E66ED9" w:rsidRDefault="00E51BD2" w:rsidP="00E66ED9">
      <w:pPr>
        <w:jc w:val="both"/>
        <w:rPr>
          <w:rFonts w:ascii="Arial Narrow" w:hAnsi="Arial Narrow"/>
        </w:rPr>
      </w:pPr>
      <w:r w:rsidRPr="00E66ED9">
        <w:rPr>
          <w:rFonts w:ascii="Arial Narrow" w:hAnsi="Arial Narrow"/>
        </w:rPr>
        <w:t xml:space="preserve">Debido a que la gran mayoría de los predios de la Carder y los municipios han sido adquiridos con fines de protección del recurso hídrico, su localización en un alto porcentaje de los casos está por encima de los 1700 metros, lo que permite hacer un ejercicio de extrapolación de la vegetación existente en los mismos, lo cual se ha corroborado mediante visitas de reconocimiento y caracterización de algunos de los especímenes más representativos de los sitios sujeto de análisis. </w:t>
      </w:r>
    </w:p>
    <w:p w14:paraId="7AADFB04" w14:textId="77777777" w:rsidR="00E51BD2" w:rsidRPr="00E66ED9" w:rsidRDefault="00E51BD2" w:rsidP="00E66ED9">
      <w:pPr>
        <w:jc w:val="both"/>
        <w:rPr>
          <w:rFonts w:ascii="Arial Narrow" w:hAnsi="Arial Narrow"/>
        </w:rPr>
      </w:pPr>
    </w:p>
    <w:p w14:paraId="7F83B3F9" w14:textId="77777777" w:rsidR="00E51BD2" w:rsidRPr="00E66ED9" w:rsidRDefault="00E51BD2" w:rsidP="00E66ED9">
      <w:pPr>
        <w:jc w:val="both"/>
        <w:rPr>
          <w:rFonts w:ascii="Arial Narrow" w:hAnsi="Arial Narrow"/>
        </w:rPr>
      </w:pPr>
      <w:r w:rsidRPr="00E66ED9">
        <w:rPr>
          <w:rFonts w:ascii="Arial Narrow" w:hAnsi="Arial Narrow"/>
        </w:rPr>
        <w:t>En este sentido, a continuación, se hace la reseña de las especies representativas que se han identificado en varios de los predios que se localizan en el municipio de Santuario y Apia: Flora Asociada a Plantación de Pino Colombiano: Cordoncillos, anturios, rascadera, regeneración natural de pino y de guayacán de Manizales, arrayán, nigüito, chusque, manzanillo, espadero, dulumoco, cafecito, laurel peludo, arrayán.</w:t>
      </w:r>
    </w:p>
    <w:p w14:paraId="58E1D6E7" w14:textId="4B87ABAE" w:rsidR="00E51BD2" w:rsidRPr="00E66ED9" w:rsidRDefault="00E51BD2" w:rsidP="00E66ED9">
      <w:pPr>
        <w:rPr>
          <w:rFonts w:ascii="Arial Narrow" w:hAnsi="Arial Narrow"/>
        </w:rPr>
      </w:pPr>
      <w:r w:rsidRPr="00E66ED9">
        <w:rPr>
          <w:rFonts w:ascii="Arial Narrow" w:hAnsi="Arial Narrow"/>
          <w:b/>
          <w:bCs/>
        </w:rPr>
        <w:t xml:space="preserve">Tabla N° </w:t>
      </w:r>
      <w:r w:rsidR="00FE0097" w:rsidRPr="00E66ED9">
        <w:rPr>
          <w:rFonts w:ascii="Arial Narrow" w:hAnsi="Arial Narrow"/>
          <w:b/>
          <w:bCs/>
        </w:rPr>
        <w:t>x</w:t>
      </w:r>
      <w:r w:rsidRPr="00E66ED9">
        <w:rPr>
          <w:rFonts w:ascii="Arial Narrow" w:hAnsi="Arial Narrow"/>
          <w:b/>
          <w:bCs/>
        </w:rPr>
        <w:t>.</w:t>
      </w:r>
      <w:r w:rsidRPr="00E66ED9">
        <w:rPr>
          <w:rFonts w:ascii="Arial Narrow" w:hAnsi="Arial Narrow"/>
          <w:b/>
        </w:rPr>
        <w:t xml:space="preserve"> </w:t>
      </w:r>
      <w:r w:rsidRPr="00E66ED9">
        <w:rPr>
          <w:rFonts w:ascii="Arial Narrow" w:hAnsi="Arial Narrow"/>
        </w:rPr>
        <w:t xml:space="preserve">Treinta 30 especies más representativas de regeneración bajo coberturas de plantaciones en las áreas protegidas de Risaralda. </w:t>
      </w:r>
    </w:p>
    <w:p w14:paraId="6AFE38C0" w14:textId="77777777" w:rsidR="00E51BD2" w:rsidRPr="00E66ED9" w:rsidRDefault="00E51BD2" w:rsidP="00E66ED9">
      <w:pPr>
        <w:rPr>
          <w:rFonts w:ascii="Arial Narrow" w:hAnsi="Arial Narrow"/>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8"/>
        <w:gridCol w:w="1860"/>
        <w:gridCol w:w="3969"/>
        <w:gridCol w:w="1702"/>
      </w:tblGrid>
      <w:tr w:rsidR="00E51BD2" w:rsidRPr="00E66ED9" w14:paraId="3C9D4658" w14:textId="77777777" w:rsidTr="0016005E">
        <w:tc>
          <w:tcPr>
            <w:tcW w:w="408" w:type="dxa"/>
            <w:shd w:val="clear" w:color="auto" w:fill="A8D08D" w:themeFill="accent6" w:themeFillTint="99"/>
          </w:tcPr>
          <w:p w14:paraId="35D41FFA" w14:textId="77777777" w:rsidR="00E51BD2" w:rsidRPr="00E66ED9" w:rsidRDefault="00E51BD2" w:rsidP="00E66ED9">
            <w:pPr>
              <w:pStyle w:val="Textoindependiente3"/>
              <w:spacing w:after="0" w:line="276" w:lineRule="auto"/>
              <w:jc w:val="center"/>
              <w:rPr>
                <w:rFonts w:ascii="Arial Narrow" w:hAnsi="Arial Narrow" w:cs="Arial"/>
                <w:b/>
                <w:sz w:val="22"/>
                <w:szCs w:val="22"/>
                <w:lang w:val="es-CO"/>
              </w:rPr>
            </w:pPr>
            <w:r w:rsidRPr="00E66ED9">
              <w:rPr>
                <w:rFonts w:ascii="Arial Narrow" w:hAnsi="Arial Narrow" w:cs="Arial"/>
                <w:b/>
                <w:sz w:val="22"/>
                <w:szCs w:val="22"/>
                <w:lang w:val="es-CO"/>
              </w:rPr>
              <w:t>No</w:t>
            </w:r>
          </w:p>
        </w:tc>
        <w:tc>
          <w:tcPr>
            <w:tcW w:w="1860" w:type="dxa"/>
            <w:shd w:val="clear" w:color="auto" w:fill="A8D08D" w:themeFill="accent6" w:themeFillTint="99"/>
          </w:tcPr>
          <w:p w14:paraId="25DB87F9" w14:textId="77777777" w:rsidR="00E51BD2" w:rsidRPr="00E66ED9" w:rsidRDefault="00E51BD2" w:rsidP="00E66ED9">
            <w:pPr>
              <w:pStyle w:val="Textoindependiente3"/>
              <w:spacing w:after="0" w:line="276" w:lineRule="auto"/>
              <w:jc w:val="center"/>
              <w:rPr>
                <w:rFonts w:ascii="Arial Narrow" w:hAnsi="Arial Narrow" w:cs="Arial"/>
                <w:b/>
                <w:sz w:val="22"/>
                <w:szCs w:val="22"/>
                <w:lang w:val="es-CO"/>
              </w:rPr>
            </w:pPr>
            <w:r w:rsidRPr="00E66ED9">
              <w:rPr>
                <w:rFonts w:ascii="Arial Narrow" w:hAnsi="Arial Narrow" w:cs="Arial"/>
                <w:b/>
                <w:sz w:val="22"/>
                <w:szCs w:val="22"/>
                <w:lang w:val="es-CO"/>
              </w:rPr>
              <w:t>NOMBRE COMÚN</w:t>
            </w:r>
          </w:p>
        </w:tc>
        <w:tc>
          <w:tcPr>
            <w:tcW w:w="3969" w:type="dxa"/>
            <w:shd w:val="clear" w:color="auto" w:fill="A8D08D" w:themeFill="accent6" w:themeFillTint="99"/>
          </w:tcPr>
          <w:p w14:paraId="71FC203D" w14:textId="77777777" w:rsidR="00E51BD2" w:rsidRPr="00942BA3" w:rsidRDefault="00E51BD2" w:rsidP="00E66ED9">
            <w:pPr>
              <w:pStyle w:val="Textoindependiente3"/>
              <w:spacing w:after="0" w:line="276" w:lineRule="auto"/>
              <w:jc w:val="center"/>
              <w:rPr>
                <w:rFonts w:ascii="Arial Narrow" w:hAnsi="Arial Narrow" w:cs="Arial"/>
                <w:b/>
                <w:sz w:val="22"/>
                <w:szCs w:val="22"/>
                <w:lang w:val="es-CO"/>
              </w:rPr>
            </w:pPr>
            <w:r w:rsidRPr="00942BA3">
              <w:rPr>
                <w:rFonts w:ascii="Arial Narrow" w:hAnsi="Arial Narrow" w:cs="Arial"/>
                <w:b/>
                <w:sz w:val="22"/>
                <w:szCs w:val="22"/>
                <w:lang w:val="es-CO"/>
              </w:rPr>
              <w:t>NOMBRE CIENTÍFICO</w:t>
            </w:r>
          </w:p>
        </w:tc>
        <w:tc>
          <w:tcPr>
            <w:tcW w:w="1702" w:type="dxa"/>
            <w:shd w:val="clear" w:color="auto" w:fill="A8D08D" w:themeFill="accent6" w:themeFillTint="99"/>
          </w:tcPr>
          <w:p w14:paraId="706DBA9F" w14:textId="77777777" w:rsidR="00E51BD2" w:rsidRPr="00E66ED9" w:rsidRDefault="00E51BD2" w:rsidP="00E66ED9">
            <w:pPr>
              <w:pStyle w:val="Textoindependiente3"/>
              <w:spacing w:after="0" w:line="276" w:lineRule="auto"/>
              <w:jc w:val="center"/>
              <w:rPr>
                <w:rFonts w:ascii="Arial Narrow" w:hAnsi="Arial Narrow" w:cs="Arial"/>
                <w:b/>
                <w:sz w:val="22"/>
                <w:szCs w:val="22"/>
                <w:lang w:val="es-CO"/>
              </w:rPr>
            </w:pPr>
            <w:r w:rsidRPr="00E66ED9">
              <w:rPr>
                <w:rFonts w:ascii="Arial Narrow" w:hAnsi="Arial Narrow" w:cs="Arial"/>
                <w:b/>
                <w:sz w:val="22"/>
                <w:szCs w:val="22"/>
                <w:lang w:val="es-CO"/>
              </w:rPr>
              <w:t>FAMILIA</w:t>
            </w:r>
          </w:p>
        </w:tc>
      </w:tr>
      <w:tr w:rsidR="00E51BD2" w:rsidRPr="00E66ED9" w14:paraId="44E54B86" w14:textId="77777777" w:rsidTr="0016005E">
        <w:tc>
          <w:tcPr>
            <w:tcW w:w="408" w:type="dxa"/>
          </w:tcPr>
          <w:p w14:paraId="78A07D0D"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w:t>
            </w:r>
          </w:p>
        </w:tc>
        <w:tc>
          <w:tcPr>
            <w:tcW w:w="1860" w:type="dxa"/>
          </w:tcPr>
          <w:p w14:paraId="3FEA48D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Cedro Negro</w:t>
            </w:r>
          </w:p>
        </w:tc>
        <w:tc>
          <w:tcPr>
            <w:tcW w:w="3969" w:type="dxa"/>
          </w:tcPr>
          <w:p w14:paraId="19F865C0"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Juglans neotropica</w:t>
            </w:r>
          </w:p>
        </w:tc>
        <w:tc>
          <w:tcPr>
            <w:tcW w:w="1702" w:type="dxa"/>
          </w:tcPr>
          <w:p w14:paraId="696438D6" w14:textId="77777777" w:rsidR="00E51BD2" w:rsidRPr="00E66ED9" w:rsidRDefault="00E51BD2" w:rsidP="00E66ED9">
            <w:pPr>
              <w:pStyle w:val="Textoindependiente3"/>
              <w:spacing w:after="0" w:line="276" w:lineRule="auto"/>
              <w:rPr>
                <w:rFonts w:ascii="Arial Narrow" w:hAnsi="Arial Narrow" w:cs="Arial"/>
                <w:sz w:val="22"/>
                <w:szCs w:val="22"/>
                <w:u w:val="single"/>
                <w:lang w:val="es-CO"/>
              </w:rPr>
            </w:pPr>
            <w:r w:rsidRPr="00E66ED9">
              <w:rPr>
                <w:rFonts w:ascii="Arial Narrow" w:hAnsi="Arial Narrow" w:cs="Arial"/>
                <w:sz w:val="22"/>
                <w:szCs w:val="22"/>
                <w:lang w:val="es-CO"/>
              </w:rPr>
              <w:t>Juglandaceae</w:t>
            </w:r>
          </w:p>
        </w:tc>
      </w:tr>
      <w:tr w:rsidR="00E51BD2" w:rsidRPr="00E66ED9" w14:paraId="41DAA607" w14:textId="77777777" w:rsidTr="0016005E">
        <w:tc>
          <w:tcPr>
            <w:tcW w:w="408" w:type="dxa"/>
          </w:tcPr>
          <w:p w14:paraId="2B8F2F18"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w:t>
            </w:r>
          </w:p>
        </w:tc>
        <w:tc>
          <w:tcPr>
            <w:tcW w:w="1860" w:type="dxa"/>
          </w:tcPr>
          <w:p w14:paraId="2F0E764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Roble</w:t>
            </w:r>
          </w:p>
        </w:tc>
        <w:tc>
          <w:tcPr>
            <w:tcW w:w="3969" w:type="dxa"/>
          </w:tcPr>
          <w:p w14:paraId="58DC2B01"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Quercus humboldtii</w:t>
            </w:r>
          </w:p>
        </w:tc>
        <w:tc>
          <w:tcPr>
            <w:tcW w:w="1702" w:type="dxa"/>
          </w:tcPr>
          <w:p w14:paraId="116A9B76" w14:textId="77777777" w:rsidR="00E51BD2" w:rsidRPr="00E66ED9" w:rsidRDefault="00E51BD2" w:rsidP="00E66ED9">
            <w:pPr>
              <w:pStyle w:val="Textoindependiente3"/>
              <w:spacing w:after="0" w:line="276" w:lineRule="auto"/>
              <w:rPr>
                <w:rFonts w:ascii="Arial Narrow" w:hAnsi="Arial Narrow" w:cs="Arial"/>
                <w:sz w:val="22"/>
                <w:szCs w:val="22"/>
                <w:u w:val="single"/>
                <w:lang w:val="es-CO"/>
              </w:rPr>
            </w:pPr>
            <w:r w:rsidRPr="00E66ED9">
              <w:rPr>
                <w:rFonts w:ascii="Arial Narrow" w:hAnsi="Arial Narrow" w:cs="Arial"/>
                <w:sz w:val="22"/>
                <w:szCs w:val="22"/>
                <w:lang w:val="es-CO"/>
              </w:rPr>
              <w:t>Fagaceae</w:t>
            </w:r>
          </w:p>
        </w:tc>
      </w:tr>
      <w:tr w:rsidR="00E51BD2" w:rsidRPr="00E66ED9" w14:paraId="791D0040" w14:textId="77777777" w:rsidTr="0016005E">
        <w:tc>
          <w:tcPr>
            <w:tcW w:w="408" w:type="dxa"/>
          </w:tcPr>
          <w:p w14:paraId="7C20422A"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w:t>
            </w:r>
          </w:p>
        </w:tc>
        <w:tc>
          <w:tcPr>
            <w:tcW w:w="1860" w:type="dxa"/>
          </w:tcPr>
          <w:p w14:paraId="7C974D79"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Laurel orejemula</w:t>
            </w:r>
          </w:p>
        </w:tc>
        <w:tc>
          <w:tcPr>
            <w:tcW w:w="3969" w:type="dxa"/>
          </w:tcPr>
          <w:p w14:paraId="538423DA"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Ocotea longifolia</w:t>
            </w:r>
          </w:p>
        </w:tc>
        <w:tc>
          <w:tcPr>
            <w:tcW w:w="1702" w:type="dxa"/>
          </w:tcPr>
          <w:p w14:paraId="0F6036A5" w14:textId="77777777" w:rsidR="00E51BD2" w:rsidRPr="00E66ED9" w:rsidRDefault="00E51BD2" w:rsidP="00E66ED9">
            <w:pPr>
              <w:pStyle w:val="Textoindependiente3"/>
              <w:spacing w:after="0" w:line="276" w:lineRule="auto"/>
              <w:rPr>
                <w:rFonts w:ascii="Arial Narrow" w:hAnsi="Arial Narrow" w:cs="Arial"/>
                <w:sz w:val="22"/>
                <w:szCs w:val="22"/>
                <w:u w:val="single"/>
                <w:lang w:val="es-CO"/>
              </w:rPr>
            </w:pPr>
            <w:r w:rsidRPr="00E66ED9">
              <w:rPr>
                <w:rFonts w:ascii="Arial Narrow" w:hAnsi="Arial Narrow" w:cs="Arial"/>
                <w:sz w:val="22"/>
                <w:szCs w:val="22"/>
                <w:lang w:val="es-CO"/>
              </w:rPr>
              <w:t>Lauraceae</w:t>
            </w:r>
          </w:p>
        </w:tc>
      </w:tr>
      <w:tr w:rsidR="00E51BD2" w:rsidRPr="00E66ED9" w14:paraId="1F237A35" w14:textId="77777777" w:rsidTr="0016005E">
        <w:tc>
          <w:tcPr>
            <w:tcW w:w="408" w:type="dxa"/>
          </w:tcPr>
          <w:p w14:paraId="689F8CCF"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4</w:t>
            </w:r>
          </w:p>
        </w:tc>
        <w:tc>
          <w:tcPr>
            <w:tcW w:w="1860" w:type="dxa"/>
          </w:tcPr>
          <w:p w14:paraId="4BE9E14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Laurel Chisparoso</w:t>
            </w:r>
          </w:p>
        </w:tc>
        <w:tc>
          <w:tcPr>
            <w:tcW w:w="3969" w:type="dxa"/>
          </w:tcPr>
          <w:p w14:paraId="66733E59"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Laurae sp</w:t>
            </w:r>
          </w:p>
        </w:tc>
        <w:tc>
          <w:tcPr>
            <w:tcW w:w="1702" w:type="dxa"/>
          </w:tcPr>
          <w:p w14:paraId="6E2BBDF6" w14:textId="77777777" w:rsidR="00E51BD2" w:rsidRPr="00E66ED9" w:rsidRDefault="00E51BD2" w:rsidP="00E66ED9">
            <w:pPr>
              <w:pStyle w:val="Textoindependiente3"/>
              <w:spacing w:after="0" w:line="276" w:lineRule="auto"/>
              <w:rPr>
                <w:rFonts w:ascii="Arial Narrow" w:hAnsi="Arial Narrow" w:cs="Arial"/>
                <w:sz w:val="22"/>
                <w:szCs w:val="22"/>
                <w:u w:val="single"/>
                <w:lang w:val="es-CO"/>
              </w:rPr>
            </w:pPr>
            <w:r w:rsidRPr="00E66ED9">
              <w:rPr>
                <w:rFonts w:ascii="Arial Narrow" w:hAnsi="Arial Narrow" w:cs="Arial"/>
                <w:sz w:val="22"/>
                <w:szCs w:val="22"/>
                <w:lang w:val="es-CO"/>
              </w:rPr>
              <w:t>Lauraceae</w:t>
            </w:r>
          </w:p>
        </w:tc>
      </w:tr>
      <w:tr w:rsidR="00E51BD2" w:rsidRPr="00E66ED9" w14:paraId="34A75158" w14:textId="77777777" w:rsidTr="0016005E">
        <w:tc>
          <w:tcPr>
            <w:tcW w:w="408" w:type="dxa"/>
          </w:tcPr>
          <w:p w14:paraId="2F141633"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5</w:t>
            </w:r>
          </w:p>
        </w:tc>
        <w:tc>
          <w:tcPr>
            <w:tcW w:w="1860" w:type="dxa"/>
          </w:tcPr>
          <w:p w14:paraId="30A47F4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Drago</w:t>
            </w:r>
          </w:p>
        </w:tc>
        <w:tc>
          <w:tcPr>
            <w:tcW w:w="3969" w:type="dxa"/>
          </w:tcPr>
          <w:p w14:paraId="31B40EC7"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Croton funckianus – C. magdalenensis</w:t>
            </w:r>
          </w:p>
        </w:tc>
        <w:tc>
          <w:tcPr>
            <w:tcW w:w="1702" w:type="dxa"/>
          </w:tcPr>
          <w:p w14:paraId="63A7BA6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Euphorbiaceae</w:t>
            </w:r>
          </w:p>
        </w:tc>
      </w:tr>
      <w:tr w:rsidR="00E51BD2" w:rsidRPr="00E66ED9" w14:paraId="23414DA9" w14:textId="77777777" w:rsidTr="0016005E">
        <w:tc>
          <w:tcPr>
            <w:tcW w:w="408" w:type="dxa"/>
          </w:tcPr>
          <w:p w14:paraId="11E878D5"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6</w:t>
            </w:r>
          </w:p>
        </w:tc>
        <w:tc>
          <w:tcPr>
            <w:tcW w:w="1860" w:type="dxa"/>
          </w:tcPr>
          <w:p w14:paraId="1E70516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 xml:space="preserve">Yarumo </w:t>
            </w:r>
          </w:p>
        </w:tc>
        <w:tc>
          <w:tcPr>
            <w:tcW w:w="3969" w:type="dxa"/>
          </w:tcPr>
          <w:p w14:paraId="55EED373"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Cecropia sp</w:t>
            </w:r>
          </w:p>
        </w:tc>
        <w:tc>
          <w:tcPr>
            <w:tcW w:w="1702" w:type="dxa"/>
          </w:tcPr>
          <w:p w14:paraId="4632BB1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Urticaceae</w:t>
            </w:r>
          </w:p>
        </w:tc>
      </w:tr>
      <w:tr w:rsidR="00E51BD2" w:rsidRPr="00E66ED9" w14:paraId="0881B076" w14:textId="77777777" w:rsidTr="0016005E">
        <w:tc>
          <w:tcPr>
            <w:tcW w:w="408" w:type="dxa"/>
          </w:tcPr>
          <w:p w14:paraId="1B4D051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7</w:t>
            </w:r>
          </w:p>
        </w:tc>
        <w:tc>
          <w:tcPr>
            <w:tcW w:w="1860" w:type="dxa"/>
          </w:tcPr>
          <w:p w14:paraId="74CA16A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Lechudo</w:t>
            </w:r>
          </w:p>
        </w:tc>
        <w:tc>
          <w:tcPr>
            <w:tcW w:w="3969" w:type="dxa"/>
          </w:tcPr>
          <w:p w14:paraId="07D30A50"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Sapium sp</w:t>
            </w:r>
          </w:p>
        </w:tc>
        <w:tc>
          <w:tcPr>
            <w:tcW w:w="1702" w:type="dxa"/>
          </w:tcPr>
          <w:p w14:paraId="463F6139"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Euphorbiaceae</w:t>
            </w:r>
          </w:p>
        </w:tc>
      </w:tr>
      <w:tr w:rsidR="00E51BD2" w:rsidRPr="00E66ED9" w14:paraId="10A75600" w14:textId="77777777" w:rsidTr="0016005E">
        <w:tc>
          <w:tcPr>
            <w:tcW w:w="408" w:type="dxa"/>
          </w:tcPr>
          <w:p w14:paraId="725B4FCB"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8</w:t>
            </w:r>
          </w:p>
        </w:tc>
        <w:tc>
          <w:tcPr>
            <w:tcW w:w="1860" w:type="dxa"/>
          </w:tcPr>
          <w:p w14:paraId="3411100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Nigüitos (3 más comunes)</w:t>
            </w:r>
          </w:p>
        </w:tc>
        <w:tc>
          <w:tcPr>
            <w:tcW w:w="3969" w:type="dxa"/>
          </w:tcPr>
          <w:p w14:paraId="0DA11BB0"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Miconia sp – Leandra subseriata – Axinaea macrophylla</w:t>
            </w:r>
          </w:p>
        </w:tc>
        <w:tc>
          <w:tcPr>
            <w:tcW w:w="1702" w:type="dxa"/>
          </w:tcPr>
          <w:p w14:paraId="78AFF06C"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Melastomataceae</w:t>
            </w:r>
          </w:p>
        </w:tc>
      </w:tr>
      <w:tr w:rsidR="00E51BD2" w:rsidRPr="00E66ED9" w14:paraId="64D178D9" w14:textId="77777777" w:rsidTr="0016005E">
        <w:tc>
          <w:tcPr>
            <w:tcW w:w="408" w:type="dxa"/>
          </w:tcPr>
          <w:p w14:paraId="7E9AEDBA"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9</w:t>
            </w:r>
          </w:p>
        </w:tc>
        <w:tc>
          <w:tcPr>
            <w:tcW w:w="1860" w:type="dxa"/>
          </w:tcPr>
          <w:p w14:paraId="189EED7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 xml:space="preserve">Helecho arbóreo </w:t>
            </w:r>
          </w:p>
        </w:tc>
        <w:tc>
          <w:tcPr>
            <w:tcW w:w="3969" w:type="dxa"/>
          </w:tcPr>
          <w:p w14:paraId="24088922"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Ciathea arbórea</w:t>
            </w:r>
          </w:p>
        </w:tc>
        <w:tc>
          <w:tcPr>
            <w:tcW w:w="1702" w:type="dxa"/>
          </w:tcPr>
          <w:p w14:paraId="768198D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Ciatheaceae</w:t>
            </w:r>
          </w:p>
        </w:tc>
      </w:tr>
      <w:tr w:rsidR="00E51BD2" w:rsidRPr="00E66ED9" w14:paraId="2A9794D9" w14:textId="77777777" w:rsidTr="0016005E">
        <w:tc>
          <w:tcPr>
            <w:tcW w:w="408" w:type="dxa"/>
          </w:tcPr>
          <w:p w14:paraId="531609B4"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10</w:t>
            </w:r>
          </w:p>
        </w:tc>
        <w:tc>
          <w:tcPr>
            <w:tcW w:w="1860" w:type="dxa"/>
          </w:tcPr>
          <w:p w14:paraId="0F7F155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Siete Cueros</w:t>
            </w:r>
          </w:p>
        </w:tc>
        <w:tc>
          <w:tcPr>
            <w:tcW w:w="3969" w:type="dxa"/>
          </w:tcPr>
          <w:p w14:paraId="19614627"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Tibouchina lepidota</w:t>
            </w:r>
          </w:p>
        </w:tc>
        <w:tc>
          <w:tcPr>
            <w:tcW w:w="1702" w:type="dxa"/>
          </w:tcPr>
          <w:p w14:paraId="43CD007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Melastomataceae</w:t>
            </w:r>
          </w:p>
        </w:tc>
      </w:tr>
      <w:tr w:rsidR="00E51BD2" w:rsidRPr="00E66ED9" w14:paraId="44CC8728" w14:textId="77777777" w:rsidTr="0016005E">
        <w:tc>
          <w:tcPr>
            <w:tcW w:w="408" w:type="dxa"/>
          </w:tcPr>
          <w:p w14:paraId="1436047A"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11</w:t>
            </w:r>
          </w:p>
        </w:tc>
        <w:tc>
          <w:tcPr>
            <w:tcW w:w="1860" w:type="dxa"/>
          </w:tcPr>
          <w:p w14:paraId="7756864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Silvo silvo</w:t>
            </w:r>
          </w:p>
        </w:tc>
        <w:tc>
          <w:tcPr>
            <w:tcW w:w="3969" w:type="dxa"/>
          </w:tcPr>
          <w:p w14:paraId="4D6A0FFC"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Hedyosmum racemosum</w:t>
            </w:r>
          </w:p>
        </w:tc>
        <w:tc>
          <w:tcPr>
            <w:tcW w:w="1702" w:type="dxa"/>
          </w:tcPr>
          <w:p w14:paraId="78F4076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Chloranthaceae</w:t>
            </w:r>
          </w:p>
        </w:tc>
      </w:tr>
      <w:tr w:rsidR="00E51BD2" w:rsidRPr="00E66ED9" w14:paraId="687F61C4" w14:textId="77777777" w:rsidTr="0016005E">
        <w:tc>
          <w:tcPr>
            <w:tcW w:w="408" w:type="dxa"/>
          </w:tcPr>
          <w:p w14:paraId="7569DEDF"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12</w:t>
            </w:r>
          </w:p>
        </w:tc>
        <w:tc>
          <w:tcPr>
            <w:tcW w:w="1860" w:type="dxa"/>
          </w:tcPr>
          <w:p w14:paraId="79980CF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Mestizo</w:t>
            </w:r>
          </w:p>
        </w:tc>
        <w:tc>
          <w:tcPr>
            <w:tcW w:w="3969" w:type="dxa"/>
          </w:tcPr>
          <w:p w14:paraId="5935642C"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Cupania americana</w:t>
            </w:r>
          </w:p>
        </w:tc>
        <w:tc>
          <w:tcPr>
            <w:tcW w:w="1702" w:type="dxa"/>
          </w:tcPr>
          <w:p w14:paraId="7050D81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Malvaceace</w:t>
            </w:r>
          </w:p>
        </w:tc>
      </w:tr>
      <w:tr w:rsidR="00E51BD2" w:rsidRPr="00E66ED9" w14:paraId="68A67235" w14:textId="77777777" w:rsidTr="0016005E">
        <w:tc>
          <w:tcPr>
            <w:tcW w:w="408" w:type="dxa"/>
          </w:tcPr>
          <w:p w14:paraId="79D69403"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13</w:t>
            </w:r>
          </w:p>
        </w:tc>
        <w:tc>
          <w:tcPr>
            <w:tcW w:w="1860" w:type="dxa"/>
          </w:tcPr>
          <w:p w14:paraId="37F921F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Laurel</w:t>
            </w:r>
          </w:p>
        </w:tc>
        <w:tc>
          <w:tcPr>
            <w:tcW w:w="3969" w:type="dxa"/>
          </w:tcPr>
          <w:p w14:paraId="6B97CEEC"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Nectandra sp</w:t>
            </w:r>
          </w:p>
        </w:tc>
        <w:tc>
          <w:tcPr>
            <w:tcW w:w="1702" w:type="dxa"/>
          </w:tcPr>
          <w:p w14:paraId="39EA32A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Lauraceae</w:t>
            </w:r>
          </w:p>
        </w:tc>
      </w:tr>
      <w:tr w:rsidR="00E51BD2" w:rsidRPr="00E66ED9" w14:paraId="3E00DDDF" w14:textId="77777777" w:rsidTr="0016005E">
        <w:tc>
          <w:tcPr>
            <w:tcW w:w="408" w:type="dxa"/>
          </w:tcPr>
          <w:p w14:paraId="54783BE9"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14</w:t>
            </w:r>
          </w:p>
        </w:tc>
        <w:tc>
          <w:tcPr>
            <w:tcW w:w="1860" w:type="dxa"/>
          </w:tcPr>
          <w:p w14:paraId="239F3FA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Palmiche</w:t>
            </w:r>
          </w:p>
        </w:tc>
        <w:tc>
          <w:tcPr>
            <w:tcW w:w="3969" w:type="dxa"/>
          </w:tcPr>
          <w:p w14:paraId="2F5898C5"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Prestoea acuminata</w:t>
            </w:r>
            <w:r w:rsidRPr="00942BA3">
              <w:rPr>
                <w:rFonts w:ascii="Arial Narrow" w:hAnsi="Arial Narrow" w:cs="Arial"/>
                <w:i/>
                <w:color w:val="FF6600"/>
                <w:sz w:val="22"/>
                <w:szCs w:val="22"/>
                <w:lang w:val="es-CO"/>
              </w:rPr>
              <w:t xml:space="preserve"> </w:t>
            </w:r>
          </w:p>
        </w:tc>
        <w:tc>
          <w:tcPr>
            <w:tcW w:w="1702" w:type="dxa"/>
          </w:tcPr>
          <w:p w14:paraId="74E98785"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Palmae</w:t>
            </w:r>
          </w:p>
        </w:tc>
      </w:tr>
      <w:tr w:rsidR="00E51BD2" w:rsidRPr="00E66ED9" w14:paraId="0AC1DF66" w14:textId="77777777" w:rsidTr="0016005E">
        <w:tc>
          <w:tcPr>
            <w:tcW w:w="408" w:type="dxa"/>
          </w:tcPr>
          <w:p w14:paraId="424C84DC"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15</w:t>
            </w:r>
          </w:p>
        </w:tc>
        <w:tc>
          <w:tcPr>
            <w:tcW w:w="1860" w:type="dxa"/>
          </w:tcPr>
          <w:p w14:paraId="0C91C564" w14:textId="423752BE"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 xml:space="preserve">Helechos (4 géneros </w:t>
            </w:r>
            <w:r w:rsidR="00942BA3" w:rsidRPr="00E66ED9">
              <w:rPr>
                <w:rFonts w:ascii="Arial Narrow" w:hAnsi="Arial Narrow" w:cs="Arial"/>
                <w:sz w:val="22"/>
                <w:szCs w:val="22"/>
                <w:lang w:val="es-CO"/>
              </w:rPr>
              <w:t>más</w:t>
            </w:r>
            <w:r w:rsidRPr="00E66ED9">
              <w:rPr>
                <w:rFonts w:ascii="Arial Narrow" w:hAnsi="Arial Narrow" w:cs="Arial"/>
                <w:sz w:val="22"/>
                <w:szCs w:val="22"/>
                <w:lang w:val="es-CO"/>
              </w:rPr>
              <w:t xml:space="preserve"> comunes)</w:t>
            </w:r>
          </w:p>
        </w:tc>
        <w:tc>
          <w:tcPr>
            <w:tcW w:w="3969" w:type="dxa"/>
          </w:tcPr>
          <w:p w14:paraId="4F4E3C28" w14:textId="77777777" w:rsidR="00E51BD2" w:rsidRPr="00942BA3" w:rsidRDefault="00E51BD2" w:rsidP="00E66ED9">
            <w:pPr>
              <w:pStyle w:val="Textoindependiente3"/>
              <w:spacing w:after="0" w:line="276" w:lineRule="auto"/>
              <w:rPr>
                <w:rFonts w:ascii="Arial Narrow" w:hAnsi="Arial Narrow" w:cs="Arial"/>
                <w:i/>
                <w:sz w:val="22"/>
                <w:szCs w:val="22"/>
                <w:lang w:val="en-US"/>
              </w:rPr>
            </w:pPr>
            <w:r w:rsidRPr="00942BA3">
              <w:rPr>
                <w:rFonts w:ascii="Arial Narrow" w:hAnsi="Arial Narrow" w:cs="Arial"/>
                <w:i/>
                <w:sz w:val="22"/>
                <w:szCs w:val="22"/>
                <w:lang w:val="en-US"/>
              </w:rPr>
              <w:t>Adiantum sp – Pteridium sp – Blechnum sp - Pteridium</w:t>
            </w:r>
          </w:p>
        </w:tc>
        <w:tc>
          <w:tcPr>
            <w:tcW w:w="1702" w:type="dxa"/>
          </w:tcPr>
          <w:p w14:paraId="0766B888"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Pteridaceae</w:t>
            </w:r>
          </w:p>
        </w:tc>
      </w:tr>
      <w:tr w:rsidR="00E51BD2" w:rsidRPr="00E66ED9" w14:paraId="388F2F13" w14:textId="77777777" w:rsidTr="0016005E">
        <w:tc>
          <w:tcPr>
            <w:tcW w:w="408" w:type="dxa"/>
          </w:tcPr>
          <w:p w14:paraId="4AA4030D"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16</w:t>
            </w:r>
          </w:p>
        </w:tc>
        <w:tc>
          <w:tcPr>
            <w:tcW w:w="1860" w:type="dxa"/>
          </w:tcPr>
          <w:p w14:paraId="1115F00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 xml:space="preserve">Anturios </w:t>
            </w:r>
          </w:p>
        </w:tc>
        <w:tc>
          <w:tcPr>
            <w:tcW w:w="3969" w:type="dxa"/>
          </w:tcPr>
          <w:p w14:paraId="11A50785"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Anthurium sp</w:t>
            </w:r>
          </w:p>
        </w:tc>
        <w:tc>
          <w:tcPr>
            <w:tcW w:w="1702" w:type="dxa"/>
          </w:tcPr>
          <w:p w14:paraId="031E32C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Araceae</w:t>
            </w:r>
          </w:p>
        </w:tc>
      </w:tr>
      <w:tr w:rsidR="00E51BD2" w:rsidRPr="00E66ED9" w14:paraId="72A7527D" w14:textId="77777777" w:rsidTr="0016005E">
        <w:tc>
          <w:tcPr>
            <w:tcW w:w="408" w:type="dxa"/>
          </w:tcPr>
          <w:p w14:paraId="680DAE84"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17</w:t>
            </w:r>
          </w:p>
        </w:tc>
        <w:tc>
          <w:tcPr>
            <w:tcW w:w="1860" w:type="dxa"/>
          </w:tcPr>
          <w:p w14:paraId="6FECDAC9"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Cabo de hacha</w:t>
            </w:r>
          </w:p>
        </w:tc>
        <w:tc>
          <w:tcPr>
            <w:tcW w:w="3969" w:type="dxa"/>
          </w:tcPr>
          <w:p w14:paraId="6C92533E"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 xml:space="preserve">Viburnum sp </w:t>
            </w:r>
          </w:p>
        </w:tc>
        <w:tc>
          <w:tcPr>
            <w:tcW w:w="1702" w:type="dxa"/>
          </w:tcPr>
          <w:p w14:paraId="44906609"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Caprifoliaceae</w:t>
            </w:r>
          </w:p>
        </w:tc>
      </w:tr>
      <w:tr w:rsidR="00E51BD2" w:rsidRPr="00E66ED9" w14:paraId="56510EA0" w14:textId="77777777" w:rsidTr="0016005E">
        <w:tc>
          <w:tcPr>
            <w:tcW w:w="408" w:type="dxa"/>
          </w:tcPr>
          <w:p w14:paraId="181482D8"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18</w:t>
            </w:r>
          </w:p>
        </w:tc>
        <w:tc>
          <w:tcPr>
            <w:tcW w:w="1860" w:type="dxa"/>
          </w:tcPr>
          <w:p w14:paraId="65EC4EA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Cafecitos de monte</w:t>
            </w:r>
          </w:p>
        </w:tc>
        <w:tc>
          <w:tcPr>
            <w:tcW w:w="3969" w:type="dxa"/>
          </w:tcPr>
          <w:p w14:paraId="3591CFEE"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Palicourea angustifolia – P. guianensis</w:t>
            </w:r>
          </w:p>
        </w:tc>
        <w:tc>
          <w:tcPr>
            <w:tcW w:w="1702" w:type="dxa"/>
          </w:tcPr>
          <w:p w14:paraId="35E2BBF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Rubiaceae</w:t>
            </w:r>
          </w:p>
        </w:tc>
      </w:tr>
      <w:tr w:rsidR="00E51BD2" w:rsidRPr="00E66ED9" w14:paraId="667CBBFE" w14:textId="77777777" w:rsidTr="0016005E">
        <w:tc>
          <w:tcPr>
            <w:tcW w:w="408" w:type="dxa"/>
          </w:tcPr>
          <w:p w14:paraId="7EAAF68C"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19</w:t>
            </w:r>
          </w:p>
        </w:tc>
        <w:tc>
          <w:tcPr>
            <w:tcW w:w="1860" w:type="dxa"/>
          </w:tcPr>
          <w:p w14:paraId="7FC164AC"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Higuerón</w:t>
            </w:r>
          </w:p>
        </w:tc>
        <w:tc>
          <w:tcPr>
            <w:tcW w:w="3969" w:type="dxa"/>
          </w:tcPr>
          <w:p w14:paraId="39401897"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Ficus sp</w:t>
            </w:r>
          </w:p>
        </w:tc>
        <w:tc>
          <w:tcPr>
            <w:tcW w:w="1702" w:type="dxa"/>
          </w:tcPr>
          <w:p w14:paraId="6AFC274E"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Moraceae</w:t>
            </w:r>
          </w:p>
        </w:tc>
      </w:tr>
      <w:tr w:rsidR="00E51BD2" w:rsidRPr="00E66ED9" w14:paraId="2F0E32E4" w14:textId="77777777" w:rsidTr="0016005E">
        <w:tc>
          <w:tcPr>
            <w:tcW w:w="408" w:type="dxa"/>
          </w:tcPr>
          <w:p w14:paraId="5A44E566"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20</w:t>
            </w:r>
          </w:p>
        </w:tc>
        <w:tc>
          <w:tcPr>
            <w:tcW w:w="1860" w:type="dxa"/>
          </w:tcPr>
          <w:p w14:paraId="20216A0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Cordoncillos</w:t>
            </w:r>
          </w:p>
        </w:tc>
        <w:tc>
          <w:tcPr>
            <w:tcW w:w="3969" w:type="dxa"/>
          </w:tcPr>
          <w:p w14:paraId="3CEC43B6"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Piper sp – Macropiper sp</w:t>
            </w:r>
          </w:p>
        </w:tc>
        <w:tc>
          <w:tcPr>
            <w:tcW w:w="1702" w:type="dxa"/>
          </w:tcPr>
          <w:p w14:paraId="4EEE826B"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Piperaceae</w:t>
            </w:r>
          </w:p>
        </w:tc>
      </w:tr>
      <w:tr w:rsidR="00E51BD2" w:rsidRPr="00E66ED9" w14:paraId="3A738DCE" w14:textId="77777777" w:rsidTr="0016005E">
        <w:tc>
          <w:tcPr>
            <w:tcW w:w="408" w:type="dxa"/>
          </w:tcPr>
          <w:p w14:paraId="4EC31D82"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21</w:t>
            </w:r>
          </w:p>
        </w:tc>
        <w:tc>
          <w:tcPr>
            <w:tcW w:w="1860" w:type="dxa"/>
          </w:tcPr>
          <w:p w14:paraId="2E4FE569"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Rascaderas - Cartuchos</w:t>
            </w:r>
          </w:p>
        </w:tc>
        <w:tc>
          <w:tcPr>
            <w:tcW w:w="3969" w:type="dxa"/>
          </w:tcPr>
          <w:p w14:paraId="4A20B72C"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 xml:space="preserve">Xanthosoma sp – Colocasia sp </w:t>
            </w:r>
          </w:p>
        </w:tc>
        <w:tc>
          <w:tcPr>
            <w:tcW w:w="1702" w:type="dxa"/>
          </w:tcPr>
          <w:p w14:paraId="641FFE8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Araceae</w:t>
            </w:r>
          </w:p>
        </w:tc>
      </w:tr>
      <w:tr w:rsidR="00E51BD2" w:rsidRPr="00E66ED9" w14:paraId="081CBD4F" w14:textId="77777777" w:rsidTr="0016005E">
        <w:tc>
          <w:tcPr>
            <w:tcW w:w="408" w:type="dxa"/>
          </w:tcPr>
          <w:p w14:paraId="7E13E3BC"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22</w:t>
            </w:r>
          </w:p>
        </w:tc>
        <w:tc>
          <w:tcPr>
            <w:tcW w:w="1860" w:type="dxa"/>
          </w:tcPr>
          <w:p w14:paraId="5C14A39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 xml:space="preserve">Platanillas </w:t>
            </w:r>
          </w:p>
        </w:tc>
        <w:tc>
          <w:tcPr>
            <w:tcW w:w="3969" w:type="dxa"/>
          </w:tcPr>
          <w:p w14:paraId="1ED4170B"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Heliconia sp – Zingiber sp</w:t>
            </w:r>
          </w:p>
        </w:tc>
        <w:tc>
          <w:tcPr>
            <w:tcW w:w="1702" w:type="dxa"/>
          </w:tcPr>
          <w:p w14:paraId="4984D64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Heliconiaceae - Zingiberaceae</w:t>
            </w:r>
          </w:p>
        </w:tc>
      </w:tr>
      <w:tr w:rsidR="00E51BD2" w:rsidRPr="00E66ED9" w14:paraId="30D67DB9" w14:textId="77777777" w:rsidTr="0016005E">
        <w:tc>
          <w:tcPr>
            <w:tcW w:w="408" w:type="dxa"/>
          </w:tcPr>
          <w:p w14:paraId="51972191"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23</w:t>
            </w:r>
          </w:p>
        </w:tc>
        <w:tc>
          <w:tcPr>
            <w:tcW w:w="1860" w:type="dxa"/>
          </w:tcPr>
          <w:p w14:paraId="2DEF956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Filodendros</w:t>
            </w:r>
          </w:p>
        </w:tc>
        <w:tc>
          <w:tcPr>
            <w:tcW w:w="3969" w:type="dxa"/>
          </w:tcPr>
          <w:p w14:paraId="5B43BFE6"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Philodendron sp</w:t>
            </w:r>
          </w:p>
        </w:tc>
        <w:tc>
          <w:tcPr>
            <w:tcW w:w="1702" w:type="dxa"/>
          </w:tcPr>
          <w:p w14:paraId="5125C3D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Araceae</w:t>
            </w:r>
          </w:p>
        </w:tc>
      </w:tr>
      <w:tr w:rsidR="00E51BD2" w:rsidRPr="00E66ED9" w14:paraId="7A4235CB" w14:textId="77777777" w:rsidTr="0016005E">
        <w:tc>
          <w:tcPr>
            <w:tcW w:w="408" w:type="dxa"/>
          </w:tcPr>
          <w:p w14:paraId="2FA1F6A7"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lastRenderedPageBreak/>
              <w:t>24</w:t>
            </w:r>
          </w:p>
        </w:tc>
        <w:tc>
          <w:tcPr>
            <w:tcW w:w="1860" w:type="dxa"/>
          </w:tcPr>
          <w:p w14:paraId="73803357"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 xml:space="preserve">Mora </w:t>
            </w:r>
          </w:p>
        </w:tc>
        <w:tc>
          <w:tcPr>
            <w:tcW w:w="3969" w:type="dxa"/>
          </w:tcPr>
          <w:p w14:paraId="183E862C"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Rubus sp</w:t>
            </w:r>
          </w:p>
        </w:tc>
        <w:tc>
          <w:tcPr>
            <w:tcW w:w="1702" w:type="dxa"/>
          </w:tcPr>
          <w:p w14:paraId="31ADF95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Rosaceae</w:t>
            </w:r>
          </w:p>
        </w:tc>
      </w:tr>
      <w:tr w:rsidR="00E51BD2" w:rsidRPr="00E66ED9" w14:paraId="0FF114AB" w14:textId="77777777" w:rsidTr="0016005E">
        <w:tc>
          <w:tcPr>
            <w:tcW w:w="408" w:type="dxa"/>
          </w:tcPr>
          <w:p w14:paraId="5916B4BD"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25</w:t>
            </w:r>
          </w:p>
        </w:tc>
        <w:tc>
          <w:tcPr>
            <w:tcW w:w="1860" w:type="dxa"/>
          </w:tcPr>
          <w:p w14:paraId="5720AA93"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Quiches</w:t>
            </w:r>
          </w:p>
        </w:tc>
        <w:tc>
          <w:tcPr>
            <w:tcW w:w="3969" w:type="dxa"/>
          </w:tcPr>
          <w:p w14:paraId="1B3CA32B"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Bromelia sp</w:t>
            </w:r>
          </w:p>
        </w:tc>
        <w:tc>
          <w:tcPr>
            <w:tcW w:w="1702" w:type="dxa"/>
          </w:tcPr>
          <w:p w14:paraId="004C7354"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Bromeliaceae</w:t>
            </w:r>
          </w:p>
        </w:tc>
      </w:tr>
      <w:tr w:rsidR="00E51BD2" w:rsidRPr="00E66ED9" w14:paraId="0234B3ED" w14:textId="77777777" w:rsidTr="0016005E">
        <w:tc>
          <w:tcPr>
            <w:tcW w:w="408" w:type="dxa"/>
          </w:tcPr>
          <w:p w14:paraId="2EB28B9C"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26</w:t>
            </w:r>
          </w:p>
        </w:tc>
        <w:tc>
          <w:tcPr>
            <w:tcW w:w="1860" w:type="dxa"/>
          </w:tcPr>
          <w:p w14:paraId="12A2BD5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Manzanillo</w:t>
            </w:r>
          </w:p>
        </w:tc>
        <w:tc>
          <w:tcPr>
            <w:tcW w:w="3969" w:type="dxa"/>
          </w:tcPr>
          <w:p w14:paraId="084589B9"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Toxicodendrom striatum</w:t>
            </w:r>
          </w:p>
        </w:tc>
        <w:tc>
          <w:tcPr>
            <w:tcW w:w="1702" w:type="dxa"/>
          </w:tcPr>
          <w:p w14:paraId="6EC121A5"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Anacardiaceae</w:t>
            </w:r>
          </w:p>
        </w:tc>
      </w:tr>
      <w:tr w:rsidR="00E51BD2" w:rsidRPr="00E66ED9" w14:paraId="14126DB8" w14:textId="77777777" w:rsidTr="0016005E">
        <w:tc>
          <w:tcPr>
            <w:tcW w:w="408" w:type="dxa"/>
          </w:tcPr>
          <w:p w14:paraId="3AE73DAD"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27</w:t>
            </w:r>
          </w:p>
        </w:tc>
        <w:tc>
          <w:tcPr>
            <w:tcW w:w="1860" w:type="dxa"/>
          </w:tcPr>
          <w:p w14:paraId="5435E0A1"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Espadero</w:t>
            </w:r>
          </w:p>
        </w:tc>
        <w:tc>
          <w:tcPr>
            <w:tcW w:w="3969" w:type="dxa"/>
          </w:tcPr>
          <w:p w14:paraId="31F7559C"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Myrsine guianensis</w:t>
            </w:r>
          </w:p>
        </w:tc>
        <w:tc>
          <w:tcPr>
            <w:tcW w:w="1702" w:type="dxa"/>
          </w:tcPr>
          <w:p w14:paraId="789C0255"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Myrsinaceae</w:t>
            </w:r>
          </w:p>
        </w:tc>
      </w:tr>
      <w:tr w:rsidR="00E51BD2" w:rsidRPr="00E66ED9" w14:paraId="7A80A2E0" w14:textId="77777777" w:rsidTr="0016005E">
        <w:tc>
          <w:tcPr>
            <w:tcW w:w="408" w:type="dxa"/>
          </w:tcPr>
          <w:p w14:paraId="2207E29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28</w:t>
            </w:r>
          </w:p>
        </w:tc>
        <w:tc>
          <w:tcPr>
            <w:tcW w:w="1860" w:type="dxa"/>
          </w:tcPr>
          <w:p w14:paraId="238D98C6"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Dulumoco</w:t>
            </w:r>
          </w:p>
        </w:tc>
        <w:tc>
          <w:tcPr>
            <w:tcW w:w="3969" w:type="dxa"/>
          </w:tcPr>
          <w:p w14:paraId="0A2AA173"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Saurauia</w:t>
            </w:r>
          </w:p>
        </w:tc>
        <w:tc>
          <w:tcPr>
            <w:tcW w:w="1702" w:type="dxa"/>
          </w:tcPr>
          <w:p w14:paraId="20807120"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Actinidaceae</w:t>
            </w:r>
          </w:p>
        </w:tc>
      </w:tr>
      <w:tr w:rsidR="00E51BD2" w:rsidRPr="00E66ED9" w14:paraId="00F4D50B" w14:textId="77777777" w:rsidTr="0016005E">
        <w:tc>
          <w:tcPr>
            <w:tcW w:w="408" w:type="dxa"/>
          </w:tcPr>
          <w:p w14:paraId="33F56BCE"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29</w:t>
            </w:r>
          </w:p>
        </w:tc>
        <w:tc>
          <w:tcPr>
            <w:tcW w:w="1860" w:type="dxa"/>
          </w:tcPr>
          <w:p w14:paraId="69357E3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Olivo de cera</w:t>
            </w:r>
          </w:p>
        </w:tc>
        <w:tc>
          <w:tcPr>
            <w:tcW w:w="3969" w:type="dxa"/>
          </w:tcPr>
          <w:p w14:paraId="4437457E"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Morella pubescens</w:t>
            </w:r>
          </w:p>
        </w:tc>
        <w:tc>
          <w:tcPr>
            <w:tcW w:w="1702" w:type="dxa"/>
          </w:tcPr>
          <w:p w14:paraId="1771B9E2"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Myricaceae</w:t>
            </w:r>
          </w:p>
        </w:tc>
      </w:tr>
      <w:tr w:rsidR="00E51BD2" w:rsidRPr="00E66ED9" w14:paraId="0B97F5FB" w14:textId="77777777" w:rsidTr="0016005E">
        <w:tc>
          <w:tcPr>
            <w:tcW w:w="408" w:type="dxa"/>
          </w:tcPr>
          <w:p w14:paraId="4B9DB47A" w14:textId="77777777" w:rsidR="00E51BD2" w:rsidRPr="00E66ED9" w:rsidRDefault="00E51BD2" w:rsidP="00E66ED9">
            <w:pPr>
              <w:pStyle w:val="Textoindependiente3"/>
              <w:spacing w:after="0" w:line="276" w:lineRule="auto"/>
              <w:jc w:val="center"/>
              <w:rPr>
                <w:rFonts w:ascii="Arial Narrow" w:hAnsi="Arial Narrow" w:cs="Arial"/>
                <w:sz w:val="22"/>
                <w:szCs w:val="22"/>
                <w:lang w:val="es-CO"/>
              </w:rPr>
            </w:pPr>
            <w:r w:rsidRPr="00E66ED9">
              <w:rPr>
                <w:rFonts w:ascii="Arial Narrow" w:hAnsi="Arial Narrow" w:cs="Arial"/>
                <w:sz w:val="22"/>
                <w:szCs w:val="22"/>
                <w:lang w:val="es-CO"/>
              </w:rPr>
              <w:t>30</w:t>
            </w:r>
          </w:p>
        </w:tc>
        <w:tc>
          <w:tcPr>
            <w:tcW w:w="1860" w:type="dxa"/>
          </w:tcPr>
          <w:p w14:paraId="7C218FF9"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Arrayán</w:t>
            </w:r>
          </w:p>
        </w:tc>
        <w:tc>
          <w:tcPr>
            <w:tcW w:w="3969" w:type="dxa"/>
          </w:tcPr>
          <w:p w14:paraId="2E9D3F17" w14:textId="77777777" w:rsidR="00E51BD2" w:rsidRPr="00942BA3" w:rsidRDefault="00E51BD2" w:rsidP="00E66ED9">
            <w:pPr>
              <w:pStyle w:val="Textoindependiente3"/>
              <w:spacing w:after="0" w:line="276" w:lineRule="auto"/>
              <w:rPr>
                <w:rFonts w:ascii="Arial Narrow" w:hAnsi="Arial Narrow" w:cs="Arial"/>
                <w:i/>
                <w:sz w:val="22"/>
                <w:szCs w:val="22"/>
                <w:lang w:val="es-CO"/>
              </w:rPr>
            </w:pPr>
            <w:r w:rsidRPr="00942BA3">
              <w:rPr>
                <w:rFonts w:ascii="Arial Narrow" w:hAnsi="Arial Narrow" w:cs="Arial"/>
                <w:i/>
                <w:sz w:val="22"/>
                <w:szCs w:val="22"/>
                <w:lang w:val="es-CO"/>
              </w:rPr>
              <w:t>Mircya sp.</w:t>
            </w:r>
          </w:p>
        </w:tc>
        <w:tc>
          <w:tcPr>
            <w:tcW w:w="1702" w:type="dxa"/>
          </w:tcPr>
          <w:p w14:paraId="618A241A" w14:textId="77777777" w:rsidR="00E51BD2" w:rsidRPr="00E66ED9" w:rsidRDefault="00E51BD2" w:rsidP="00E66ED9">
            <w:pPr>
              <w:pStyle w:val="Textoindependiente3"/>
              <w:spacing w:after="0" w:line="276" w:lineRule="auto"/>
              <w:rPr>
                <w:rFonts w:ascii="Arial Narrow" w:hAnsi="Arial Narrow" w:cs="Arial"/>
                <w:sz w:val="22"/>
                <w:szCs w:val="22"/>
                <w:lang w:val="es-CO"/>
              </w:rPr>
            </w:pPr>
            <w:r w:rsidRPr="00E66ED9">
              <w:rPr>
                <w:rFonts w:ascii="Arial Narrow" w:hAnsi="Arial Narrow" w:cs="Arial"/>
                <w:sz w:val="22"/>
                <w:szCs w:val="22"/>
                <w:lang w:val="es-CO"/>
              </w:rPr>
              <w:t>Mirtaceae</w:t>
            </w:r>
          </w:p>
        </w:tc>
      </w:tr>
    </w:tbl>
    <w:p w14:paraId="401C981D" w14:textId="2303E797" w:rsidR="0048035F" w:rsidRDefault="0048035F" w:rsidP="0048035F">
      <w:pPr>
        <w:pStyle w:val="Descripcin"/>
        <w:jc w:val="center"/>
        <w:rPr>
          <w:rFonts w:ascii="Arial Narrow" w:hAnsi="Arial Narrow"/>
          <w:b/>
          <w:bCs/>
        </w:rPr>
      </w:pPr>
      <w:bookmarkStart w:id="95" w:name="_Toc74472435"/>
      <w:bookmarkEnd w:id="93"/>
      <w:r>
        <w:t xml:space="preserve">Tabla </w:t>
      </w:r>
      <w:r>
        <w:fldChar w:fldCharType="begin"/>
      </w:r>
      <w:r>
        <w:instrText xml:space="preserve"> SEQ Tabla \* ARABIC </w:instrText>
      </w:r>
      <w:r>
        <w:fldChar w:fldCharType="separate"/>
      </w:r>
      <w:r w:rsidR="00C9221E">
        <w:rPr>
          <w:noProof/>
        </w:rPr>
        <w:t>25</w:t>
      </w:r>
      <w:r>
        <w:fldChar w:fldCharType="end"/>
      </w:r>
      <w:r>
        <w:t>. Treinta (30) especies más representativas de regeneración bajo coberturas de plantaciones forestales en las áreas protegidas.</w:t>
      </w:r>
      <w:bookmarkEnd w:id="95"/>
    </w:p>
    <w:p w14:paraId="47E60197" w14:textId="77777777" w:rsidR="00AF1186" w:rsidRPr="00E66ED9" w:rsidRDefault="00AF1186" w:rsidP="00E66ED9">
      <w:pPr>
        <w:jc w:val="center"/>
        <w:rPr>
          <w:rFonts w:ascii="Arial Narrow" w:hAnsi="Arial Narrow"/>
        </w:rPr>
      </w:pPr>
      <w:r w:rsidRPr="00E66ED9">
        <w:rPr>
          <w:rFonts w:ascii="Arial Narrow" w:hAnsi="Arial Narrow"/>
          <w:b/>
          <w:bCs/>
        </w:rPr>
        <w:t>Fuente:</w:t>
      </w:r>
      <w:r w:rsidRPr="00E66ED9">
        <w:rPr>
          <w:rFonts w:ascii="Arial Narrow" w:hAnsi="Arial Narrow"/>
        </w:rPr>
        <w:t xml:space="preserve"> CARDER (Marín – Acosta, 2021).</w:t>
      </w:r>
    </w:p>
    <w:p w14:paraId="43D8B0DF" w14:textId="77777777" w:rsidR="004471C3" w:rsidRPr="00E66ED9" w:rsidRDefault="004471C3" w:rsidP="00E66ED9">
      <w:pPr>
        <w:rPr>
          <w:rFonts w:ascii="Arial Narrow" w:hAnsi="Arial Narrow"/>
          <w:b/>
        </w:rPr>
      </w:pPr>
    </w:p>
    <w:p w14:paraId="6AC142DC" w14:textId="77777777" w:rsidR="00F94315" w:rsidRPr="00E66ED9" w:rsidRDefault="00F94315" w:rsidP="00E66ED9">
      <w:pPr>
        <w:jc w:val="center"/>
        <w:rPr>
          <w:rFonts w:ascii="Arial Narrow" w:hAnsi="Arial Narrow"/>
          <w:b/>
        </w:rPr>
      </w:pPr>
      <w:r w:rsidRPr="00E66ED9">
        <w:rPr>
          <w:rFonts w:ascii="Arial Narrow" w:hAnsi="Arial Narrow"/>
          <w:noProof/>
          <w:lang w:val="es-CO" w:eastAsia="es-CO"/>
        </w:rPr>
        <w:drawing>
          <wp:inline distT="0" distB="0" distL="0" distR="0" wp14:anchorId="0C0239B8" wp14:editId="4C6CF9D2">
            <wp:extent cx="5612130" cy="2623820"/>
            <wp:effectExtent l="0" t="0" r="7620" b="508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42F3CB2" w14:textId="4BC1C183" w:rsidR="000E7B7C" w:rsidRDefault="000E7B7C" w:rsidP="000E7B7C">
      <w:pPr>
        <w:pStyle w:val="Descripcin"/>
        <w:rPr>
          <w:rFonts w:ascii="Arial Narrow" w:hAnsi="Arial Narrow"/>
          <w:b/>
          <w:bCs/>
        </w:rPr>
      </w:pPr>
      <w:bookmarkStart w:id="96" w:name="_Toc74472448"/>
      <w:r>
        <w:t xml:space="preserve">Grafico </w:t>
      </w:r>
      <w:r>
        <w:fldChar w:fldCharType="begin"/>
      </w:r>
      <w:r>
        <w:instrText xml:space="preserve"> SEQ Grafico \* ARABIC </w:instrText>
      </w:r>
      <w:r>
        <w:fldChar w:fldCharType="separate"/>
      </w:r>
      <w:r w:rsidR="006F6CDC">
        <w:rPr>
          <w:noProof/>
        </w:rPr>
        <w:t>6</w:t>
      </w:r>
      <w:r>
        <w:fldChar w:fldCharType="end"/>
      </w:r>
      <w:r>
        <w:t>. Riqueza de especies de plantas por familia para el PNR Santa Emilia</w:t>
      </w:r>
      <w:bookmarkEnd w:id="96"/>
    </w:p>
    <w:p w14:paraId="132EF4D3" w14:textId="77777777" w:rsidR="00F94315" w:rsidRPr="00E66ED9" w:rsidRDefault="00F94315" w:rsidP="00E66ED9">
      <w:pPr>
        <w:jc w:val="center"/>
        <w:rPr>
          <w:rFonts w:ascii="Arial Narrow" w:hAnsi="Arial Narrow"/>
          <w:b/>
        </w:rPr>
      </w:pPr>
      <w:r w:rsidRPr="00E66ED9">
        <w:rPr>
          <w:rFonts w:ascii="Arial Narrow" w:hAnsi="Arial Narrow"/>
          <w:b/>
          <w:bCs/>
        </w:rPr>
        <w:t>Fuente:</w:t>
      </w:r>
      <w:r w:rsidRPr="00E66ED9">
        <w:rPr>
          <w:rFonts w:ascii="Arial Narrow" w:hAnsi="Arial Narrow"/>
        </w:rPr>
        <w:t xml:space="preserve"> SIB Colombia, 2019.</w:t>
      </w:r>
    </w:p>
    <w:p w14:paraId="0B7302A5" w14:textId="77777777" w:rsidR="00F94315" w:rsidRPr="00E66ED9" w:rsidRDefault="00F94315" w:rsidP="00E66ED9">
      <w:pPr>
        <w:jc w:val="center"/>
        <w:rPr>
          <w:rFonts w:ascii="Arial Narrow" w:hAnsi="Arial Narrow"/>
          <w:b/>
        </w:rPr>
      </w:pPr>
    </w:p>
    <w:p w14:paraId="56392C10" w14:textId="3764DC4E" w:rsidR="00F94315" w:rsidRPr="00E66ED9" w:rsidRDefault="00F94315" w:rsidP="00E66ED9">
      <w:pPr>
        <w:jc w:val="both"/>
        <w:rPr>
          <w:rFonts w:ascii="Arial Narrow" w:hAnsi="Arial Narrow"/>
        </w:rPr>
      </w:pPr>
      <w:r w:rsidRPr="00E66ED9">
        <w:rPr>
          <w:rFonts w:ascii="Arial Narrow" w:hAnsi="Arial Narrow"/>
        </w:rPr>
        <w:t xml:space="preserve">Se tiene un registro de 335 especies de plantas (SIB Colombia, 2019). De estas se destacan algunas especies maderables que se encuentran amenazas como el Comino </w:t>
      </w:r>
      <w:r w:rsidRPr="00E66ED9">
        <w:rPr>
          <w:rFonts w:ascii="Arial Narrow" w:hAnsi="Arial Narrow"/>
          <w:i/>
          <w:iCs/>
        </w:rPr>
        <w:t>(</w:t>
      </w:r>
      <w:r w:rsidRPr="00E66ED9">
        <w:rPr>
          <w:rFonts w:ascii="Arial Narrow" w:eastAsia="Times New Roman" w:hAnsi="Arial Narrow" w:cs="Calibri"/>
          <w:i/>
          <w:iCs/>
          <w:color w:val="000000"/>
          <w:lang w:val="es-CO"/>
        </w:rPr>
        <w:t xml:space="preserve">Aniba perutilis) </w:t>
      </w:r>
      <w:r w:rsidRPr="00E66ED9">
        <w:rPr>
          <w:rFonts w:ascii="Arial Narrow" w:eastAsia="Times New Roman" w:hAnsi="Arial Narrow" w:cs="Calibri"/>
          <w:color w:val="000000"/>
          <w:lang w:val="es-CO"/>
        </w:rPr>
        <w:t>la cual se clasifica</w:t>
      </w:r>
      <w:r w:rsidRPr="00E66ED9">
        <w:rPr>
          <w:rFonts w:ascii="Arial Narrow" w:hAnsi="Arial Narrow"/>
        </w:rPr>
        <w:t xml:space="preserve"> en peligro crítico (CR) (MADS, 2018)</w:t>
      </w:r>
      <w:r w:rsidRPr="00E66ED9">
        <w:rPr>
          <w:rFonts w:ascii="Arial Narrow" w:eastAsia="Times New Roman" w:hAnsi="Arial Narrow" w:cs="Calibri"/>
          <w:i/>
          <w:iCs/>
          <w:color w:val="000000"/>
          <w:lang w:val="es-CO"/>
        </w:rPr>
        <w:t xml:space="preserve">. </w:t>
      </w:r>
      <w:r w:rsidRPr="00E66ED9">
        <w:rPr>
          <w:rFonts w:ascii="Arial Narrow" w:eastAsia="Times New Roman" w:hAnsi="Arial Narrow" w:cs="Calibri"/>
          <w:color w:val="000000"/>
          <w:lang w:val="es-CO"/>
        </w:rPr>
        <w:t>Al igual que</w:t>
      </w:r>
      <w:r w:rsidRPr="00E66ED9">
        <w:rPr>
          <w:rFonts w:ascii="Arial Narrow" w:hAnsi="Arial Narrow"/>
        </w:rPr>
        <w:t xml:space="preserve"> especies como el Almanegra (</w:t>
      </w:r>
      <w:r w:rsidRPr="00E66ED9">
        <w:rPr>
          <w:rFonts w:ascii="Arial Narrow" w:hAnsi="Arial Narrow"/>
          <w:i/>
        </w:rPr>
        <w:t>Magnolia urraoensis</w:t>
      </w:r>
      <w:r w:rsidRPr="00E66ED9">
        <w:rPr>
          <w:rFonts w:ascii="Arial Narrow" w:hAnsi="Arial Narrow"/>
        </w:rPr>
        <w:t xml:space="preserve">), Molinillo o </w:t>
      </w:r>
      <w:r w:rsidR="000E7B7C" w:rsidRPr="00E66ED9">
        <w:rPr>
          <w:rFonts w:ascii="Arial Narrow" w:hAnsi="Arial Narrow"/>
        </w:rPr>
        <w:t>Copachi</w:t>
      </w:r>
      <w:r w:rsidRPr="00E66ED9">
        <w:rPr>
          <w:rFonts w:ascii="Arial Narrow" w:hAnsi="Arial Narrow"/>
        </w:rPr>
        <w:t xml:space="preserve"> </w:t>
      </w:r>
      <w:r w:rsidRPr="00E66ED9">
        <w:rPr>
          <w:rFonts w:ascii="Arial Narrow" w:hAnsi="Arial Narrow"/>
          <w:i/>
        </w:rPr>
        <w:t>(Magnolia hernandezii)</w:t>
      </w:r>
      <w:r w:rsidRPr="00E66ED9">
        <w:rPr>
          <w:rFonts w:ascii="Arial Narrow" w:hAnsi="Arial Narrow"/>
        </w:rPr>
        <w:t xml:space="preserve"> y el Gallinazo (</w:t>
      </w:r>
      <w:r w:rsidRPr="00E66ED9">
        <w:rPr>
          <w:rFonts w:ascii="Arial Narrow" w:hAnsi="Arial Narrow"/>
          <w:i/>
        </w:rPr>
        <w:t>Magnolia chocoensis</w:t>
      </w:r>
      <w:r w:rsidRPr="00E66ED9">
        <w:rPr>
          <w:rFonts w:ascii="Arial Narrow" w:hAnsi="Arial Narrow"/>
        </w:rPr>
        <w:t xml:space="preserve">) de la familia Magnoliaceae, las cuales son endémicas de Colombia y se encuentran amenazadas en peligro de extinción (EN). Por considerarse que sus poblaciones se han reducido en más del 50% y su distribución se conoce en muy pocas localidades (Cárdenas y Salinas, 2007). También se destaca el Cedro Negro </w:t>
      </w:r>
      <w:r w:rsidRPr="00E66ED9">
        <w:rPr>
          <w:rFonts w:ascii="Arial Narrow" w:hAnsi="Arial Narrow"/>
          <w:i/>
        </w:rPr>
        <w:t xml:space="preserve">(Juglans neotropica) </w:t>
      </w:r>
      <w:r w:rsidRPr="00E66ED9">
        <w:rPr>
          <w:rFonts w:ascii="Arial Narrow" w:hAnsi="Arial Narrow"/>
        </w:rPr>
        <w:t>las cual se encuentran en peligro de extinción (EN) (MADS, 2018).</w:t>
      </w:r>
    </w:p>
    <w:p w14:paraId="6A5C3D86" w14:textId="77777777" w:rsidR="00F94315" w:rsidRPr="00E66ED9" w:rsidRDefault="00F94315" w:rsidP="00E66ED9">
      <w:pPr>
        <w:jc w:val="both"/>
        <w:rPr>
          <w:rFonts w:ascii="Arial Narrow" w:hAnsi="Arial Narrow"/>
        </w:rPr>
      </w:pPr>
    </w:p>
    <w:p w14:paraId="6FB1241B" w14:textId="77777777" w:rsidR="00F94315" w:rsidRPr="00E66ED9" w:rsidRDefault="00F94315" w:rsidP="00E66ED9">
      <w:pPr>
        <w:jc w:val="both"/>
        <w:rPr>
          <w:rFonts w:ascii="Arial Narrow" w:eastAsia="Times New Roman" w:hAnsi="Arial Narrow" w:cs="Tahoma"/>
          <w:lang w:eastAsia="es-CO"/>
        </w:rPr>
      </w:pPr>
      <w:r w:rsidRPr="00E66ED9">
        <w:rPr>
          <w:rFonts w:ascii="Arial Narrow" w:hAnsi="Arial Narrow"/>
        </w:rPr>
        <w:t xml:space="preserve">Así como otras especies amenazadas como el Roble Andino </w:t>
      </w:r>
      <w:r w:rsidRPr="00E66ED9">
        <w:rPr>
          <w:rFonts w:ascii="Arial Narrow" w:hAnsi="Arial Narrow"/>
          <w:i/>
          <w:iCs/>
        </w:rPr>
        <w:t xml:space="preserve">(Quercus humboldtii) </w:t>
      </w:r>
      <w:r w:rsidRPr="00E66ED9">
        <w:rPr>
          <w:rFonts w:ascii="Arial Narrow" w:hAnsi="Arial Narrow"/>
        </w:rPr>
        <w:t xml:space="preserve">en estado vulnerable (VU) y el Cedro de montaña </w:t>
      </w:r>
      <w:r w:rsidRPr="00E66ED9">
        <w:rPr>
          <w:rFonts w:ascii="Arial Narrow" w:hAnsi="Arial Narrow"/>
          <w:i/>
          <w:iCs/>
        </w:rPr>
        <w:t>(Cedrela montana</w:t>
      </w:r>
      <w:r w:rsidRPr="00E66ED9">
        <w:rPr>
          <w:rFonts w:ascii="Arial Narrow" w:hAnsi="Arial Narrow"/>
        </w:rPr>
        <w:t xml:space="preserve">), una especie maderable importante al ser clasificada como Casi Amenazada (NT) (Cárdenas y Salinas, 2007). Es decir, está próxima a cumplir los criterios de una especie amenazada (Renjifo </w:t>
      </w:r>
      <w:r w:rsidRPr="00E66ED9">
        <w:rPr>
          <w:rFonts w:ascii="Arial Narrow" w:hAnsi="Arial Narrow"/>
          <w:i/>
          <w:iCs/>
        </w:rPr>
        <w:t>et al</w:t>
      </w:r>
      <w:r w:rsidRPr="00E66ED9">
        <w:rPr>
          <w:rFonts w:ascii="Arial Narrow" w:hAnsi="Arial Narrow"/>
        </w:rPr>
        <w:t>, 2014). Teniendo en cuenta esto se presentan vacíos de información para la flora de esta área protegida, por lo que se hace necesario profundizar en este grupo (CARDER – UTP, 2019).</w:t>
      </w:r>
    </w:p>
    <w:p w14:paraId="79C30542" w14:textId="77777777" w:rsidR="0081352D" w:rsidRPr="00E66ED9" w:rsidRDefault="0081352D" w:rsidP="00E66ED9">
      <w:pPr>
        <w:rPr>
          <w:rFonts w:ascii="Arial Narrow" w:hAnsi="Arial Narrow"/>
          <w:b/>
        </w:rPr>
      </w:pPr>
    </w:p>
    <w:p w14:paraId="49ADB315" w14:textId="71ACB694" w:rsidR="00072CEA" w:rsidRPr="00E66ED9" w:rsidRDefault="000E7B7C" w:rsidP="000E7B7C">
      <w:pPr>
        <w:pStyle w:val="Ttulo2"/>
      </w:pPr>
      <w:bookmarkStart w:id="97" w:name="_Toc74846439"/>
      <w:r>
        <w:t xml:space="preserve">1.5. </w:t>
      </w:r>
      <w:r w:rsidR="00072CEA" w:rsidRPr="00E66ED9">
        <w:t>Análisis multitemporal de usos del suelo</w:t>
      </w:r>
      <w:bookmarkEnd w:id="97"/>
    </w:p>
    <w:p w14:paraId="27BBFB15" w14:textId="77777777" w:rsidR="00147826" w:rsidRPr="00E66ED9" w:rsidRDefault="00147826" w:rsidP="00E66ED9">
      <w:pPr>
        <w:ind w:left="567"/>
        <w:rPr>
          <w:rFonts w:ascii="Arial Narrow" w:hAnsi="Arial Narrow"/>
          <w:b/>
        </w:rPr>
      </w:pPr>
    </w:p>
    <w:p w14:paraId="719C0EEC" w14:textId="77777777" w:rsidR="00B13219" w:rsidRPr="00E66ED9" w:rsidRDefault="00B13219" w:rsidP="00E66ED9">
      <w:pPr>
        <w:jc w:val="both"/>
        <w:rPr>
          <w:rFonts w:ascii="Arial Narrow" w:hAnsi="Arial Narrow"/>
          <w:lang w:val="es-ES"/>
        </w:rPr>
      </w:pPr>
      <w:r w:rsidRPr="00E66ED9">
        <w:rPr>
          <w:rFonts w:ascii="Arial Narrow" w:hAnsi="Arial Narrow"/>
          <w:lang w:val="es-ES"/>
        </w:rPr>
        <w:t xml:space="preserve">El análisis multitemporal de cambios de uso del suelo del PRN Santa Emilia, entre el periodo 2011 y 2016, muestra una disminución del 6% en los cultivos de pasto, 1% en cultivos permanentes y un aumento del bosque al año 2016. Las áreas agrícolas heterogéneas aumentaron levemente, principalmente a mosaicos con espacios naturales con vegetación secundaria o en transición.    </w:t>
      </w:r>
    </w:p>
    <w:p w14:paraId="0AF559B7" w14:textId="77777777" w:rsidR="00B13219" w:rsidRPr="00E66ED9" w:rsidRDefault="00B13219" w:rsidP="00E66ED9">
      <w:pPr>
        <w:rPr>
          <w:rFonts w:ascii="Arial Narrow" w:hAnsi="Arial Narrow"/>
          <w:b/>
          <w:bCs/>
          <w:lang w:val="es-ES"/>
        </w:rPr>
      </w:pPr>
    </w:p>
    <w:p w14:paraId="12F2DE74" w14:textId="77777777" w:rsidR="00B13219" w:rsidRDefault="00B13219" w:rsidP="00E66ED9">
      <w:pPr>
        <w:rPr>
          <w:rFonts w:ascii="Arial Narrow" w:hAnsi="Arial Narrow"/>
          <w:b/>
          <w:bCs/>
        </w:rPr>
      </w:pPr>
    </w:p>
    <w:p w14:paraId="099CDD72" w14:textId="77777777" w:rsidR="002D3B60" w:rsidRPr="00E66ED9" w:rsidRDefault="002D3B60" w:rsidP="00E66ED9">
      <w:pPr>
        <w:rPr>
          <w:rFonts w:ascii="Arial Narrow" w:hAnsi="Arial Narrow"/>
        </w:rPr>
      </w:pPr>
    </w:p>
    <w:tbl>
      <w:tblPr>
        <w:tblW w:w="7660" w:type="dxa"/>
        <w:jc w:val="center"/>
        <w:tblLook w:val="04A0" w:firstRow="1" w:lastRow="0" w:firstColumn="1" w:lastColumn="0" w:noHBand="0" w:noVBand="1"/>
      </w:tblPr>
      <w:tblGrid>
        <w:gridCol w:w="3820"/>
        <w:gridCol w:w="1120"/>
        <w:gridCol w:w="1120"/>
        <w:gridCol w:w="880"/>
        <w:gridCol w:w="720"/>
      </w:tblGrid>
      <w:tr w:rsidR="00B13219" w:rsidRPr="00E66ED9" w14:paraId="774D0621" w14:textId="77777777" w:rsidTr="00E27D43">
        <w:trPr>
          <w:trHeight w:val="300"/>
          <w:jc w:val="center"/>
        </w:trPr>
        <w:tc>
          <w:tcPr>
            <w:tcW w:w="3820" w:type="dxa"/>
            <w:tcBorders>
              <w:top w:val="single" w:sz="8" w:space="0" w:color="auto"/>
              <w:left w:val="single" w:sz="8" w:space="0" w:color="auto"/>
              <w:bottom w:val="single" w:sz="4" w:space="0" w:color="auto"/>
              <w:right w:val="single" w:sz="4" w:space="0" w:color="auto"/>
            </w:tcBorders>
            <w:shd w:val="clear" w:color="000000" w:fill="C6E0B4"/>
            <w:noWrap/>
            <w:vAlign w:val="center"/>
            <w:hideMark/>
          </w:tcPr>
          <w:p w14:paraId="0A4CC237"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Usos del suelo</w:t>
            </w:r>
          </w:p>
        </w:tc>
        <w:tc>
          <w:tcPr>
            <w:tcW w:w="1120" w:type="dxa"/>
            <w:tcBorders>
              <w:top w:val="single" w:sz="8" w:space="0" w:color="auto"/>
              <w:left w:val="nil"/>
              <w:bottom w:val="single" w:sz="4" w:space="0" w:color="auto"/>
              <w:right w:val="single" w:sz="4" w:space="0" w:color="auto"/>
            </w:tcBorders>
            <w:shd w:val="clear" w:color="000000" w:fill="C6E0B4"/>
            <w:noWrap/>
            <w:vAlign w:val="center"/>
            <w:hideMark/>
          </w:tcPr>
          <w:p w14:paraId="3DC36E31"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2011 (has)</w:t>
            </w:r>
          </w:p>
        </w:tc>
        <w:tc>
          <w:tcPr>
            <w:tcW w:w="1120" w:type="dxa"/>
            <w:tcBorders>
              <w:top w:val="single" w:sz="8" w:space="0" w:color="auto"/>
              <w:left w:val="nil"/>
              <w:bottom w:val="single" w:sz="4" w:space="0" w:color="auto"/>
              <w:right w:val="single" w:sz="4" w:space="0" w:color="auto"/>
            </w:tcBorders>
            <w:shd w:val="clear" w:color="000000" w:fill="C6E0B4"/>
            <w:noWrap/>
            <w:vAlign w:val="center"/>
            <w:hideMark/>
          </w:tcPr>
          <w:p w14:paraId="0D672475"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2016 (has)</w:t>
            </w:r>
          </w:p>
        </w:tc>
        <w:tc>
          <w:tcPr>
            <w:tcW w:w="880" w:type="dxa"/>
            <w:tcBorders>
              <w:top w:val="single" w:sz="8" w:space="0" w:color="auto"/>
              <w:left w:val="nil"/>
              <w:bottom w:val="single" w:sz="4" w:space="0" w:color="auto"/>
              <w:right w:val="single" w:sz="4" w:space="0" w:color="auto"/>
            </w:tcBorders>
            <w:shd w:val="clear" w:color="000000" w:fill="C6E0B4"/>
            <w:noWrap/>
            <w:vAlign w:val="center"/>
            <w:hideMark/>
          </w:tcPr>
          <w:p w14:paraId="48EE65C9"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2011</w:t>
            </w:r>
          </w:p>
        </w:tc>
        <w:tc>
          <w:tcPr>
            <w:tcW w:w="720" w:type="dxa"/>
            <w:tcBorders>
              <w:top w:val="single" w:sz="8" w:space="0" w:color="auto"/>
              <w:left w:val="nil"/>
              <w:bottom w:val="single" w:sz="4" w:space="0" w:color="auto"/>
              <w:right w:val="single" w:sz="8" w:space="0" w:color="auto"/>
            </w:tcBorders>
            <w:shd w:val="clear" w:color="000000" w:fill="C6E0B4"/>
            <w:noWrap/>
            <w:vAlign w:val="center"/>
            <w:hideMark/>
          </w:tcPr>
          <w:p w14:paraId="7CC39C38"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2016</w:t>
            </w:r>
          </w:p>
        </w:tc>
      </w:tr>
      <w:tr w:rsidR="00B13219" w:rsidRPr="00E66ED9" w14:paraId="4AE3E7D1" w14:textId="77777777" w:rsidTr="00E27D43">
        <w:trPr>
          <w:trHeight w:val="300"/>
          <w:jc w:val="center"/>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60F10E81"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Áreas agrícolas heterogéneas</w:t>
            </w:r>
          </w:p>
        </w:tc>
        <w:tc>
          <w:tcPr>
            <w:tcW w:w="1120" w:type="dxa"/>
            <w:tcBorders>
              <w:top w:val="nil"/>
              <w:left w:val="nil"/>
              <w:bottom w:val="single" w:sz="4" w:space="0" w:color="auto"/>
              <w:right w:val="single" w:sz="4" w:space="0" w:color="auto"/>
            </w:tcBorders>
            <w:shd w:val="clear" w:color="auto" w:fill="auto"/>
            <w:noWrap/>
            <w:vAlign w:val="center"/>
            <w:hideMark/>
          </w:tcPr>
          <w:p w14:paraId="1AC66812"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15,55</w:t>
            </w:r>
          </w:p>
        </w:tc>
        <w:tc>
          <w:tcPr>
            <w:tcW w:w="1120" w:type="dxa"/>
            <w:tcBorders>
              <w:top w:val="nil"/>
              <w:left w:val="nil"/>
              <w:bottom w:val="single" w:sz="4" w:space="0" w:color="auto"/>
              <w:right w:val="single" w:sz="4" w:space="0" w:color="auto"/>
            </w:tcBorders>
            <w:shd w:val="clear" w:color="auto" w:fill="auto"/>
            <w:noWrap/>
            <w:vAlign w:val="center"/>
            <w:hideMark/>
          </w:tcPr>
          <w:p w14:paraId="48934205"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18,9</w:t>
            </w:r>
          </w:p>
        </w:tc>
        <w:tc>
          <w:tcPr>
            <w:tcW w:w="880" w:type="dxa"/>
            <w:tcBorders>
              <w:top w:val="nil"/>
              <w:left w:val="nil"/>
              <w:bottom w:val="single" w:sz="4" w:space="0" w:color="auto"/>
              <w:right w:val="single" w:sz="4" w:space="0" w:color="auto"/>
            </w:tcBorders>
            <w:shd w:val="clear" w:color="auto" w:fill="auto"/>
            <w:noWrap/>
            <w:vAlign w:val="center"/>
            <w:hideMark/>
          </w:tcPr>
          <w:p w14:paraId="54589E98"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3%</w:t>
            </w:r>
          </w:p>
        </w:tc>
        <w:tc>
          <w:tcPr>
            <w:tcW w:w="720" w:type="dxa"/>
            <w:tcBorders>
              <w:top w:val="nil"/>
              <w:left w:val="nil"/>
              <w:bottom w:val="single" w:sz="4" w:space="0" w:color="auto"/>
              <w:right w:val="single" w:sz="8" w:space="0" w:color="auto"/>
            </w:tcBorders>
            <w:shd w:val="clear" w:color="auto" w:fill="auto"/>
            <w:noWrap/>
            <w:vAlign w:val="center"/>
            <w:hideMark/>
          </w:tcPr>
          <w:p w14:paraId="66C912D2"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4%</w:t>
            </w:r>
          </w:p>
        </w:tc>
      </w:tr>
      <w:tr w:rsidR="00B13219" w:rsidRPr="00E66ED9" w14:paraId="48B86F90" w14:textId="77777777" w:rsidTr="00E27D43">
        <w:trPr>
          <w:trHeight w:val="300"/>
          <w:jc w:val="center"/>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24411B7D"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Áreas con vegetación herbácea y o arbustiva</w:t>
            </w:r>
          </w:p>
        </w:tc>
        <w:tc>
          <w:tcPr>
            <w:tcW w:w="1120" w:type="dxa"/>
            <w:tcBorders>
              <w:top w:val="nil"/>
              <w:left w:val="nil"/>
              <w:bottom w:val="single" w:sz="4" w:space="0" w:color="auto"/>
              <w:right w:val="single" w:sz="4" w:space="0" w:color="auto"/>
            </w:tcBorders>
            <w:shd w:val="clear" w:color="auto" w:fill="auto"/>
            <w:noWrap/>
            <w:vAlign w:val="center"/>
            <w:hideMark/>
          </w:tcPr>
          <w:p w14:paraId="70C846BA"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0,27</w:t>
            </w:r>
          </w:p>
        </w:tc>
        <w:tc>
          <w:tcPr>
            <w:tcW w:w="1120" w:type="dxa"/>
            <w:tcBorders>
              <w:top w:val="nil"/>
              <w:left w:val="nil"/>
              <w:bottom w:val="single" w:sz="4" w:space="0" w:color="auto"/>
              <w:right w:val="single" w:sz="4" w:space="0" w:color="auto"/>
            </w:tcBorders>
            <w:shd w:val="clear" w:color="auto" w:fill="auto"/>
            <w:noWrap/>
            <w:vAlign w:val="center"/>
            <w:hideMark/>
          </w:tcPr>
          <w:p w14:paraId="4E4E2FE0"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0,0</w:t>
            </w:r>
          </w:p>
        </w:tc>
        <w:tc>
          <w:tcPr>
            <w:tcW w:w="880" w:type="dxa"/>
            <w:tcBorders>
              <w:top w:val="nil"/>
              <w:left w:val="nil"/>
              <w:bottom w:val="single" w:sz="4" w:space="0" w:color="auto"/>
              <w:right w:val="single" w:sz="4" w:space="0" w:color="auto"/>
            </w:tcBorders>
            <w:shd w:val="clear" w:color="auto" w:fill="auto"/>
            <w:noWrap/>
            <w:vAlign w:val="center"/>
            <w:hideMark/>
          </w:tcPr>
          <w:p w14:paraId="288F8A34"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0%</w:t>
            </w:r>
          </w:p>
        </w:tc>
        <w:tc>
          <w:tcPr>
            <w:tcW w:w="720" w:type="dxa"/>
            <w:tcBorders>
              <w:top w:val="nil"/>
              <w:left w:val="nil"/>
              <w:bottom w:val="single" w:sz="4" w:space="0" w:color="auto"/>
              <w:right w:val="single" w:sz="8" w:space="0" w:color="auto"/>
            </w:tcBorders>
            <w:shd w:val="clear" w:color="auto" w:fill="auto"/>
            <w:noWrap/>
            <w:vAlign w:val="center"/>
            <w:hideMark/>
          </w:tcPr>
          <w:p w14:paraId="25B5C0F6"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0%</w:t>
            </w:r>
          </w:p>
        </w:tc>
      </w:tr>
      <w:tr w:rsidR="00B13219" w:rsidRPr="00E66ED9" w14:paraId="46F62CAB" w14:textId="77777777" w:rsidTr="00E27D43">
        <w:trPr>
          <w:trHeight w:val="300"/>
          <w:jc w:val="center"/>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669CCB1D"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Bosques</w:t>
            </w:r>
          </w:p>
        </w:tc>
        <w:tc>
          <w:tcPr>
            <w:tcW w:w="1120" w:type="dxa"/>
            <w:tcBorders>
              <w:top w:val="nil"/>
              <w:left w:val="nil"/>
              <w:bottom w:val="single" w:sz="4" w:space="0" w:color="auto"/>
              <w:right w:val="single" w:sz="4" w:space="0" w:color="auto"/>
            </w:tcBorders>
            <w:shd w:val="clear" w:color="auto" w:fill="auto"/>
            <w:noWrap/>
            <w:vAlign w:val="center"/>
            <w:hideMark/>
          </w:tcPr>
          <w:p w14:paraId="282915A4"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470,18</w:t>
            </w:r>
          </w:p>
        </w:tc>
        <w:tc>
          <w:tcPr>
            <w:tcW w:w="1120" w:type="dxa"/>
            <w:tcBorders>
              <w:top w:val="nil"/>
              <w:left w:val="nil"/>
              <w:bottom w:val="single" w:sz="4" w:space="0" w:color="auto"/>
              <w:right w:val="single" w:sz="4" w:space="0" w:color="auto"/>
            </w:tcBorders>
            <w:shd w:val="clear" w:color="auto" w:fill="auto"/>
            <w:noWrap/>
            <w:vAlign w:val="center"/>
            <w:hideMark/>
          </w:tcPr>
          <w:p w14:paraId="4B3002F4"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503,1</w:t>
            </w:r>
          </w:p>
        </w:tc>
        <w:tc>
          <w:tcPr>
            <w:tcW w:w="880" w:type="dxa"/>
            <w:tcBorders>
              <w:top w:val="nil"/>
              <w:left w:val="nil"/>
              <w:bottom w:val="single" w:sz="4" w:space="0" w:color="auto"/>
              <w:right w:val="single" w:sz="4" w:space="0" w:color="auto"/>
            </w:tcBorders>
            <w:shd w:val="clear" w:color="auto" w:fill="auto"/>
            <w:noWrap/>
            <w:vAlign w:val="center"/>
            <w:hideMark/>
          </w:tcPr>
          <w:p w14:paraId="0BEE2455"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89%</w:t>
            </w:r>
          </w:p>
        </w:tc>
        <w:tc>
          <w:tcPr>
            <w:tcW w:w="720" w:type="dxa"/>
            <w:tcBorders>
              <w:top w:val="nil"/>
              <w:left w:val="nil"/>
              <w:bottom w:val="single" w:sz="4" w:space="0" w:color="auto"/>
              <w:right w:val="single" w:sz="8" w:space="0" w:color="auto"/>
            </w:tcBorders>
            <w:shd w:val="clear" w:color="auto" w:fill="auto"/>
            <w:noWrap/>
            <w:vAlign w:val="center"/>
            <w:hideMark/>
          </w:tcPr>
          <w:p w14:paraId="49F4949D"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95%</w:t>
            </w:r>
          </w:p>
        </w:tc>
      </w:tr>
      <w:tr w:rsidR="00B13219" w:rsidRPr="00E66ED9" w14:paraId="32336C47" w14:textId="77777777" w:rsidTr="00E27D43">
        <w:trPr>
          <w:trHeight w:val="300"/>
          <w:jc w:val="center"/>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6D1C6998"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Cultivos permanentes</w:t>
            </w:r>
          </w:p>
        </w:tc>
        <w:tc>
          <w:tcPr>
            <w:tcW w:w="1120" w:type="dxa"/>
            <w:tcBorders>
              <w:top w:val="nil"/>
              <w:left w:val="nil"/>
              <w:bottom w:val="single" w:sz="4" w:space="0" w:color="auto"/>
              <w:right w:val="single" w:sz="4" w:space="0" w:color="auto"/>
            </w:tcBorders>
            <w:shd w:val="clear" w:color="auto" w:fill="auto"/>
            <w:noWrap/>
            <w:vAlign w:val="center"/>
            <w:hideMark/>
          </w:tcPr>
          <w:p w14:paraId="760BE560"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3,37</w:t>
            </w:r>
          </w:p>
        </w:tc>
        <w:tc>
          <w:tcPr>
            <w:tcW w:w="1120" w:type="dxa"/>
            <w:tcBorders>
              <w:top w:val="nil"/>
              <w:left w:val="nil"/>
              <w:bottom w:val="single" w:sz="4" w:space="0" w:color="auto"/>
              <w:right w:val="single" w:sz="4" w:space="0" w:color="auto"/>
            </w:tcBorders>
            <w:shd w:val="clear" w:color="auto" w:fill="auto"/>
            <w:noWrap/>
            <w:vAlign w:val="center"/>
            <w:hideMark/>
          </w:tcPr>
          <w:p w14:paraId="416B8923"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0,0</w:t>
            </w:r>
          </w:p>
        </w:tc>
        <w:tc>
          <w:tcPr>
            <w:tcW w:w="880" w:type="dxa"/>
            <w:tcBorders>
              <w:top w:val="nil"/>
              <w:left w:val="nil"/>
              <w:bottom w:val="single" w:sz="4" w:space="0" w:color="auto"/>
              <w:right w:val="single" w:sz="4" w:space="0" w:color="auto"/>
            </w:tcBorders>
            <w:shd w:val="clear" w:color="auto" w:fill="auto"/>
            <w:noWrap/>
            <w:vAlign w:val="center"/>
            <w:hideMark/>
          </w:tcPr>
          <w:p w14:paraId="5578E7E5"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w:t>
            </w:r>
          </w:p>
        </w:tc>
        <w:tc>
          <w:tcPr>
            <w:tcW w:w="720" w:type="dxa"/>
            <w:tcBorders>
              <w:top w:val="nil"/>
              <w:left w:val="nil"/>
              <w:bottom w:val="single" w:sz="4" w:space="0" w:color="auto"/>
              <w:right w:val="single" w:sz="8" w:space="0" w:color="auto"/>
            </w:tcBorders>
            <w:shd w:val="clear" w:color="auto" w:fill="auto"/>
            <w:noWrap/>
            <w:vAlign w:val="center"/>
            <w:hideMark/>
          </w:tcPr>
          <w:p w14:paraId="1A65106A"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0%</w:t>
            </w:r>
          </w:p>
        </w:tc>
      </w:tr>
      <w:tr w:rsidR="00B13219" w:rsidRPr="00E66ED9" w14:paraId="07BC1B09" w14:textId="77777777" w:rsidTr="00E27D43">
        <w:trPr>
          <w:trHeight w:val="300"/>
          <w:jc w:val="center"/>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79CDBB5A"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Pastos</w:t>
            </w:r>
          </w:p>
        </w:tc>
        <w:tc>
          <w:tcPr>
            <w:tcW w:w="1120" w:type="dxa"/>
            <w:tcBorders>
              <w:top w:val="nil"/>
              <w:left w:val="nil"/>
              <w:bottom w:val="single" w:sz="4" w:space="0" w:color="auto"/>
              <w:right w:val="single" w:sz="4" w:space="0" w:color="auto"/>
            </w:tcBorders>
            <w:shd w:val="clear" w:color="auto" w:fill="auto"/>
            <w:noWrap/>
            <w:vAlign w:val="center"/>
            <w:hideMark/>
          </w:tcPr>
          <w:p w14:paraId="64996A8C"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39,35</w:t>
            </w:r>
          </w:p>
        </w:tc>
        <w:tc>
          <w:tcPr>
            <w:tcW w:w="1120" w:type="dxa"/>
            <w:tcBorders>
              <w:top w:val="nil"/>
              <w:left w:val="nil"/>
              <w:bottom w:val="single" w:sz="4" w:space="0" w:color="auto"/>
              <w:right w:val="single" w:sz="4" w:space="0" w:color="auto"/>
            </w:tcBorders>
            <w:shd w:val="clear" w:color="auto" w:fill="auto"/>
            <w:noWrap/>
            <w:vAlign w:val="center"/>
            <w:hideMark/>
          </w:tcPr>
          <w:p w14:paraId="6C996AA0"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6,7</w:t>
            </w:r>
          </w:p>
        </w:tc>
        <w:tc>
          <w:tcPr>
            <w:tcW w:w="880" w:type="dxa"/>
            <w:tcBorders>
              <w:top w:val="nil"/>
              <w:left w:val="nil"/>
              <w:bottom w:val="single" w:sz="4" w:space="0" w:color="auto"/>
              <w:right w:val="single" w:sz="4" w:space="0" w:color="auto"/>
            </w:tcBorders>
            <w:shd w:val="clear" w:color="auto" w:fill="auto"/>
            <w:noWrap/>
            <w:vAlign w:val="center"/>
            <w:hideMark/>
          </w:tcPr>
          <w:p w14:paraId="549C804C"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7%</w:t>
            </w:r>
          </w:p>
        </w:tc>
        <w:tc>
          <w:tcPr>
            <w:tcW w:w="720" w:type="dxa"/>
            <w:tcBorders>
              <w:top w:val="nil"/>
              <w:left w:val="nil"/>
              <w:bottom w:val="single" w:sz="4" w:space="0" w:color="auto"/>
              <w:right w:val="single" w:sz="8" w:space="0" w:color="auto"/>
            </w:tcBorders>
            <w:shd w:val="clear" w:color="auto" w:fill="auto"/>
            <w:noWrap/>
            <w:vAlign w:val="center"/>
            <w:hideMark/>
          </w:tcPr>
          <w:p w14:paraId="12F2CD56" w14:textId="77777777" w:rsidR="00B13219" w:rsidRPr="00E66ED9" w:rsidRDefault="00B13219"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w:t>
            </w:r>
          </w:p>
        </w:tc>
      </w:tr>
      <w:tr w:rsidR="00B13219" w:rsidRPr="00E66ED9" w14:paraId="1DD12848" w14:textId="77777777" w:rsidTr="00E27D43">
        <w:trPr>
          <w:trHeight w:val="315"/>
          <w:jc w:val="center"/>
        </w:trPr>
        <w:tc>
          <w:tcPr>
            <w:tcW w:w="3820" w:type="dxa"/>
            <w:tcBorders>
              <w:top w:val="nil"/>
              <w:left w:val="single" w:sz="8" w:space="0" w:color="auto"/>
              <w:bottom w:val="single" w:sz="8" w:space="0" w:color="auto"/>
              <w:right w:val="single" w:sz="4" w:space="0" w:color="auto"/>
            </w:tcBorders>
            <w:shd w:val="clear" w:color="DDEBF7" w:fill="C6E0B4"/>
            <w:noWrap/>
            <w:vAlign w:val="bottom"/>
            <w:hideMark/>
          </w:tcPr>
          <w:p w14:paraId="5665E3FD"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 xml:space="preserve">Total </w:t>
            </w:r>
          </w:p>
        </w:tc>
        <w:tc>
          <w:tcPr>
            <w:tcW w:w="1120" w:type="dxa"/>
            <w:tcBorders>
              <w:top w:val="nil"/>
              <w:left w:val="nil"/>
              <w:bottom w:val="single" w:sz="8" w:space="0" w:color="auto"/>
              <w:right w:val="single" w:sz="4" w:space="0" w:color="auto"/>
            </w:tcBorders>
            <w:shd w:val="clear" w:color="DDEBF7" w:fill="C6E0B4"/>
            <w:noWrap/>
            <w:vAlign w:val="center"/>
            <w:hideMark/>
          </w:tcPr>
          <w:p w14:paraId="1DE831D6"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528,72</w:t>
            </w:r>
          </w:p>
        </w:tc>
        <w:tc>
          <w:tcPr>
            <w:tcW w:w="1120" w:type="dxa"/>
            <w:tcBorders>
              <w:top w:val="nil"/>
              <w:left w:val="nil"/>
              <w:bottom w:val="single" w:sz="8" w:space="0" w:color="auto"/>
              <w:right w:val="single" w:sz="4" w:space="0" w:color="auto"/>
            </w:tcBorders>
            <w:shd w:val="clear" w:color="DDEBF7" w:fill="C6E0B4"/>
            <w:noWrap/>
            <w:vAlign w:val="center"/>
            <w:hideMark/>
          </w:tcPr>
          <w:p w14:paraId="6FCC98CF"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528,72</w:t>
            </w:r>
          </w:p>
        </w:tc>
        <w:tc>
          <w:tcPr>
            <w:tcW w:w="880" w:type="dxa"/>
            <w:tcBorders>
              <w:top w:val="nil"/>
              <w:left w:val="nil"/>
              <w:bottom w:val="single" w:sz="8" w:space="0" w:color="auto"/>
              <w:right w:val="single" w:sz="4" w:space="0" w:color="auto"/>
            </w:tcBorders>
            <w:shd w:val="clear" w:color="DDEBF7" w:fill="C6E0B4"/>
            <w:noWrap/>
            <w:vAlign w:val="center"/>
            <w:hideMark/>
          </w:tcPr>
          <w:p w14:paraId="170F34A3"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100%</w:t>
            </w:r>
          </w:p>
        </w:tc>
        <w:tc>
          <w:tcPr>
            <w:tcW w:w="720" w:type="dxa"/>
            <w:tcBorders>
              <w:top w:val="nil"/>
              <w:left w:val="nil"/>
              <w:bottom w:val="single" w:sz="8" w:space="0" w:color="auto"/>
              <w:right w:val="single" w:sz="8" w:space="0" w:color="auto"/>
            </w:tcBorders>
            <w:shd w:val="clear" w:color="DDEBF7" w:fill="C6E0B4"/>
            <w:noWrap/>
            <w:vAlign w:val="center"/>
            <w:hideMark/>
          </w:tcPr>
          <w:p w14:paraId="3D63195F" w14:textId="77777777" w:rsidR="00B13219" w:rsidRPr="00E66ED9" w:rsidRDefault="00B13219"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100%</w:t>
            </w:r>
          </w:p>
        </w:tc>
      </w:tr>
    </w:tbl>
    <w:p w14:paraId="09E54F45" w14:textId="1F04AA64" w:rsidR="000E7B7C" w:rsidRDefault="000E7B7C" w:rsidP="000E7B7C">
      <w:pPr>
        <w:pStyle w:val="Descripcin"/>
        <w:jc w:val="center"/>
        <w:rPr>
          <w:rFonts w:ascii="Arial Narrow" w:hAnsi="Arial Narrow"/>
          <w:b/>
          <w:bCs/>
        </w:rPr>
      </w:pPr>
      <w:bookmarkStart w:id="98" w:name="_Toc74472436"/>
      <w:r>
        <w:t xml:space="preserve">Tabla </w:t>
      </w:r>
      <w:r>
        <w:fldChar w:fldCharType="begin"/>
      </w:r>
      <w:r>
        <w:instrText xml:space="preserve"> SEQ Tabla \* ARABIC </w:instrText>
      </w:r>
      <w:r>
        <w:fldChar w:fldCharType="separate"/>
      </w:r>
      <w:r w:rsidR="00C9221E">
        <w:rPr>
          <w:noProof/>
        </w:rPr>
        <w:t>26</w:t>
      </w:r>
      <w:r>
        <w:fldChar w:fldCharType="end"/>
      </w:r>
      <w:r>
        <w:t>. Usos del suelo en el PNR Santa Emilia</w:t>
      </w:r>
      <w:bookmarkEnd w:id="98"/>
    </w:p>
    <w:p w14:paraId="7C0312AB" w14:textId="77777777" w:rsidR="00B13219" w:rsidRPr="00E66ED9" w:rsidRDefault="00B13219" w:rsidP="00E66ED9">
      <w:pPr>
        <w:ind w:firstLine="720"/>
        <w:jc w:val="center"/>
        <w:rPr>
          <w:rFonts w:ascii="Arial Narrow" w:hAnsi="Arial Narrow"/>
        </w:rPr>
      </w:pPr>
      <w:r w:rsidRPr="00E66ED9">
        <w:rPr>
          <w:rFonts w:ascii="Arial Narrow" w:hAnsi="Arial Narrow"/>
          <w:b/>
          <w:bCs/>
        </w:rPr>
        <w:t>Fuente:</w:t>
      </w:r>
      <w:r w:rsidRPr="00E66ED9">
        <w:rPr>
          <w:rFonts w:ascii="Arial Narrow" w:hAnsi="Arial Narrow"/>
        </w:rPr>
        <w:t xml:space="preserve"> Coberturas de uso del suelo 2011 y 2016, CARDER.</w:t>
      </w:r>
    </w:p>
    <w:p w14:paraId="1CF01306" w14:textId="77777777" w:rsidR="00B13219" w:rsidRPr="00E66ED9" w:rsidRDefault="00B13219" w:rsidP="00E66ED9">
      <w:pPr>
        <w:ind w:firstLine="720"/>
        <w:rPr>
          <w:rFonts w:ascii="Arial Narrow" w:hAnsi="Arial Narrow"/>
        </w:rPr>
      </w:pPr>
    </w:p>
    <w:p w14:paraId="41168C0B" w14:textId="77777777" w:rsidR="00B13219" w:rsidRPr="00E66ED9" w:rsidRDefault="00B13219" w:rsidP="00E66ED9">
      <w:pPr>
        <w:rPr>
          <w:rFonts w:ascii="Arial Narrow" w:hAnsi="Arial Narrow"/>
        </w:rPr>
      </w:pPr>
      <w:r w:rsidRPr="00E66ED9">
        <w:rPr>
          <w:rFonts w:ascii="Arial Narrow" w:hAnsi="Arial Narrow"/>
          <w:b/>
          <w:bCs/>
        </w:rPr>
        <w:t>Mapas N° x y x.</w:t>
      </w:r>
      <w:r w:rsidRPr="00E66ED9">
        <w:rPr>
          <w:rFonts w:ascii="Arial Narrow" w:hAnsi="Arial Narrow"/>
        </w:rPr>
        <w:t xml:space="preserve"> Usos del Suelo PRN Santa Emilia 2011 y 2016.</w:t>
      </w:r>
    </w:p>
    <w:p w14:paraId="19076B0C" w14:textId="77777777" w:rsidR="00B13219" w:rsidRPr="00E66ED9" w:rsidRDefault="00B13219" w:rsidP="00E66ED9">
      <w:pPr>
        <w:rPr>
          <w:rFonts w:ascii="Arial Narrow" w:hAnsi="Arial Narrow"/>
        </w:rPr>
      </w:pPr>
    </w:p>
    <w:tbl>
      <w:tblPr>
        <w:tblStyle w:val="Tablaconcuadrcula"/>
        <w:tblW w:w="10348" w:type="dxa"/>
        <w:tblInd w:w="-714" w:type="dxa"/>
        <w:tblLook w:val="04A0" w:firstRow="1" w:lastRow="0" w:firstColumn="1" w:lastColumn="0" w:noHBand="0" w:noVBand="1"/>
      </w:tblPr>
      <w:tblGrid>
        <w:gridCol w:w="5128"/>
        <w:gridCol w:w="5220"/>
      </w:tblGrid>
      <w:tr w:rsidR="00B13219" w:rsidRPr="00E66ED9" w14:paraId="3C942A51" w14:textId="77777777" w:rsidTr="00E27D43">
        <w:tc>
          <w:tcPr>
            <w:tcW w:w="5128" w:type="dxa"/>
          </w:tcPr>
          <w:p w14:paraId="4CA27829" w14:textId="77777777" w:rsidR="00B13219" w:rsidRPr="00E66ED9" w:rsidRDefault="00B13219" w:rsidP="00E66ED9">
            <w:pPr>
              <w:jc w:val="center"/>
              <w:rPr>
                <w:rFonts w:ascii="Arial Narrow" w:hAnsi="Arial Narrow"/>
                <w:noProof/>
              </w:rPr>
            </w:pPr>
            <w:r w:rsidRPr="00E66ED9">
              <w:rPr>
                <w:rFonts w:ascii="Arial Narrow" w:hAnsi="Arial Narrow"/>
                <w:noProof/>
                <w:lang w:val="es-CO" w:eastAsia="es-CO"/>
              </w:rPr>
              <w:drawing>
                <wp:inline distT="0" distB="0" distL="0" distR="0" wp14:anchorId="0BB8CD0D" wp14:editId="4B9F2471">
                  <wp:extent cx="2743200" cy="2119943"/>
                  <wp:effectExtent l="0" t="0" r="0" b="0"/>
                  <wp:docPr id="12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Imagen 1"/>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7423" cy="2123206"/>
                          </a:xfrm>
                          <a:prstGeom prst="rect">
                            <a:avLst/>
                          </a:prstGeom>
                          <a:noFill/>
                          <a:ln>
                            <a:noFill/>
                          </a:ln>
                        </pic:spPr>
                      </pic:pic>
                    </a:graphicData>
                  </a:graphic>
                </wp:inline>
              </w:drawing>
            </w:r>
          </w:p>
          <w:p w14:paraId="0FE89DB5" w14:textId="77777777" w:rsidR="00B13219" w:rsidRPr="00E66ED9" w:rsidRDefault="00B13219" w:rsidP="00E66ED9">
            <w:pPr>
              <w:jc w:val="center"/>
              <w:rPr>
                <w:rFonts w:ascii="Arial Narrow" w:hAnsi="Arial Narrow"/>
              </w:rPr>
            </w:pPr>
          </w:p>
        </w:tc>
        <w:tc>
          <w:tcPr>
            <w:tcW w:w="5220" w:type="dxa"/>
          </w:tcPr>
          <w:p w14:paraId="69F6CFF0" w14:textId="77777777" w:rsidR="00B13219" w:rsidRPr="00E66ED9" w:rsidRDefault="00B13219" w:rsidP="00E66ED9">
            <w:pPr>
              <w:jc w:val="center"/>
              <w:rPr>
                <w:rFonts w:ascii="Arial Narrow" w:hAnsi="Arial Narrow"/>
              </w:rPr>
            </w:pPr>
            <w:r w:rsidRPr="00E66ED9">
              <w:rPr>
                <w:rFonts w:ascii="Arial Narrow" w:hAnsi="Arial Narrow"/>
                <w:noProof/>
                <w:lang w:val="es-CO" w:eastAsia="es-CO"/>
              </w:rPr>
              <w:drawing>
                <wp:inline distT="0" distB="0" distL="0" distR="0" wp14:anchorId="3345F026" wp14:editId="1D1AA744">
                  <wp:extent cx="2669413" cy="2062919"/>
                  <wp:effectExtent l="0" t="0" r="0" b="0"/>
                  <wp:docPr id="13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Imagen 1"/>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83183" cy="2073560"/>
                          </a:xfrm>
                          <a:prstGeom prst="rect">
                            <a:avLst/>
                          </a:prstGeom>
                          <a:noFill/>
                          <a:ln>
                            <a:noFill/>
                          </a:ln>
                        </pic:spPr>
                      </pic:pic>
                    </a:graphicData>
                  </a:graphic>
                </wp:inline>
              </w:drawing>
            </w:r>
          </w:p>
        </w:tc>
      </w:tr>
    </w:tbl>
    <w:p w14:paraId="61E802E7" w14:textId="1DF5C986" w:rsidR="002D3B60" w:rsidRDefault="002D3B60" w:rsidP="0037357A">
      <w:pPr>
        <w:pStyle w:val="Descripcin"/>
        <w:jc w:val="center"/>
        <w:rPr>
          <w:rFonts w:ascii="Arial Narrow" w:hAnsi="Arial Narrow"/>
          <w:b/>
          <w:bCs/>
        </w:rPr>
      </w:pPr>
      <w:bookmarkStart w:id="99" w:name="_Toc74472410"/>
      <w:r>
        <w:t xml:space="preserve">Mapa </w:t>
      </w:r>
      <w:r>
        <w:fldChar w:fldCharType="begin"/>
      </w:r>
      <w:r>
        <w:instrText xml:space="preserve"> SEQ Mapa \* ARABIC </w:instrText>
      </w:r>
      <w:r>
        <w:fldChar w:fldCharType="separate"/>
      </w:r>
      <w:r>
        <w:rPr>
          <w:noProof/>
        </w:rPr>
        <w:t>16</w:t>
      </w:r>
      <w:r>
        <w:fldChar w:fldCharType="end"/>
      </w:r>
      <w:r>
        <w:t>. Usos del suelo PNR Santa Emilia 2011 y 2016</w:t>
      </w:r>
      <w:bookmarkEnd w:id="99"/>
    </w:p>
    <w:p w14:paraId="1B283022" w14:textId="77777777" w:rsidR="00B13219" w:rsidRPr="00E66ED9" w:rsidRDefault="00B13219" w:rsidP="00E66ED9">
      <w:pPr>
        <w:ind w:firstLine="720"/>
        <w:jc w:val="center"/>
        <w:rPr>
          <w:rFonts w:ascii="Arial Narrow" w:hAnsi="Arial Narrow"/>
        </w:rPr>
      </w:pPr>
      <w:r w:rsidRPr="00E66ED9">
        <w:rPr>
          <w:rFonts w:ascii="Arial Narrow" w:hAnsi="Arial Narrow"/>
          <w:b/>
          <w:bCs/>
        </w:rPr>
        <w:t>Fuente:</w:t>
      </w:r>
      <w:r w:rsidRPr="00E66ED9">
        <w:rPr>
          <w:rFonts w:ascii="Arial Narrow" w:hAnsi="Arial Narrow"/>
        </w:rPr>
        <w:t xml:space="preserve"> Coberturas de uso del suelo 2011 y 2016, CARDER.</w:t>
      </w:r>
    </w:p>
    <w:p w14:paraId="6FCB3F7F" w14:textId="769507A8" w:rsidR="00012995" w:rsidRPr="00E66ED9" w:rsidRDefault="00012995" w:rsidP="00E66ED9">
      <w:pPr>
        <w:rPr>
          <w:rFonts w:ascii="Arial Narrow" w:hAnsi="Arial Narrow"/>
        </w:rPr>
      </w:pPr>
    </w:p>
    <w:p w14:paraId="4E53A7D3" w14:textId="77777777" w:rsidR="00FE0097" w:rsidRPr="00E66ED9" w:rsidRDefault="00FE0097" w:rsidP="00E66ED9">
      <w:pPr>
        <w:rPr>
          <w:rFonts w:ascii="Arial Narrow" w:hAnsi="Arial Narrow"/>
        </w:rPr>
      </w:pPr>
    </w:p>
    <w:p w14:paraId="634FDF59" w14:textId="5C522EB1" w:rsidR="007044BF" w:rsidRPr="00E66ED9" w:rsidRDefault="004371A2" w:rsidP="004371A2">
      <w:pPr>
        <w:pStyle w:val="Ttulo2"/>
      </w:pPr>
      <w:bookmarkStart w:id="100" w:name="_Toc74846440"/>
      <w:r>
        <w:lastRenderedPageBreak/>
        <w:t xml:space="preserve">1.6. </w:t>
      </w:r>
      <w:r w:rsidR="007044BF" w:rsidRPr="00E66ED9">
        <w:t>Contribuciones de las áreas protegidas</w:t>
      </w:r>
      <w:bookmarkEnd w:id="100"/>
    </w:p>
    <w:p w14:paraId="0A384F0C" w14:textId="77777777" w:rsidR="00012995" w:rsidRPr="00E66ED9" w:rsidRDefault="00012995" w:rsidP="00E66ED9">
      <w:pPr>
        <w:rPr>
          <w:rFonts w:ascii="Arial Narrow" w:hAnsi="Arial Narrow"/>
        </w:rPr>
      </w:pPr>
    </w:p>
    <w:p w14:paraId="2D3D408C" w14:textId="77777777" w:rsidR="00BA52A7" w:rsidRPr="00E66ED9" w:rsidRDefault="00BA52A7" w:rsidP="00E66ED9">
      <w:pPr>
        <w:jc w:val="both"/>
        <w:rPr>
          <w:rFonts w:ascii="Arial Narrow" w:hAnsi="Arial Narrow"/>
        </w:rPr>
      </w:pPr>
      <w:r w:rsidRPr="00E66ED9">
        <w:rPr>
          <w:rFonts w:ascii="Arial Narrow" w:hAnsi="Arial Narrow"/>
        </w:rPr>
        <w:t>Las áreas protegidas ofrecen a la sociedad beneficios o contribuciones de la naturaleza, como la continua provisión de agua en cantidad y calidad, la regulación hidrológica, la estabilidad de suelos, el mantenimiento de la biodiversidad, el almacenamiento de carbono y el valor paisajístico y cultural para el desarrollo del ecoturismo. A continuación, se describen algunos de los beneficios potenciales:</w:t>
      </w:r>
    </w:p>
    <w:p w14:paraId="21E215C0" w14:textId="77777777" w:rsidR="00E50492" w:rsidRPr="00E66ED9" w:rsidRDefault="00E50492" w:rsidP="00E66ED9">
      <w:pPr>
        <w:jc w:val="both"/>
        <w:rPr>
          <w:rFonts w:ascii="Arial Narrow" w:hAnsi="Arial Narrow"/>
        </w:rPr>
      </w:pPr>
    </w:p>
    <w:p w14:paraId="796926E3" w14:textId="77777777" w:rsidR="00C62CB8" w:rsidRPr="00E66ED9" w:rsidRDefault="00C62CB8" w:rsidP="00E66ED9">
      <w:pPr>
        <w:pStyle w:val="Prrafodelista"/>
        <w:numPr>
          <w:ilvl w:val="1"/>
          <w:numId w:val="1"/>
        </w:numPr>
        <w:contextualSpacing w:val="0"/>
        <w:rPr>
          <w:rFonts w:ascii="Arial Narrow" w:hAnsi="Arial Narrow"/>
          <w:vanish/>
        </w:rPr>
      </w:pPr>
    </w:p>
    <w:p w14:paraId="5205BEE3" w14:textId="77777777" w:rsidR="00C62CB8" w:rsidRPr="00E66ED9" w:rsidRDefault="00C62CB8" w:rsidP="00E66ED9">
      <w:pPr>
        <w:pStyle w:val="Prrafodelista"/>
        <w:numPr>
          <w:ilvl w:val="1"/>
          <w:numId w:val="1"/>
        </w:numPr>
        <w:contextualSpacing w:val="0"/>
        <w:rPr>
          <w:rFonts w:ascii="Arial Narrow" w:hAnsi="Arial Narrow"/>
          <w:vanish/>
        </w:rPr>
      </w:pPr>
    </w:p>
    <w:p w14:paraId="4178DE03" w14:textId="77777777" w:rsidR="00C62CB8" w:rsidRPr="00E66ED9" w:rsidRDefault="00C62CB8" w:rsidP="00E66ED9">
      <w:pPr>
        <w:pStyle w:val="Prrafodelista"/>
        <w:numPr>
          <w:ilvl w:val="1"/>
          <w:numId w:val="1"/>
        </w:numPr>
        <w:contextualSpacing w:val="0"/>
        <w:rPr>
          <w:rFonts w:ascii="Arial Narrow" w:hAnsi="Arial Narrow"/>
          <w:vanish/>
        </w:rPr>
      </w:pPr>
    </w:p>
    <w:p w14:paraId="54E9E0DF" w14:textId="6BCAD3C3" w:rsidR="0015239E" w:rsidRPr="00E66ED9" w:rsidRDefault="004371A2" w:rsidP="004371A2">
      <w:pPr>
        <w:pStyle w:val="Ttulo3"/>
      </w:pPr>
      <w:bookmarkStart w:id="101" w:name="_Toc74846441"/>
      <w:r>
        <w:t xml:space="preserve">1.6.1. </w:t>
      </w:r>
      <w:r w:rsidR="00BA52A7" w:rsidRPr="00E66ED9">
        <w:t>Servicios de aprovisionamiento</w:t>
      </w:r>
      <w:r w:rsidR="00D56FC8" w:rsidRPr="00E66ED9">
        <w:t>:</w:t>
      </w:r>
      <w:bookmarkEnd w:id="101"/>
      <w:r w:rsidR="00D56FC8" w:rsidRPr="00E66ED9">
        <w:t xml:space="preserve"> </w:t>
      </w:r>
    </w:p>
    <w:p w14:paraId="2B64A54D" w14:textId="77777777" w:rsidR="00BA52A7" w:rsidRPr="00E66ED9" w:rsidRDefault="00D56FC8" w:rsidP="00E66ED9">
      <w:pPr>
        <w:jc w:val="both"/>
        <w:rPr>
          <w:rFonts w:ascii="Arial Narrow" w:hAnsi="Arial Narrow"/>
          <w:b/>
        </w:rPr>
      </w:pPr>
      <w:r w:rsidRPr="00E66ED9">
        <w:rPr>
          <w:rFonts w:ascii="Arial Narrow" w:hAnsi="Arial Narrow"/>
        </w:rPr>
        <w:t>Agua Potable y materias primas. Son aquellos productos que pueden ser consumibles o que se pueden transformarse en un bie</w:t>
      </w:r>
      <w:r w:rsidR="00207100" w:rsidRPr="00E66ED9">
        <w:rPr>
          <w:rFonts w:ascii="Arial Narrow" w:hAnsi="Arial Narrow"/>
        </w:rPr>
        <w:t>n.</w:t>
      </w:r>
    </w:p>
    <w:p w14:paraId="4F265017" w14:textId="77777777" w:rsidR="00207100" w:rsidRPr="00E66ED9" w:rsidRDefault="00207100" w:rsidP="00E66ED9">
      <w:pPr>
        <w:ind w:left="567"/>
        <w:jc w:val="both"/>
        <w:rPr>
          <w:rFonts w:ascii="Arial Narrow" w:hAnsi="Arial Narrow"/>
          <w:b/>
        </w:rPr>
      </w:pPr>
    </w:p>
    <w:p w14:paraId="5F2AC66A" w14:textId="77777777" w:rsidR="004371A2" w:rsidRDefault="00BA52A7" w:rsidP="004371A2">
      <w:pPr>
        <w:pStyle w:val="Ttulo4"/>
      </w:pPr>
      <w:r w:rsidRPr="00E66ED9">
        <w:t>Concesiones de recurso hídrico</w:t>
      </w:r>
    </w:p>
    <w:p w14:paraId="0BDB6963" w14:textId="6470785C" w:rsidR="004D601A" w:rsidRPr="00E66ED9" w:rsidRDefault="004D601A" w:rsidP="004371A2">
      <w:pPr>
        <w:jc w:val="both"/>
        <w:rPr>
          <w:rFonts w:ascii="Arial Narrow" w:hAnsi="Arial Narrow"/>
          <w:b/>
        </w:rPr>
      </w:pPr>
      <w:r w:rsidRPr="00E66ED9">
        <w:rPr>
          <w:rFonts w:ascii="Arial Narrow" w:hAnsi="Arial Narrow"/>
        </w:rPr>
        <w:t xml:space="preserve">Las </w:t>
      </w:r>
      <w:r w:rsidR="002141E8" w:rsidRPr="00E66ED9">
        <w:rPr>
          <w:rFonts w:ascii="Arial Narrow" w:hAnsi="Arial Narrow"/>
        </w:rPr>
        <w:t>concesiones son tramitadas ante la Autoridad Ambiental, con fines de consumo humano, agrícola, pecuario, generación eléctrica, acuicultura, uso industrial, recreativo, entre otras. Entre el periodo 2010 -2019 en el área protegida, los tramites de uso del recurso hídrico, se realizaron a través de tres (3) concesiones, con un caudal total otorgado de 60.26 litros /segundo. El total del recurso hídrico se destina al uso humano y doméstico, especialmente con el acueducto que abastece el municipio de Belén de Umbría.</w:t>
      </w:r>
    </w:p>
    <w:p w14:paraId="7B66A512" w14:textId="77777777" w:rsidR="00596717" w:rsidRPr="00E66ED9" w:rsidRDefault="00596717" w:rsidP="00E66ED9">
      <w:pPr>
        <w:jc w:val="both"/>
        <w:rPr>
          <w:rFonts w:ascii="Arial Narrow" w:hAnsi="Arial Narrow"/>
          <w:b/>
        </w:rPr>
      </w:pPr>
    </w:p>
    <w:tbl>
      <w:tblPr>
        <w:tblW w:w="8407" w:type="dxa"/>
        <w:tblInd w:w="421" w:type="dxa"/>
        <w:tblLook w:val="04A0" w:firstRow="1" w:lastRow="0" w:firstColumn="1" w:lastColumn="0" w:noHBand="0" w:noVBand="1"/>
      </w:tblPr>
      <w:tblGrid>
        <w:gridCol w:w="5367"/>
        <w:gridCol w:w="1437"/>
        <w:gridCol w:w="1603"/>
      </w:tblGrid>
      <w:tr w:rsidR="002141E8" w:rsidRPr="00E66ED9" w14:paraId="40CCC54A" w14:textId="77777777" w:rsidTr="004371A2">
        <w:trPr>
          <w:trHeight w:val="227"/>
        </w:trPr>
        <w:tc>
          <w:tcPr>
            <w:tcW w:w="5367"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6E59A254" w14:textId="77777777" w:rsidR="002141E8" w:rsidRPr="00E66ED9" w:rsidRDefault="002141E8"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Razón Social</w:t>
            </w:r>
          </w:p>
        </w:tc>
        <w:tc>
          <w:tcPr>
            <w:tcW w:w="1437"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7FB570B7" w14:textId="77777777" w:rsidR="002141E8" w:rsidRPr="00E66ED9" w:rsidRDefault="002141E8"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Suscriptores</w:t>
            </w:r>
          </w:p>
        </w:tc>
        <w:tc>
          <w:tcPr>
            <w:tcW w:w="1603" w:type="dxa"/>
            <w:tcBorders>
              <w:top w:val="single" w:sz="4" w:space="0" w:color="auto"/>
              <w:left w:val="nil"/>
              <w:bottom w:val="single" w:sz="4" w:space="0" w:color="auto"/>
              <w:right w:val="single" w:sz="4" w:space="0" w:color="auto"/>
            </w:tcBorders>
            <w:shd w:val="clear" w:color="auto" w:fill="C5E0B3" w:themeFill="accent6" w:themeFillTint="66"/>
            <w:vAlign w:val="center"/>
            <w:hideMark/>
          </w:tcPr>
          <w:p w14:paraId="6EB21497" w14:textId="77777777" w:rsidR="002141E8" w:rsidRPr="00E66ED9" w:rsidRDefault="002141E8"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Caudal Total Concesionado</w:t>
            </w:r>
          </w:p>
        </w:tc>
      </w:tr>
      <w:tr w:rsidR="002141E8" w:rsidRPr="00E66ED9" w14:paraId="120BF4B2" w14:textId="77777777" w:rsidTr="004371A2">
        <w:trPr>
          <w:trHeight w:val="227"/>
        </w:trPr>
        <w:tc>
          <w:tcPr>
            <w:tcW w:w="5367" w:type="dxa"/>
            <w:tcBorders>
              <w:top w:val="nil"/>
              <w:left w:val="single" w:sz="4" w:space="0" w:color="auto"/>
              <w:bottom w:val="single" w:sz="4" w:space="0" w:color="auto"/>
              <w:right w:val="single" w:sz="4" w:space="0" w:color="auto"/>
            </w:tcBorders>
            <w:shd w:val="clear" w:color="auto" w:fill="auto"/>
            <w:noWrap/>
            <w:vAlign w:val="center"/>
          </w:tcPr>
          <w:p w14:paraId="0AB97909" w14:textId="77777777" w:rsidR="002141E8" w:rsidRPr="00E66ED9" w:rsidRDefault="002141E8" w:rsidP="00E66ED9">
            <w:pPr>
              <w:rPr>
                <w:rFonts w:ascii="Arial Narrow" w:eastAsia="Times New Roman" w:hAnsi="Arial Narrow" w:cs="Calibri"/>
                <w:color w:val="000000"/>
              </w:rPr>
            </w:pPr>
            <w:r w:rsidRPr="00E66ED9">
              <w:rPr>
                <w:rFonts w:ascii="Arial Narrow" w:eastAsia="Times New Roman" w:hAnsi="Arial Narrow" w:cs="Calibri"/>
                <w:color w:val="000000"/>
              </w:rPr>
              <w:t xml:space="preserve">Empresas Públicas del Municipio de Belén de </w:t>
            </w:r>
            <w:r w:rsidR="00C36815" w:rsidRPr="00E66ED9">
              <w:rPr>
                <w:rFonts w:ascii="Arial Narrow" w:eastAsia="Times New Roman" w:hAnsi="Arial Narrow" w:cs="Calibri"/>
                <w:color w:val="000000"/>
              </w:rPr>
              <w:t>Umbría</w:t>
            </w:r>
            <w:r w:rsidRPr="00E66ED9">
              <w:rPr>
                <w:rFonts w:ascii="Arial Narrow" w:eastAsia="Times New Roman" w:hAnsi="Arial Narrow" w:cs="Calibri"/>
                <w:color w:val="000000"/>
              </w:rPr>
              <w:t>.</w:t>
            </w:r>
          </w:p>
        </w:tc>
        <w:tc>
          <w:tcPr>
            <w:tcW w:w="1437" w:type="dxa"/>
            <w:tcBorders>
              <w:top w:val="nil"/>
              <w:left w:val="nil"/>
              <w:bottom w:val="single" w:sz="4" w:space="0" w:color="auto"/>
              <w:right w:val="single" w:sz="4" w:space="0" w:color="auto"/>
            </w:tcBorders>
            <w:shd w:val="clear" w:color="auto" w:fill="auto"/>
            <w:noWrap/>
            <w:vAlign w:val="bottom"/>
          </w:tcPr>
          <w:p w14:paraId="0864F6E2" w14:textId="77777777" w:rsidR="002141E8" w:rsidRPr="00E66ED9" w:rsidRDefault="002141E8"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1299</w:t>
            </w:r>
          </w:p>
        </w:tc>
        <w:tc>
          <w:tcPr>
            <w:tcW w:w="1603" w:type="dxa"/>
            <w:tcBorders>
              <w:top w:val="nil"/>
              <w:left w:val="nil"/>
              <w:bottom w:val="single" w:sz="4" w:space="0" w:color="auto"/>
              <w:right w:val="single" w:sz="4" w:space="0" w:color="auto"/>
            </w:tcBorders>
            <w:shd w:val="clear" w:color="auto" w:fill="auto"/>
            <w:noWrap/>
            <w:vAlign w:val="bottom"/>
          </w:tcPr>
          <w:p w14:paraId="246000D0" w14:textId="77777777" w:rsidR="002141E8" w:rsidRPr="00E66ED9" w:rsidRDefault="002141E8" w:rsidP="00E66ED9">
            <w:pPr>
              <w:jc w:val="center"/>
              <w:rPr>
                <w:rFonts w:ascii="Arial Narrow" w:eastAsia="Times New Roman" w:hAnsi="Arial Narrow" w:cs="Calibri"/>
                <w:color w:val="000000"/>
              </w:rPr>
            </w:pPr>
            <w:r w:rsidRPr="00E66ED9">
              <w:rPr>
                <w:rFonts w:ascii="Arial Narrow" w:eastAsia="Times New Roman" w:hAnsi="Arial Narrow" w:cs="Calibri"/>
                <w:color w:val="000000"/>
              </w:rPr>
              <w:t>60</w:t>
            </w:r>
          </w:p>
        </w:tc>
      </w:tr>
    </w:tbl>
    <w:p w14:paraId="49C63CAF" w14:textId="3617CA8E" w:rsidR="004371A2" w:rsidRDefault="004371A2" w:rsidP="004371A2">
      <w:pPr>
        <w:pStyle w:val="Descripcin"/>
        <w:rPr>
          <w:rFonts w:ascii="Arial Narrow" w:hAnsi="Arial Narrow"/>
          <w:b/>
          <w:bCs/>
        </w:rPr>
      </w:pPr>
      <w:bookmarkStart w:id="102" w:name="_Toc74472437"/>
      <w:r>
        <w:t xml:space="preserve">Tabla </w:t>
      </w:r>
      <w:r>
        <w:fldChar w:fldCharType="begin"/>
      </w:r>
      <w:r>
        <w:instrText xml:space="preserve"> SEQ Tabla \* ARABIC </w:instrText>
      </w:r>
      <w:r>
        <w:fldChar w:fldCharType="separate"/>
      </w:r>
      <w:r w:rsidR="00C9221E">
        <w:rPr>
          <w:noProof/>
        </w:rPr>
        <w:t>27</w:t>
      </w:r>
      <w:r>
        <w:fldChar w:fldCharType="end"/>
      </w:r>
      <w:r>
        <w:t>, Acueductos y número de suscriptores que se benefician del recurso hídrico del PNR Santa Emilia</w:t>
      </w:r>
      <w:bookmarkEnd w:id="102"/>
    </w:p>
    <w:p w14:paraId="6FB70EED" w14:textId="77777777" w:rsidR="002141E8" w:rsidRPr="00E66ED9" w:rsidRDefault="002141E8" w:rsidP="00E66ED9">
      <w:pPr>
        <w:pStyle w:val="Prrafodelista"/>
        <w:ind w:left="567"/>
        <w:jc w:val="center"/>
        <w:rPr>
          <w:rFonts w:ascii="Arial Narrow" w:hAnsi="Arial Narrow"/>
        </w:rPr>
      </w:pPr>
      <w:r w:rsidRPr="00E66ED9">
        <w:rPr>
          <w:rFonts w:ascii="Arial Narrow" w:hAnsi="Arial Narrow"/>
          <w:b/>
          <w:bCs/>
        </w:rPr>
        <w:t>Fuente:</w:t>
      </w:r>
      <w:r w:rsidRPr="00E66ED9">
        <w:rPr>
          <w:rFonts w:ascii="Arial Narrow" w:hAnsi="Arial Narrow"/>
        </w:rPr>
        <w:t xml:space="preserve"> CARDER, 2019.</w:t>
      </w:r>
    </w:p>
    <w:p w14:paraId="5CC49820" w14:textId="77777777" w:rsidR="009223B6" w:rsidRPr="00E66ED9" w:rsidRDefault="009223B6" w:rsidP="00E66ED9">
      <w:pPr>
        <w:rPr>
          <w:rFonts w:ascii="Arial Narrow" w:hAnsi="Arial Narrow"/>
        </w:rPr>
      </w:pPr>
    </w:p>
    <w:p w14:paraId="7D0CF18B" w14:textId="77777777" w:rsidR="00EB285A" w:rsidRPr="00E66ED9" w:rsidRDefault="00EB285A" w:rsidP="00E66ED9">
      <w:pPr>
        <w:pStyle w:val="Prrafodelista"/>
        <w:numPr>
          <w:ilvl w:val="0"/>
          <w:numId w:val="9"/>
        </w:numPr>
        <w:contextualSpacing w:val="0"/>
        <w:jc w:val="both"/>
        <w:rPr>
          <w:rFonts w:ascii="Arial Narrow" w:hAnsi="Arial Narrow"/>
          <w:b/>
          <w:vanish/>
        </w:rPr>
      </w:pPr>
    </w:p>
    <w:p w14:paraId="749B4D3D" w14:textId="77777777" w:rsidR="00EB285A" w:rsidRPr="00E66ED9" w:rsidRDefault="00EB285A" w:rsidP="00E66ED9">
      <w:pPr>
        <w:pStyle w:val="Prrafodelista"/>
        <w:numPr>
          <w:ilvl w:val="1"/>
          <w:numId w:val="9"/>
        </w:numPr>
        <w:contextualSpacing w:val="0"/>
        <w:jc w:val="both"/>
        <w:rPr>
          <w:rFonts w:ascii="Arial Narrow" w:hAnsi="Arial Narrow"/>
          <w:b/>
          <w:vanish/>
        </w:rPr>
      </w:pPr>
    </w:p>
    <w:p w14:paraId="04EF2529" w14:textId="77777777" w:rsidR="00EB285A" w:rsidRPr="00E66ED9" w:rsidRDefault="00EB285A" w:rsidP="00E66ED9">
      <w:pPr>
        <w:pStyle w:val="Prrafodelista"/>
        <w:numPr>
          <w:ilvl w:val="1"/>
          <w:numId w:val="9"/>
        </w:numPr>
        <w:contextualSpacing w:val="0"/>
        <w:jc w:val="both"/>
        <w:rPr>
          <w:rFonts w:ascii="Arial Narrow" w:hAnsi="Arial Narrow"/>
          <w:b/>
          <w:vanish/>
        </w:rPr>
      </w:pPr>
    </w:p>
    <w:p w14:paraId="65713D14" w14:textId="77777777" w:rsidR="00EB285A" w:rsidRPr="00E66ED9" w:rsidRDefault="00EB285A" w:rsidP="00E66ED9">
      <w:pPr>
        <w:pStyle w:val="Prrafodelista"/>
        <w:numPr>
          <w:ilvl w:val="1"/>
          <w:numId w:val="9"/>
        </w:numPr>
        <w:contextualSpacing w:val="0"/>
        <w:jc w:val="both"/>
        <w:rPr>
          <w:rFonts w:ascii="Arial Narrow" w:hAnsi="Arial Narrow"/>
          <w:b/>
          <w:vanish/>
        </w:rPr>
      </w:pPr>
    </w:p>
    <w:p w14:paraId="44412865" w14:textId="77777777" w:rsidR="00EB285A" w:rsidRPr="00E66ED9" w:rsidRDefault="00EB285A" w:rsidP="00E66ED9">
      <w:pPr>
        <w:pStyle w:val="Prrafodelista"/>
        <w:numPr>
          <w:ilvl w:val="1"/>
          <w:numId w:val="9"/>
        </w:numPr>
        <w:contextualSpacing w:val="0"/>
        <w:jc w:val="both"/>
        <w:rPr>
          <w:rFonts w:ascii="Arial Narrow" w:hAnsi="Arial Narrow"/>
          <w:b/>
          <w:vanish/>
        </w:rPr>
      </w:pPr>
    </w:p>
    <w:p w14:paraId="12B77566" w14:textId="77777777" w:rsidR="00EB285A" w:rsidRPr="00E66ED9" w:rsidRDefault="00EB285A" w:rsidP="00E66ED9">
      <w:pPr>
        <w:pStyle w:val="Prrafodelista"/>
        <w:numPr>
          <w:ilvl w:val="1"/>
          <w:numId w:val="9"/>
        </w:numPr>
        <w:contextualSpacing w:val="0"/>
        <w:jc w:val="both"/>
        <w:rPr>
          <w:rFonts w:ascii="Arial Narrow" w:hAnsi="Arial Narrow"/>
          <w:b/>
          <w:vanish/>
        </w:rPr>
      </w:pPr>
    </w:p>
    <w:p w14:paraId="231F8134" w14:textId="77777777" w:rsidR="00EB285A" w:rsidRPr="00E66ED9" w:rsidRDefault="00EB285A" w:rsidP="00E66ED9">
      <w:pPr>
        <w:pStyle w:val="Prrafodelista"/>
        <w:numPr>
          <w:ilvl w:val="1"/>
          <w:numId w:val="9"/>
        </w:numPr>
        <w:contextualSpacing w:val="0"/>
        <w:jc w:val="both"/>
        <w:rPr>
          <w:rFonts w:ascii="Arial Narrow" w:hAnsi="Arial Narrow"/>
          <w:b/>
          <w:vanish/>
        </w:rPr>
      </w:pPr>
    </w:p>
    <w:p w14:paraId="0AAC75BF" w14:textId="77777777" w:rsidR="00EB285A" w:rsidRPr="00E66ED9" w:rsidRDefault="00EB285A" w:rsidP="00E66ED9">
      <w:pPr>
        <w:pStyle w:val="Prrafodelista"/>
        <w:numPr>
          <w:ilvl w:val="2"/>
          <w:numId w:val="9"/>
        </w:numPr>
        <w:contextualSpacing w:val="0"/>
        <w:jc w:val="both"/>
        <w:rPr>
          <w:rFonts w:ascii="Arial Narrow" w:hAnsi="Arial Narrow"/>
          <w:b/>
          <w:vanish/>
        </w:rPr>
      </w:pPr>
    </w:p>
    <w:p w14:paraId="152DC94D" w14:textId="77777777" w:rsidR="00EB285A" w:rsidRPr="00E66ED9" w:rsidRDefault="00EB285A" w:rsidP="00E66ED9">
      <w:pPr>
        <w:pStyle w:val="Prrafodelista"/>
        <w:numPr>
          <w:ilvl w:val="3"/>
          <w:numId w:val="9"/>
        </w:numPr>
        <w:contextualSpacing w:val="0"/>
        <w:jc w:val="both"/>
        <w:rPr>
          <w:rFonts w:ascii="Arial Narrow" w:hAnsi="Arial Narrow"/>
          <w:b/>
          <w:vanish/>
        </w:rPr>
      </w:pPr>
    </w:p>
    <w:p w14:paraId="18904932" w14:textId="1C8C7265" w:rsidR="00BB3509" w:rsidRPr="00E66ED9" w:rsidRDefault="009A4025" w:rsidP="009A4025">
      <w:pPr>
        <w:pStyle w:val="Ttulo3"/>
      </w:pPr>
      <w:bookmarkStart w:id="103" w:name="_Toc74846442"/>
      <w:r>
        <w:t xml:space="preserve">1.6.2. </w:t>
      </w:r>
      <w:r w:rsidR="00BB3509" w:rsidRPr="00E66ED9">
        <w:t>Calidad del agua superficial - Índice de calidad del agua IFSN:</w:t>
      </w:r>
      <w:bookmarkEnd w:id="103"/>
    </w:p>
    <w:p w14:paraId="507FBA08" w14:textId="77777777" w:rsidR="00FC3600" w:rsidRDefault="00FC3600" w:rsidP="00E66ED9">
      <w:pPr>
        <w:jc w:val="both"/>
        <w:rPr>
          <w:rFonts w:ascii="Arial Narrow" w:hAnsi="Arial Narrow"/>
        </w:rPr>
      </w:pPr>
    </w:p>
    <w:p w14:paraId="7254BBCF" w14:textId="77777777" w:rsidR="00BB3509" w:rsidRPr="00E66ED9" w:rsidRDefault="00EB285A" w:rsidP="00E66ED9">
      <w:pPr>
        <w:jc w:val="both"/>
        <w:rPr>
          <w:rFonts w:ascii="Arial Narrow" w:hAnsi="Arial Narrow"/>
          <w:b/>
        </w:rPr>
      </w:pPr>
      <w:r w:rsidRPr="00E66ED9">
        <w:rPr>
          <w:rFonts w:ascii="Arial Narrow" w:hAnsi="Arial Narrow"/>
        </w:rPr>
        <w:t xml:space="preserve">La </w:t>
      </w:r>
      <w:r w:rsidR="00034E44" w:rsidRPr="00E66ED9">
        <w:rPr>
          <w:rFonts w:ascii="Arial Narrow" w:hAnsi="Arial Narrow"/>
        </w:rPr>
        <w:t>CARDER, adelanta el programa de monitoreo de la calidad y cantidad del recurso hídrico en el departamento de Risaralda, en los principales ríos utilizados para la captación de agua para el consumo humano, a través del Índice de Fundación para la Salud Nacional IFSN, éste índice es aplicado para calificar el estado de una corriente, el cual combina el análisis de variables físicas y biológicas, cuyos resultados son utilizados para tomar decisiones, en el manejo del recurso hídrico. Se realiza como mínimo dos mediciones al año, este índice (IFSN), califica un rango de la calidad del agua, como excelente (91-100), bueno (71-90), regular (51-70), mala (26-50) y muy mala (0-25).</w:t>
      </w:r>
    </w:p>
    <w:p w14:paraId="37B5DA54" w14:textId="77777777" w:rsidR="00EB285A" w:rsidRPr="00E66ED9" w:rsidRDefault="00EB285A" w:rsidP="00E66ED9">
      <w:pPr>
        <w:jc w:val="both"/>
        <w:rPr>
          <w:rFonts w:ascii="Arial Narrow" w:hAnsi="Arial Narrow"/>
          <w:b/>
        </w:rPr>
      </w:pPr>
    </w:p>
    <w:p w14:paraId="4B19DCF1" w14:textId="77777777" w:rsidR="00AB0736" w:rsidRPr="00E66ED9" w:rsidRDefault="00AB0736" w:rsidP="00E66ED9">
      <w:pPr>
        <w:pStyle w:val="Prrafodelista"/>
        <w:ind w:left="567"/>
        <w:jc w:val="center"/>
        <w:rPr>
          <w:rFonts w:ascii="Arial Narrow" w:hAnsi="Arial Narrow"/>
          <w:b/>
        </w:rPr>
      </w:pPr>
      <w:r w:rsidRPr="00E66ED9">
        <w:rPr>
          <w:rFonts w:ascii="Arial Narrow" w:hAnsi="Arial Narrow"/>
          <w:noProof/>
          <w:lang w:val="es-CO" w:eastAsia="es-CO"/>
        </w:rPr>
        <w:lastRenderedPageBreak/>
        <w:drawing>
          <wp:inline distT="0" distB="0" distL="0" distR="0" wp14:anchorId="228F9DCB" wp14:editId="7AA53029">
            <wp:extent cx="4657725" cy="296227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D5F90" w14:textId="52567A7D" w:rsidR="009A4025" w:rsidRDefault="00FC3600" w:rsidP="00FC3600">
      <w:pPr>
        <w:pStyle w:val="Descripcin"/>
        <w:jc w:val="center"/>
        <w:rPr>
          <w:rFonts w:ascii="Arial Narrow" w:hAnsi="Arial Narrow"/>
          <w:b/>
          <w:bCs/>
        </w:rPr>
      </w:pPr>
      <w:bookmarkStart w:id="104" w:name="_Toc74472449"/>
      <w:r>
        <w:t xml:space="preserve">Grafico </w:t>
      </w:r>
      <w:r>
        <w:fldChar w:fldCharType="begin"/>
      </w:r>
      <w:r>
        <w:instrText xml:space="preserve"> SEQ Grafico \* ARABIC </w:instrText>
      </w:r>
      <w:r>
        <w:fldChar w:fldCharType="separate"/>
      </w:r>
      <w:r w:rsidR="006F6CDC">
        <w:rPr>
          <w:noProof/>
        </w:rPr>
        <w:t>7</w:t>
      </w:r>
      <w:r>
        <w:fldChar w:fldCharType="end"/>
      </w:r>
      <w:r>
        <w:t>. Índice de Calidad del Agua, IFSN para la Quebrada Santa Emilia</w:t>
      </w:r>
      <w:bookmarkEnd w:id="104"/>
    </w:p>
    <w:p w14:paraId="3A3DD395" w14:textId="77777777" w:rsidR="00AB0736" w:rsidRPr="00E66ED9" w:rsidRDefault="00AB0736" w:rsidP="00E66ED9">
      <w:pPr>
        <w:pStyle w:val="Prrafodelista"/>
        <w:ind w:left="567"/>
        <w:jc w:val="center"/>
        <w:rPr>
          <w:rFonts w:ascii="Arial Narrow" w:hAnsi="Arial Narrow"/>
        </w:rPr>
      </w:pPr>
      <w:r w:rsidRPr="00E66ED9">
        <w:rPr>
          <w:rFonts w:ascii="Arial Narrow" w:hAnsi="Arial Narrow"/>
          <w:b/>
          <w:bCs/>
        </w:rPr>
        <w:t>Fuente:</w:t>
      </w:r>
      <w:r w:rsidRPr="00E66ED9">
        <w:rPr>
          <w:rFonts w:ascii="Arial Narrow" w:hAnsi="Arial Narrow"/>
        </w:rPr>
        <w:t xml:space="preserve"> CARDER, 2018.</w:t>
      </w:r>
    </w:p>
    <w:p w14:paraId="70EAC049" w14:textId="77777777" w:rsidR="00AB0736" w:rsidRPr="00E66ED9" w:rsidRDefault="00AB0736" w:rsidP="00E66ED9">
      <w:pPr>
        <w:pStyle w:val="Prrafodelista"/>
        <w:ind w:left="567"/>
        <w:jc w:val="center"/>
        <w:rPr>
          <w:rFonts w:ascii="Arial Narrow" w:hAnsi="Arial Narrow"/>
        </w:rPr>
      </w:pPr>
    </w:p>
    <w:p w14:paraId="78DFA375" w14:textId="58FF2A54" w:rsidR="00AB0736" w:rsidRPr="00E66ED9" w:rsidRDefault="00AB0736" w:rsidP="00E66ED9">
      <w:pPr>
        <w:pStyle w:val="Estilo1"/>
        <w:tabs>
          <w:tab w:val="left" w:pos="142"/>
          <w:tab w:val="left" w:pos="426"/>
        </w:tabs>
        <w:spacing w:before="0" w:after="0" w:line="276" w:lineRule="auto"/>
        <w:rPr>
          <w:b w:val="0"/>
          <w:noProof/>
          <w:sz w:val="22"/>
          <w:szCs w:val="22"/>
          <w:lang w:val="es-CO" w:eastAsia="es-CO"/>
        </w:rPr>
      </w:pPr>
      <w:r w:rsidRPr="00E66ED9">
        <w:rPr>
          <w:b w:val="0"/>
          <w:noProof/>
          <w:sz w:val="22"/>
          <w:szCs w:val="22"/>
          <w:lang w:val="es-CO" w:eastAsia="es-CO"/>
        </w:rPr>
        <w:t xml:space="preserve">En el área protegida se realiza monitoreo a la calidad y cantidad del agua la Quebrada Santa Emilia, que abastece el acueducto municipal de Belén de Umbría, Risaralda, la </w:t>
      </w:r>
      <w:r w:rsidR="00FC3600">
        <w:rPr>
          <w:b w:val="0"/>
          <w:noProof/>
          <w:sz w:val="22"/>
          <w:szCs w:val="22"/>
          <w:lang w:val="es-CO" w:eastAsia="es-CO"/>
        </w:rPr>
        <w:t xml:space="preserve">el gráfico 7 </w:t>
      </w:r>
      <w:r w:rsidRPr="00E66ED9">
        <w:rPr>
          <w:b w:val="0"/>
          <w:noProof/>
          <w:sz w:val="22"/>
          <w:szCs w:val="22"/>
          <w:lang w:val="es-CO" w:eastAsia="es-CO"/>
        </w:rPr>
        <w:t>muestra el resultado del índice IFSN en un rango de 70 a 90, con calidad del agua buena, entre el periodo 2010 – 2018.</w:t>
      </w:r>
    </w:p>
    <w:p w14:paraId="368EB1EC" w14:textId="77777777" w:rsidR="007725F2" w:rsidRPr="00E66ED9" w:rsidRDefault="007725F2" w:rsidP="00E66ED9">
      <w:pPr>
        <w:jc w:val="both"/>
        <w:rPr>
          <w:rFonts w:ascii="Arial Narrow" w:hAnsi="Arial Narrow"/>
          <w:b/>
        </w:rPr>
      </w:pPr>
    </w:p>
    <w:p w14:paraId="1B4C6C4D" w14:textId="77777777" w:rsidR="004A79BC" w:rsidRPr="00E66ED9" w:rsidRDefault="004A79BC" w:rsidP="00E66ED9">
      <w:pPr>
        <w:pStyle w:val="Prrafodelista"/>
        <w:numPr>
          <w:ilvl w:val="0"/>
          <w:numId w:val="18"/>
        </w:numPr>
        <w:contextualSpacing w:val="0"/>
        <w:jc w:val="both"/>
        <w:rPr>
          <w:rFonts w:ascii="Arial Narrow" w:hAnsi="Arial Narrow"/>
          <w:b/>
          <w:vanish/>
        </w:rPr>
      </w:pPr>
    </w:p>
    <w:p w14:paraId="5DE376F9" w14:textId="77777777" w:rsidR="004A79BC" w:rsidRPr="00E66ED9" w:rsidRDefault="004A79BC" w:rsidP="00E66ED9">
      <w:pPr>
        <w:pStyle w:val="Prrafodelista"/>
        <w:numPr>
          <w:ilvl w:val="1"/>
          <w:numId w:val="18"/>
        </w:numPr>
        <w:contextualSpacing w:val="0"/>
        <w:jc w:val="both"/>
        <w:rPr>
          <w:rFonts w:ascii="Arial Narrow" w:hAnsi="Arial Narrow"/>
          <w:b/>
          <w:vanish/>
        </w:rPr>
      </w:pPr>
    </w:p>
    <w:p w14:paraId="7A5826B7" w14:textId="77777777" w:rsidR="004A79BC" w:rsidRPr="00E66ED9" w:rsidRDefault="004A79BC" w:rsidP="00E66ED9">
      <w:pPr>
        <w:pStyle w:val="Prrafodelista"/>
        <w:numPr>
          <w:ilvl w:val="1"/>
          <w:numId w:val="18"/>
        </w:numPr>
        <w:contextualSpacing w:val="0"/>
        <w:jc w:val="both"/>
        <w:rPr>
          <w:rFonts w:ascii="Arial Narrow" w:hAnsi="Arial Narrow"/>
          <w:b/>
          <w:vanish/>
        </w:rPr>
      </w:pPr>
    </w:p>
    <w:p w14:paraId="22D228C7" w14:textId="77777777" w:rsidR="004A79BC" w:rsidRPr="00E66ED9" w:rsidRDefault="004A79BC" w:rsidP="00E66ED9">
      <w:pPr>
        <w:pStyle w:val="Prrafodelista"/>
        <w:numPr>
          <w:ilvl w:val="1"/>
          <w:numId w:val="18"/>
        </w:numPr>
        <w:contextualSpacing w:val="0"/>
        <w:jc w:val="both"/>
        <w:rPr>
          <w:rFonts w:ascii="Arial Narrow" w:hAnsi="Arial Narrow"/>
          <w:b/>
          <w:vanish/>
        </w:rPr>
      </w:pPr>
    </w:p>
    <w:p w14:paraId="73731C27" w14:textId="77777777" w:rsidR="004A79BC" w:rsidRPr="00E66ED9" w:rsidRDefault="004A79BC" w:rsidP="00E66ED9">
      <w:pPr>
        <w:pStyle w:val="Prrafodelista"/>
        <w:numPr>
          <w:ilvl w:val="1"/>
          <w:numId w:val="18"/>
        </w:numPr>
        <w:contextualSpacing w:val="0"/>
        <w:jc w:val="both"/>
        <w:rPr>
          <w:rFonts w:ascii="Arial Narrow" w:hAnsi="Arial Narrow"/>
          <w:b/>
          <w:vanish/>
        </w:rPr>
      </w:pPr>
    </w:p>
    <w:p w14:paraId="220BF769" w14:textId="77777777" w:rsidR="004A79BC" w:rsidRPr="00E66ED9" w:rsidRDefault="004A79BC" w:rsidP="00E66ED9">
      <w:pPr>
        <w:pStyle w:val="Prrafodelista"/>
        <w:numPr>
          <w:ilvl w:val="1"/>
          <w:numId w:val="18"/>
        </w:numPr>
        <w:contextualSpacing w:val="0"/>
        <w:jc w:val="both"/>
        <w:rPr>
          <w:rFonts w:ascii="Arial Narrow" w:hAnsi="Arial Narrow"/>
          <w:b/>
          <w:vanish/>
        </w:rPr>
      </w:pPr>
    </w:p>
    <w:p w14:paraId="401F38B5" w14:textId="77777777" w:rsidR="004A79BC" w:rsidRPr="00E66ED9" w:rsidRDefault="004A79BC" w:rsidP="00E66ED9">
      <w:pPr>
        <w:pStyle w:val="Prrafodelista"/>
        <w:numPr>
          <w:ilvl w:val="1"/>
          <w:numId w:val="18"/>
        </w:numPr>
        <w:contextualSpacing w:val="0"/>
        <w:jc w:val="both"/>
        <w:rPr>
          <w:rFonts w:ascii="Arial Narrow" w:hAnsi="Arial Narrow"/>
          <w:b/>
          <w:vanish/>
        </w:rPr>
      </w:pPr>
    </w:p>
    <w:p w14:paraId="08CF4F20" w14:textId="77777777" w:rsidR="004A79BC" w:rsidRPr="00E66ED9" w:rsidRDefault="004A79BC" w:rsidP="00E66ED9">
      <w:pPr>
        <w:pStyle w:val="Prrafodelista"/>
        <w:numPr>
          <w:ilvl w:val="2"/>
          <w:numId w:val="18"/>
        </w:numPr>
        <w:contextualSpacing w:val="0"/>
        <w:jc w:val="both"/>
        <w:rPr>
          <w:rFonts w:ascii="Arial Narrow" w:hAnsi="Arial Narrow"/>
          <w:b/>
          <w:vanish/>
        </w:rPr>
      </w:pPr>
    </w:p>
    <w:p w14:paraId="141B2A29" w14:textId="77777777" w:rsidR="004A79BC" w:rsidRPr="00E66ED9" w:rsidRDefault="004A79BC" w:rsidP="00E66ED9">
      <w:pPr>
        <w:pStyle w:val="Prrafodelista"/>
        <w:numPr>
          <w:ilvl w:val="3"/>
          <w:numId w:val="18"/>
        </w:numPr>
        <w:contextualSpacing w:val="0"/>
        <w:jc w:val="both"/>
        <w:rPr>
          <w:rFonts w:ascii="Arial Narrow" w:hAnsi="Arial Narrow"/>
          <w:b/>
          <w:vanish/>
        </w:rPr>
      </w:pPr>
    </w:p>
    <w:p w14:paraId="712D2ED3" w14:textId="77777777" w:rsidR="004A79BC" w:rsidRPr="00E66ED9" w:rsidRDefault="004A79BC" w:rsidP="00E66ED9">
      <w:pPr>
        <w:pStyle w:val="Prrafodelista"/>
        <w:numPr>
          <w:ilvl w:val="3"/>
          <w:numId w:val="18"/>
        </w:numPr>
        <w:contextualSpacing w:val="0"/>
        <w:jc w:val="both"/>
        <w:rPr>
          <w:rFonts w:ascii="Arial Narrow" w:hAnsi="Arial Narrow"/>
          <w:b/>
          <w:vanish/>
        </w:rPr>
      </w:pPr>
    </w:p>
    <w:p w14:paraId="6D6A3CE0" w14:textId="77777777" w:rsidR="004A79BC" w:rsidRPr="00E66ED9" w:rsidRDefault="004A79BC" w:rsidP="00E66ED9">
      <w:pPr>
        <w:jc w:val="both"/>
        <w:rPr>
          <w:rFonts w:ascii="Arial Narrow" w:hAnsi="Arial Narrow"/>
          <w:b/>
        </w:rPr>
      </w:pPr>
    </w:p>
    <w:p w14:paraId="1FAE50B1" w14:textId="77777777" w:rsidR="00663756" w:rsidRPr="00E66ED9" w:rsidRDefault="00663756" w:rsidP="00E66ED9">
      <w:pPr>
        <w:pStyle w:val="Prrafodelista"/>
        <w:numPr>
          <w:ilvl w:val="0"/>
          <w:numId w:val="17"/>
        </w:numPr>
        <w:tabs>
          <w:tab w:val="left" w:pos="851"/>
        </w:tabs>
        <w:contextualSpacing w:val="0"/>
        <w:jc w:val="both"/>
        <w:rPr>
          <w:rFonts w:ascii="Arial Narrow" w:hAnsi="Arial Narrow"/>
          <w:b/>
          <w:vanish/>
        </w:rPr>
      </w:pPr>
    </w:p>
    <w:p w14:paraId="7D5A5EC1" w14:textId="77777777" w:rsidR="00663756" w:rsidRPr="00E66ED9" w:rsidRDefault="00663756" w:rsidP="00E66ED9">
      <w:pPr>
        <w:pStyle w:val="Prrafodelista"/>
        <w:numPr>
          <w:ilvl w:val="1"/>
          <w:numId w:val="17"/>
        </w:numPr>
        <w:tabs>
          <w:tab w:val="left" w:pos="851"/>
        </w:tabs>
        <w:contextualSpacing w:val="0"/>
        <w:jc w:val="both"/>
        <w:rPr>
          <w:rFonts w:ascii="Arial Narrow" w:hAnsi="Arial Narrow"/>
          <w:b/>
          <w:vanish/>
        </w:rPr>
      </w:pPr>
    </w:p>
    <w:p w14:paraId="0EF204C2" w14:textId="77777777" w:rsidR="00663756" w:rsidRPr="00E66ED9" w:rsidRDefault="00663756" w:rsidP="00E66ED9">
      <w:pPr>
        <w:pStyle w:val="Prrafodelista"/>
        <w:numPr>
          <w:ilvl w:val="1"/>
          <w:numId w:val="17"/>
        </w:numPr>
        <w:tabs>
          <w:tab w:val="left" w:pos="851"/>
        </w:tabs>
        <w:contextualSpacing w:val="0"/>
        <w:jc w:val="both"/>
        <w:rPr>
          <w:rFonts w:ascii="Arial Narrow" w:hAnsi="Arial Narrow"/>
          <w:b/>
          <w:vanish/>
        </w:rPr>
      </w:pPr>
    </w:p>
    <w:p w14:paraId="75AD36A7" w14:textId="77777777" w:rsidR="00663756" w:rsidRPr="00E66ED9" w:rsidRDefault="00663756" w:rsidP="00E66ED9">
      <w:pPr>
        <w:pStyle w:val="Prrafodelista"/>
        <w:numPr>
          <w:ilvl w:val="1"/>
          <w:numId w:val="17"/>
        </w:numPr>
        <w:tabs>
          <w:tab w:val="left" w:pos="851"/>
        </w:tabs>
        <w:contextualSpacing w:val="0"/>
        <w:jc w:val="both"/>
        <w:rPr>
          <w:rFonts w:ascii="Arial Narrow" w:hAnsi="Arial Narrow"/>
          <w:b/>
          <w:vanish/>
        </w:rPr>
      </w:pPr>
    </w:p>
    <w:p w14:paraId="11169D02" w14:textId="77777777" w:rsidR="00663756" w:rsidRPr="00E66ED9" w:rsidRDefault="00663756" w:rsidP="00E66ED9">
      <w:pPr>
        <w:pStyle w:val="Prrafodelista"/>
        <w:numPr>
          <w:ilvl w:val="1"/>
          <w:numId w:val="17"/>
        </w:numPr>
        <w:tabs>
          <w:tab w:val="left" w:pos="851"/>
        </w:tabs>
        <w:contextualSpacing w:val="0"/>
        <w:jc w:val="both"/>
        <w:rPr>
          <w:rFonts w:ascii="Arial Narrow" w:hAnsi="Arial Narrow"/>
          <w:b/>
          <w:vanish/>
        </w:rPr>
      </w:pPr>
    </w:p>
    <w:p w14:paraId="2B91FE6A" w14:textId="77777777" w:rsidR="00663756" w:rsidRPr="00E66ED9" w:rsidRDefault="00663756" w:rsidP="00E66ED9">
      <w:pPr>
        <w:pStyle w:val="Prrafodelista"/>
        <w:numPr>
          <w:ilvl w:val="1"/>
          <w:numId w:val="17"/>
        </w:numPr>
        <w:tabs>
          <w:tab w:val="left" w:pos="851"/>
        </w:tabs>
        <w:contextualSpacing w:val="0"/>
        <w:jc w:val="both"/>
        <w:rPr>
          <w:rFonts w:ascii="Arial Narrow" w:hAnsi="Arial Narrow"/>
          <w:b/>
          <w:vanish/>
        </w:rPr>
      </w:pPr>
    </w:p>
    <w:p w14:paraId="1AD9F430" w14:textId="77777777" w:rsidR="00663756" w:rsidRPr="00E66ED9" w:rsidRDefault="00663756" w:rsidP="00E66ED9">
      <w:pPr>
        <w:pStyle w:val="Prrafodelista"/>
        <w:numPr>
          <w:ilvl w:val="1"/>
          <w:numId w:val="17"/>
        </w:numPr>
        <w:tabs>
          <w:tab w:val="left" w:pos="851"/>
        </w:tabs>
        <w:contextualSpacing w:val="0"/>
        <w:jc w:val="both"/>
        <w:rPr>
          <w:rFonts w:ascii="Arial Narrow" w:hAnsi="Arial Narrow"/>
          <w:b/>
          <w:vanish/>
        </w:rPr>
      </w:pPr>
    </w:p>
    <w:p w14:paraId="36799A73" w14:textId="77777777" w:rsidR="00663756" w:rsidRPr="00E66ED9" w:rsidRDefault="00663756" w:rsidP="00E66ED9">
      <w:pPr>
        <w:pStyle w:val="Prrafodelista"/>
        <w:numPr>
          <w:ilvl w:val="2"/>
          <w:numId w:val="17"/>
        </w:numPr>
        <w:tabs>
          <w:tab w:val="left" w:pos="851"/>
        </w:tabs>
        <w:contextualSpacing w:val="0"/>
        <w:jc w:val="both"/>
        <w:rPr>
          <w:rFonts w:ascii="Arial Narrow" w:hAnsi="Arial Narrow"/>
          <w:b/>
          <w:vanish/>
        </w:rPr>
      </w:pPr>
    </w:p>
    <w:p w14:paraId="7226EC6A" w14:textId="77777777" w:rsidR="00663756" w:rsidRPr="00E66ED9" w:rsidRDefault="00663756" w:rsidP="00E66ED9">
      <w:pPr>
        <w:pStyle w:val="Prrafodelista"/>
        <w:numPr>
          <w:ilvl w:val="3"/>
          <w:numId w:val="17"/>
        </w:numPr>
        <w:tabs>
          <w:tab w:val="left" w:pos="851"/>
        </w:tabs>
        <w:contextualSpacing w:val="0"/>
        <w:jc w:val="both"/>
        <w:rPr>
          <w:rFonts w:ascii="Arial Narrow" w:hAnsi="Arial Narrow"/>
          <w:b/>
          <w:vanish/>
        </w:rPr>
      </w:pPr>
    </w:p>
    <w:p w14:paraId="5A489904" w14:textId="77777777" w:rsidR="00663756" w:rsidRPr="00E66ED9" w:rsidRDefault="00663756" w:rsidP="00E66ED9">
      <w:pPr>
        <w:pStyle w:val="Prrafodelista"/>
        <w:numPr>
          <w:ilvl w:val="3"/>
          <w:numId w:val="17"/>
        </w:numPr>
        <w:tabs>
          <w:tab w:val="left" w:pos="851"/>
        </w:tabs>
        <w:contextualSpacing w:val="0"/>
        <w:jc w:val="both"/>
        <w:rPr>
          <w:rFonts w:ascii="Arial Narrow" w:hAnsi="Arial Narrow"/>
          <w:b/>
          <w:vanish/>
        </w:rPr>
      </w:pPr>
    </w:p>
    <w:p w14:paraId="2E2307B2" w14:textId="75C98EFF" w:rsidR="00C065DC" w:rsidRPr="00E66ED9" w:rsidRDefault="00FC3600" w:rsidP="00FC3600">
      <w:pPr>
        <w:pStyle w:val="Ttulo3"/>
      </w:pPr>
      <w:bookmarkStart w:id="105" w:name="_Toc74846443"/>
      <w:r>
        <w:t xml:space="preserve">1.6.3. </w:t>
      </w:r>
      <w:r w:rsidR="009E5A03" w:rsidRPr="00E66ED9">
        <w:t>Servicios de regulación</w:t>
      </w:r>
      <w:r w:rsidR="00B6489B" w:rsidRPr="00E66ED9">
        <w:t>:</w:t>
      </w:r>
      <w:bookmarkEnd w:id="105"/>
      <w:r w:rsidR="00B6489B" w:rsidRPr="00E66ED9">
        <w:t xml:space="preserve"> </w:t>
      </w:r>
    </w:p>
    <w:p w14:paraId="10EAF7F5" w14:textId="77777777" w:rsidR="009E5A03" w:rsidRPr="00E66ED9" w:rsidRDefault="00B6489B" w:rsidP="00E66ED9">
      <w:pPr>
        <w:jc w:val="both"/>
        <w:rPr>
          <w:rFonts w:ascii="Arial Narrow" w:hAnsi="Arial Narrow"/>
        </w:rPr>
      </w:pPr>
      <w:r w:rsidRPr="00E66ED9">
        <w:rPr>
          <w:rFonts w:ascii="Arial Narrow" w:hAnsi="Arial Narrow"/>
          <w:i/>
        </w:rPr>
        <w:t>Purificación del agua y tratamiento de residuos</w:t>
      </w:r>
      <w:r w:rsidRPr="00E66ED9">
        <w:rPr>
          <w:rFonts w:ascii="Arial Narrow" w:hAnsi="Arial Narrow"/>
        </w:rPr>
        <w:t xml:space="preserve">. Son aquellos bienes </w:t>
      </w:r>
      <w:r w:rsidR="0015239E" w:rsidRPr="00E66ED9">
        <w:rPr>
          <w:rFonts w:ascii="Arial Narrow" w:hAnsi="Arial Narrow"/>
        </w:rPr>
        <w:t>producidos por la regulación de la naturaleza.</w:t>
      </w:r>
    </w:p>
    <w:p w14:paraId="21371FA3" w14:textId="77777777" w:rsidR="009E5A03" w:rsidRPr="00E66ED9" w:rsidRDefault="009E5A03" w:rsidP="00E66ED9">
      <w:pPr>
        <w:ind w:left="709"/>
        <w:rPr>
          <w:rFonts w:ascii="Arial Narrow" w:hAnsi="Arial Narrow"/>
          <w:b/>
        </w:rPr>
      </w:pPr>
    </w:p>
    <w:p w14:paraId="5AC57B71" w14:textId="77777777" w:rsidR="00243C8B" w:rsidRPr="00E66ED9" w:rsidRDefault="009E5A03" w:rsidP="00FC3600">
      <w:pPr>
        <w:pStyle w:val="Ttulo4"/>
      </w:pPr>
      <w:r w:rsidRPr="00E66ED9">
        <w:t>Vertimientos de aguas residuales</w:t>
      </w:r>
      <w:r w:rsidR="00243C8B" w:rsidRPr="00E66ED9">
        <w:t>:</w:t>
      </w:r>
    </w:p>
    <w:p w14:paraId="651D85F9" w14:textId="3003ED1E" w:rsidR="00FB7082" w:rsidRPr="00E66ED9" w:rsidRDefault="007F050D" w:rsidP="00E66ED9">
      <w:pPr>
        <w:jc w:val="both"/>
        <w:rPr>
          <w:rFonts w:ascii="Arial Narrow" w:hAnsi="Arial Narrow"/>
        </w:rPr>
      </w:pPr>
      <w:r w:rsidRPr="00E66ED9">
        <w:rPr>
          <w:rFonts w:ascii="Arial Narrow" w:hAnsi="Arial Narrow"/>
        </w:rPr>
        <w:t xml:space="preserve">El </w:t>
      </w:r>
      <w:r w:rsidR="00427468" w:rsidRPr="00E66ED9">
        <w:rPr>
          <w:rFonts w:ascii="Arial Narrow" w:hAnsi="Arial Narrow"/>
        </w:rPr>
        <w:t>trámite</w:t>
      </w:r>
      <w:r w:rsidR="00AB0736" w:rsidRPr="00E66ED9">
        <w:rPr>
          <w:rFonts w:ascii="Arial Narrow" w:hAnsi="Arial Narrow"/>
        </w:rPr>
        <w:t xml:space="preserve"> ambiental, relacionado con la disposición de descargas liquidas o vertimientos a un cuerpo de agua, se tramitan </w:t>
      </w:r>
      <w:r w:rsidR="00427468" w:rsidRPr="00E66ED9">
        <w:rPr>
          <w:rFonts w:ascii="Arial Narrow" w:hAnsi="Arial Narrow"/>
        </w:rPr>
        <w:t>juntamente con</w:t>
      </w:r>
      <w:r w:rsidR="00AB0736" w:rsidRPr="00E66ED9">
        <w:rPr>
          <w:rFonts w:ascii="Arial Narrow" w:hAnsi="Arial Narrow"/>
        </w:rPr>
        <w:t xml:space="preserve"> el permiso de concesión de agua para acueductos veredales o viviendas dispersas. Para el área protegida en el periodo 2010 – 2019 se otorgó un (1) permisos de vertimientos de aguas residuales domésticas, correspondiente al centro de visitantes Santa Emilia, con un caudal de 0.011 litros /segundo.    </w:t>
      </w:r>
    </w:p>
    <w:p w14:paraId="38A99F30" w14:textId="77777777" w:rsidR="00AB0736" w:rsidRPr="00E66ED9" w:rsidRDefault="00AB0736" w:rsidP="00E66ED9">
      <w:pPr>
        <w:jc w:val="both"/>
        <w:rPr>
          <w:rFonts w:ascii="Arial Narrow" w:hAnsi="Arial Narrow"/>
          <w:b/>
        </w:rPr>
      </w:pPr>
    </w:p>
    <w:p w14:paraId="5E4CC655" w14:textId="77777777" w:rsidR="006D77A2" w:rsidRPr="00E66ED9" w:rsidRDefault="006D77A2" w:rsidP="00E66ED9">
      <w:pPr>
        <w:pStyle w:val="Prrafodelista"/>
        <w:numPr>
          <w:ilvl w:val="0"/>
          <w:numId w:val="10"/>
        </w:numPr>
        <w:contextualSpacing w:val="0"/>
        <w:rPr>
          <w:rFonts w:ascii="Arial Narrow" w:hAnsi="Arial Narrow"/>
          <w:vanish/>
        </w:rPr>
      </w:pPr>
    </w:p>
    <w:p w14:paraId="4261992C" w14:textId="77777777" w:rsidR="006D77A2" w:rsidRPr="00E66ED9" w:rsidRDefault="006D77A2" w:rsidP="00E66ED9">
      <w:pPr>
        <w:pStyle w:val="Prrafodelista"/>
        <w:numPr>
          <w:ilvl w:val="1"/>
          <w:numId w:val="10"/>
        </w:numPr>
        <w:contextualSpacing w:val="0"/>
        <w:rPr>
          <w:rFonts w:ascii="Arial Narrow" w:hAnsi="Arial Narrow"/>
          <w:vanish/>
        </w:rPr>
      </w:pPr>
    </w:p>
    <w:p w14:paraId="353E1536" w14:textId="77777777" w:rsidR="006D77A2" w:rsidRPr="00E66ED9" w:rsidRDefault="006D77A2" w:rsidP="00E66ED9">
      <w:pPr>
        <w:pStyle w:val="Prrafodelista"/>
        <w:numPr>
          <w:ilvl w:val="1"/>
          <w:numId w:val="10"/>
        </w:numPr>
        <w:contextualSpacing w:val="0"/>
        <w:rPr>
          <w:rFonts w:ascii="Arial Narrow" w:hAnsi="Arial Narrow"/>
          <w:vanish/>
        </w:rPr>
      </w:pPr>
    </w:p>
    <w:p w14:paraId="29C0857F" w14:textId="77777777" w:rsidR="006D77A2" w:rsidRPr="00E66ED9" w:rsidRDefault="006D77A2" w:rsidP="00E66ED9">
      <w:pPr>
        <w:pStyle w:val="Prrafodelista"/>
        <w:numPr>
          <w:ilvl w:val="1"/>
          <w:numId w:val="10"/>
        </w:numPr>
        <w:contextualSpacing w:val="0"/>
        <w:rPr>
          <w:rFonts w:ascii="Arial Narrow" w:hAnsi="Arial Narrow"/>
          <w:vanish/>
        </w:rPr>
      </w:pPr>
    </w:p>
    <w:p w14:paraId="59CE1A8C" w14:textId="77777777" w:rsidR="006D77A2" w:rsidRPr="00E66ED9" w:rsidRDefault="006D77A2" w:rsidP="00E66ED9">
      <w:pPr>
        <w:pStyle w:val="Prrafodelista"/>
        <w:numPr>
          <w:ilvl w:val="1"/>
          <w:numId w:val="10"/>
        </w:numPr>
        <w:contextualSpacing w:val="0"/>
        <w:rPr>
          <w:rFonts w:ascii="Arial Narrow" w:hAnsi="Arial Narrow"/>
          <w:vanish/>
        </w:rPr>
      </w:pPr>
    </w:p>
    <w:p w14:paraId="52DD5CA7" w14:textId="77777777" w:rsidR="006D77A2" w:rsidRPr="00E66ED9" w:rsidRDefault="006D77A2" w:rsidP="00E66ED9">
      <w:pPr>
        <w:pStyle w:val="Prrafodelista"/>
        <w:numPr>
          <w:ilvl w:val="1"/>
          <w:numId w:val="10"/>
        </w:numPr>
        <w:contextualSpacing w:val="0"/>
        <w:rPr>
          <w:rFonts w:ascii="Arial Narrow" w:hAnsi="Arial Narrow"/>
          <w:vanish/>
        </w:rPr>
      </w:pPr>
    </w:p>
    <w:p w14:paraId="11384CCF" w14:textId="77777777" w:rsidR="006D77A2" w:rsidRPr="00E66ED9" w:rsidRDefault="006D77A2" w:rsidP="00E66ED9">
      <w:pPr>
        <w:pStyle w:val="Prrafodelista"/>
        <w:numPr>
          <w:ilvl w:val="1"/>
          <w:numId w:val="10"/>
        </w:numPr>
        <w:contextualSpacing w:val="0"/>
        <w:rPr>
          <w:rFonts w:ascii="Arial Narrow" w:hAnsi="Arial Narrow"/>
          <w:vanish/>
        </w:rPr>
      </w:pPr>
    </w:p>
    <w:p w14:paraId="37E76862" w14:textId="77777777" w:rsidR="006D77A2" w:rsidRPr="00E66ED9" w:rsidRDefault="006D77A2" w:rsidP="00E66ED9">
      <w:pPr>
        <w:pStyle w:val="Prrafodelista"/>
        <w:numPr>
          <w:ilvl w:val="2"/>
          <w:numId w:val="10"/>
        </w:numPr>
        <w:contextualSpacing w:val="0"/>
        <w:rPr>
          <w:rFonts w:ascii="Arial Narrow" w:hAnsi="Arial Narrow"/>
          <w:vanish/>
        </w:rPr>
      </w:pPr>
    </w:p>
    <w:p w14:paraId="439C4082" w14:textId="77777777" w:rsidR="006D77A2" w:rsidRPr="00E66ED9" w:rsidRDefault="006D77A2" w:rsidP="00E66ED9">
      <w:pPr>
        <w:pStyle w:val="Prrafodelista"/>
        <w:numPr>
          <w:ilvl w:val="2"/>
          <w:numId w:val="10"/>
        </w:numPr>
        <w:contextualSpacing w:val="0"/>
        <w:rPr>
          <w:rFonts w:ascii="Arial Narrow" w:hAnsi="Arial Narrow"/>
          <w:vanish/>
        </w:rPr>
      </w:pPr>
    </w:p>
    <w:p w14:paraId="5C638AF3" w14:textId="26C6A837" w:rsidR="004B0E25" w:rsidRPr="00E66ED9" w:rsidRDefault="00FC3600" w:rsidP="00FC3600">
      <w:pPr>
        <w:pStyle w:val="Ttulo3"/>
      </w:pPr>
      <w:bookmarkStart w:id="106" w:name="_Toc74846444"/>
      <w:r>
        <w:t xml:space="preserve">1.6.4. </w:t>
      </w:r>
      <w:r w:rsidR="00DB4CC8" w:rsidRPr="00E66ED9">
        <w:t>Servicios culturales</w:t>
      </w:r>
      <w:r w:rsidR="004B0E25" w:rsidRPr="00E66ED9">
        <w:t>. Recreación y ecoturismo:</w:t>
      </w:r>
      <w:bookmarkEnd w:id="106"/>
      <w:r w:rsidR="004B0E25" w:rsidRPr="00E66ED9">
        <w:t xml:space="preserve"> </w:t>
      </w:r>
    </w:p>
    <w:p w14:paraId="69148C2F" w14:textId="36B3DEBC" w:rsidR="00427468" w:rsidRPr="00E66ED9" w:rsidRDefault="004B0E25" w:rsidP="00E66ED9">
      <w:pPr>
        <w:rPr>
          <w:rFonts w:ascii="Arial Narrow" w:hAnsi="Arial Narrow"/>
        </w:rPr>
      </w:pPr>
      <w:r w:rsidRPr="00E66ED9">
        <w:rPr>
          <w:rFonts w:ascii="Arial Narrow" w:hAnsi="Arial Narrow"/>
        </w:rPr>
        <w:t>Son aquellas riquezas inmateriales que nos sirven para construir nuestra vida social.</w:t>
      </w:r>
    </w:p>
    <w:p w14:paraId="5452C987" w14:textId="77777777" w:rsidR="00427468" w:rsidRPr="00E66ED9" w:rsidRDefault="00427468" w:rsidP="00E66ED9">
      <w:pPr>
        <w:rPr>
          <w:rFonts w:ascii="Arial Narrow" w:hAnsi="Arial Narrow"/>
          <w:b/>
        </w:rPr>
      </w:pPr>
    </w:p>
    <w:p w14:paraId="070A33D0" w14:textId="77777777" w:rsidR="00427468" w:rsidRPr="00E66ED9" w:rsidRDefault="00427468" w:rsidP="00FC3600">
      <w:pPr>
        <w:pStyle w:val="Ttulo4"/>
      </w:pPr>
      <w:r w:rsidRPr="00E66ED9">
        <w:rPr>
          <w:rFonts w:eastAsia="Times New Roman"/>
          <w:lang w:val="es-CO" w:eastAsia="es-CO"/>
        </w:rPr>
        <w:t xml:space="preserve">Importancia entre la conservación desde los ecosistemas y la biodiversidad versus la conservación del patrimonio cultural en las áreas protegidas. </w:t>
      </w:r>
    </w:p>
    <w:p w14:paraId="2D725807" w14:textId="77777777" w:rsidR="00427468" w:rsidRPr="00E66ED9" w:rsidRDefault="00427468" w:rsidP="00E66ED9">
      <w:pPr>
        <w:jc w:val="both"/>
        <w:rPr>
          <w:rFonts w:ascii="Arial Narrow" w:hAnsi="Arial Narrow"/>
          <w:b/>
        </w:rPr>
      </w:pPr>
    </w:p>
    <w:p w14:paraId="16A7D77E" w14:textId="77777777" w:rsidR="00427468" w:rsidRPr="00E66ED9" w:rsidRDefault="00427468" w:rsidP="00E66ED9">
      <w:pPr>
        <w:jc w:val="both"/>
        <w:rPr>
          <w:rFonts w:ascii="Arial Narrow" w:hAnsi="Arial Narrow"/>
        </w:rPr>
      </w:pPr>
      <w:r w:rsidRPr="00E66ED9">
        <w:rPr>
          <w:rFonts w:ascii="Arial Narrow" w:hAnsi="Arial Narrow"/>
        </w:rPr>
        <w:lastRenderedPageBreak/>
        <w:t>“</w:t>
      </w:r>
      <w:r w:rsidRPr="00E66ED9">
        <w:rPr>
          <w:rFonts w:ascii="Arial Narrow" w:hAnsi="Arial Narrow"/>
          <w:i/>
        </w:rPr>
        <w:t>El patrimonio cultural de la Nación está constituido por todos los bienes y valores culturales que son expresión de la nacionalidad colombiana, tales como la tradición, las costumbres y los hábitos, así como el conjunto de los bienes inmateriales y materiales, muebles e inmuebles, que poseen un especial interés histórico, artístico, estético, plástico, arquitectónico, urbano, arqueológico, ambiental, ecológico, lingüístico, sonoro, musical, audiovisual, fílmico, científico, testimonial, documental, literario, bibliográfico, museológico, antropológico y las manifestaciones, los productos y las representaciones de la cultura popular.</w:t>
      </w:r>
      <w:r w:rsidRPr="00E66ED9">
        <w:rPr>
          <w:rFonts w:ascii="Arial Narrow" w:hAnsi="Arial Narrow"/>
        </w:rPr>
        <w:t>”(Artículo 4, Ley de Cultura 397 de 1997).</w:t>
      </w:r>
    </w:p>
    <w:p w14:paraId="4002B32C" w14:textId="77777777" w:rsidR="00427468" w:rsidRPr="00E66ED9" w:rsidRDefault="00427468" w:rsidP="00E66ED9">
      <w:pPr>
        <w:jc w:val="both"/>
        <w:rPr>
          <w:rFonts w:ascii="Arial Narrow" w:hAnsi="Arial Narrow"/>
        </w:rPr>
      </w:pPr>
    </w:p>
    <w:p w14:paraId="42A073E1" w14:textId="77777777" w:rsidR="00427468" w:rsidRPr="00E66ED9" w:rsidRDefault="00427468" w:rsidP="00FC3600">
      <w:pPr>
        <w:pStyle w:val="Ttulo4"/>
      </w:pPr>
      <w:r w:rsidRPr="00E66ED9">
        <w:rPr>
          <w:rFonts w:eastAsia="Times New Roman"/>
          <w:lang w:val="es-CO" w:eastAsia="es-CO"/>
        </w:rPr>
        <w:t>Paisaje Cultural Cafetero, PCC.</w:t>
      </w:r>
    </w:p>
    <w:p w14:paraId="208A50DD" w14:textId="77777777" w:rsidR="00427468" w:rsidRPr="00E66ED9" w:rsidRDefault="00427468" w:rsidP="00E66ED9">
      <w:pPr>
        <w:rPr>
          <w:rFonts w:ascii="Arial Narrow" w:eastAsia="Times New Roman" w:hAnsi="Arial Narrow"/>
          <w:color w:val="000000"/>
          <w:spacing w:val="8"/>
          <w:lang w:val="es-CO" w:eastAsia="es-CO"/>
        </w:rPr>
      </w:pPr>
      <w:r w:rsidRPr="00E66ED9">
        <w:rPr>
          <w:rFonts w:ascii="Arial Narrow" w:eastAsia="Times New Roman" w:hAnsi="Arial Narrow"/>
          <w:color w:val="000000"/>
          <w:spacing w:val="8"/>
          <w:lang w:val="es-CO" w:eastAsia="es-CO"/>
        </w:rPr>
        <w:t xml:space="preserve">En el marco de las áreas protegidas del departamento de Risaralda se cuenta con la declaratoria del Paisaje Cultural Cafetero, PCC. </w:t>
      </w:r>
    </w:p>
    <w:p w14:paraId="754CE4C1" w14:textId="77777777" w:rsidR="00427468" w:rsidRPr="00E66ED9" w:rsidRDefault="00427468" w:rsidP="00E66ED9">
      <w:pPr>
        <w:pStyle w:val="Prrafodelista"/>
        <w:rPr>
          <w:rFonts w:ascii="Arial Narrow" w:eastAsia="Times New Roman" w:hAnsi="Arial Narrow"/>
          <w:color w:val="000000"/>
          <w:spacing w:val="8"/>
          <w:lang w:val="es-CO" w:eastAsia="es-CO"/>
        </w:rPr>
      </w:pPr>
    </w:p>
    <w:p w14:paraId="21F0C257" w14:textId="2E301A6D" w:rsidR="00427468" w:rsidRPr="00E66ED9" w:rsidRDefault="00427468" w:rsidP="00E66ED9">
      <w:pPr>
        <w:rPr>
          <w:rFonts w:ascii="Arial Narrow" w:eastAsia="Times New Roman" w:hAnsi="Arial Narrow"/>
          <w:color w:val="000000"/>
          <w:spacing w:val="8"/>
          <w:lang w:val="es-CO" w:eastAsia="es-CO"/>
        </w:rPr>
      </w:pPr>
      <w:r w:rsidRPr="00E66ED9">
        <w:rPr>
          <w:rFonts w:ascii="Arial Narrow" w:hAnsi="Arial Narrow"/>
        </w:rPr>
        <w:t>Cartilla Paisaje Cultural Cafetero.</w:t>
      </w:r>
    </w:p>
    <w:p w14:paraId="2C5C51C2" w14:textId="77777777" w:rsidR="00427468" w:rsidRPr="00E66ED9" w:rsidRDefault="00427468" w:rsidP="00E66ED9">
      <w:pPr>
        <w:pStyle w:val="Prrafodelista"/>
        <w:jc w:val="center"/>
        <w:rPr>
          <w:rFonts w:ascii="Arial Narrow" w:hAnsi="Arial Narrow"/>
        </w:rPr>
      </w:pPr>
      <w:r w:rsidRPr="00E66ED9">
        <w:rPr>
          <w:rFonts w:ascii="Arial Narrow" w:hAnsi="Arial Narrow"/>
          <w:noProof/>
          <w:lang w:val="es-CO" w:eastAsia="es-CO"/>
        </w:rPr>
        <w:drawing>
          <wp:inline distT="0" distB="0" distL="0" distR="0" wp14:anchorId="4330FEC1" wp14:editId="49AA1A0A">
            <wp:extent cx="2514600" cy="2695575"/>
            <wp:effectExtent l="133350" t="114300" r="152400" b="161925"/>
            <wp:docPr id="49" name="Imagen 2" descr="C:\Docs constanza\Constanza\Constanza cosmos\APOMCASocial\Risaralda\DIAGNOSTICO\articulosperiodico\DSC_024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n 2" descr="C:\Docs constanza\Constanza\Constanza cosmos\APOMCASocial\Risaralda\DIAGNOSTICO\articulosperiodico\DSC_0247.JPG"/>
                    <pic:cNvPicPr>
                      <a:picLocks noChangeAspect="1" noChangeArrowheads="1"/>
                    </pic:cNvPicPr>
                  </pic:nvPicPr>
                  <pic:blipFill>
                    <a:blip r:embed="rId40" cstate="print"/>
                    <a:srcRect/>
                    <a:stretch>
                      <a:fillRect/>
                    </a:stretch>
                  </pic:blipFill>
                  <pic:spPr bwMode="auto">
                    <a:xfrm>
                      <a:off x="0" y="0"/>
                      <a:ext cx="2514600" cy="2695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B94442" w14:textId="77777777" w:rsidR="00427468" w:rsidRPr="00E66ED9" w:rsidRDefault="00427468" w:rsidP="00E66ED9">
      <w:pPr>
        <w:pStyle w:val="Descripcin"/>
        <w:spacing w:after="0" w:line="276" w:lineRule="auto"/>
        <w:jc w:val="center"/>
        <w:rPr>
          <w:rFonts w:ascii="Arial Narrow" w:hAnsi="Arial Narrow"/>
          <w:i w:val="0"/>
          <w:sz w:val="22"/>
          <w:szCs w:val="22"/>
        </w:rPr>
      </w:pPr>
      <w:r w:rsidRPr="00E66ED9">
        <w:rPr>
          <w:rFonts w:ascii="Arial Narrow" w:hAnsi="Arial Narrow"/>
          <w:i w:val="0"/>
          <w:sz w:val="22"/>
          <w:szCs w:val="22"/>
        </w:rPr>
        <w:t>Fuente: SUEJE Edición N°6 2016.</w:t>
      </w:r>
    </w:p>
    <w:p w14:paraId="1A7C8E71" w14:textId="77777777" w:rsidR="00427468" w:rsidRPr="00E66ED9" w:rsidRDefault="00427468" w:rsidP="00E66ED9">
      <w:pPr>
        <w:pStyle w:val="Prrafodelista"/>
        <w:jc w:val="center"/>
        <w:rPr>
          <w:rFonts w:ascii="Arial Narrow" w:hAnsi="Arial Narrow"/>
        </w:rPr>
      </w:pPr>
    </w:p>
    <w:p w14:paraId="37713F45" w14:textId="7A5A23CA" w:rsidR="00427468" w:rsidRPr="00E66ED9" w:rsidRDefault="00427468" w:rsidP="00E66ED9">
      <w:pPr>
        <w:contextualSpacing/>
        <w:jc w:val="both"/>
        <w:rPr>
          <w:rFonts w:ascii="Arial Narrow" w:hAnsi="Arial Narrow"/>
          <w:lang w:val="es-ES_tradnl"/>
        </w:rPr>
      </w:pPr>
      <w:r w:rsidRPr="00E66ED9">
        <w:rPr>
          <w:rFonts w:ascii="Arial Narrow" w:hAnsi="Arial Narrow"/>
        </w:rPr>
        <w:t>“</w:t>
      </w:r>
      <w:r w:rsidRPr="00E66ED9">
        <w:rPr>
          <w:rFonts w:ascii="Arial Narrow" w:hAnsi="Arial Narrow"/>
          <w:i/>
          <w:iCs/>
        </w:rPr>
        <w:t xml:space="preserve">Los paisajes culturales son aquellos sitios o lugares producto de la interacción del hombre con la naturaleza, ilustran la evolución social y los asentamientos humanos en el tiempo, la forma como las distintas generaciones han resuelto problemas físicos y la transformación del ambiente natural por las fuerzas sociales, económicas y culturales. </w:t>
      </w:r>
      <w:r w:rsidRPr="00E66ED9">
        <w:rPr>
          <w:rFonts w:ascii="Arial Narrow" w:hAnsi="Arial Narrow"/>
          <w:i/>
          <w:iCs/>
          <w:lang w:val="es-ES_tradnl"/>
        </w:rPr>
        <w:t>El área determinada, que permitió soportar la candidatura para ser declarada ante la UNESCO como Paisaje Cultural Cafetero, constituye un ejemplo sobresaliente y representativo del territorio colombiano, que contiene la mayor concentración de valores culturales, que son el resultado de la actividad cafetera en su relación histórica con la naturaleza y el paisaje”</w:t>
      </w:r>
      <w:r w:rsidRPr="00E66ED9">
        <w:rPr>
          <w:rFonts w:ascii="Arial Narrow" w:hAnsi="Arial Narrow"/>
          <w:lang w:val="es-ES_tradnl"/>
        </w:rPr>
        <w:t xml:space="preserve"> (SUEJE: 2010).</w:t>
      </w:r>
    </w:p>
    <w:p w14:paraId="0E951914" w14:textId="77777777" w:rsidR="00427468" w:rsidRPr="00E66ED9" w:rsidRDefault="00427468" w:rsidP="00E66ED9">
      <w:pPr>
        <w:contextualSpacing/>
        <w:jc w:val="both"/>
        <w:rPr>
          <w:rFonts w:ascii="Arial Narrow" w:hAnsi="Arial Narrow"/>
        </w:rPr>
      </w:pPr>
    </w:p>
    <w:p w14:paraId="08EFD409" w14:textId="77777777" w:rsidR="00427468" w:rsidRPr="00E66ED9" w:rsidRDefault="00427468" w:rsidP="00E66ED9">
      <w:pPr>
        <w:widowControl w:val="0"/>
        <w:jc w:val="both"/>
        <w:rPr>
          <w:rFonts w:ascii="Arial Narrow" w:hAnsi="Arial Narrow"/>
          <w:kern w:val="24"/>
        </w:rPr>
      </w:pPr>
      <w:r w:rsidRPr="00E66ED9">
        <w:rPr>
          <w:rFonts w:ascii="Arial Narrow" w:hAnsi="Arial Narrow"/>
          <w:kern w:val="24"/>
        </w:rPr>
        <w:t>Los beneficios de la inscripción mundial del PCC en la lista de Patrimonio Mundial, se podrían reflejar en los 11 municipios del departamento, a través de: Reconocimiento mundial del patrimonio cultural y natural de la región. Apropiación social del patrimonio cultural y natural. Beneficios ambientales, permitiendo revalorar un conjunto cultural, espacial y un estilo de vida, orientadas a estimular prácticas amigables con el medio ambiente, la gestión como negocios verdes, procesos educativos y reformas normativas. Bienestar económico y social, a partir de la puesta en valor y uso turístico. Asistencia internacional (cooperación técnica, asistencia de emergencias, formación, promoción, programas educativos, entre otros).</w:t>
      </w:r>
      <w:bookmarkStart w:id="107" w:name="_Toc469764071"/>
    </w:p>
    <w:p w14:paraId="73A6007C" w14:textId="77777777" w:rsidR="00427468" w:rsidRPr="00E66ED9" w:rsidRDefault="00427468" w:rsidP="00E66ED9">
      <w:pPr>
        <w:widowControl w:val="0"/>
        <w:jc w:val="both"/>
        <w:rPr>
          <w:rFonts w:ascii="Arial Narrow" w:hAnsi="Arial Narrow"/>
          <w:kern w:val="24"/>
        </w:rPr>
      </w:pPr>
    </w:p>
    <w:p w14:paraId="426D7D1F" w14:textId="77777777" w:rsidR="00427468" w:rsidRPr="00E66ED9" w:rsidRDefault="00427468" w:rsidP="00E66ED9">
      <w:pPr>
        <w:widowControl w:val="0"/>
        <w:jc w:val="both"/>
        <w:rPr>
          <w:rFonts w:ascii="Arial Narrow" w:hAnsi="Arial Narrow"/>
          <w:b/>
          <w:kern w:val="24"/>
          <w:lang w:val="es-ES"/>
        </w:rPr>
      </w:pPr>
      <w:r w:rsidRPr="00E66ED9">
        <w:rPr>
          <w:rFonts w:ascii="Arial Narrow" w:hAnsi="Arial Narrow"/>
          <w:b/>
          <w:kern w:val="24"/>
        </w:rPr>
        <w:t>A</w:t>
      </w:r>
      <w:r w:rsidRPr="00E66ED9">
        <w:rPr>
          <w:rFonts w:ascii="Arial Narrow" w:hAnsi="Arial Narrow"/>
          <w:b/>
        </w:rPr>
        <w:t>tributos del Paisaje Cultural Cafetero</w:t>
      </w:r>
      <w:bookmarkEnd w:id="107"/>
      <w:r w:rsidRPr="00E66ED9">
        <w:rPr>
          <w:rFonts w:ascii="Arial Narrow" w:hAnsi="Arial Narrow"/>
          <w:b/>
          <w:kern w:val="24"/>
          <w:lang w:val="es-ES"/>
        </w:rPr>
        <w:t xml:space="preserve">: </w:t>
      </w:r>
      <w:r w:rsidRPr="00E66ED9">
        <w:rPr>
          <w:rFonts w:ascii="Arial Narrow" w:hAnsi="Arial Narrow"/>
        </w:rPr>
        <w:t xml:space="preserve">Los atributos del PCC son las huellas que han dejado los pobladores en el paisaje de gran parte de los departamentos de Quindío, Risaralda, Caldas y norte del Valle del Cauca, y están representados en 16 atributos, que lo hicieron excepcional para convertirse en Patrimonio Mundial. </w:t>
      </w:r>
    </w:p>
    <w:p w14:paraId="7D65F3A3" w14:textId="77777777" w:rsidR="00427468" w:rsidRPr="00E66ED9" w:rsidRDefault="00427468" w:rsidP="00E66ED9">
      <w:pPr>
        <w:contextualSpacing/>
        <w:jc w:val="both"/>
        <w:rPr>
          <w:rFonts w:ascii="Arial Narrow" w:hAnsi="Arial Narrow"/>
          <w:b/>
        </w:rPr>
      </w:pPr>
    </w:p>
    <w:p w14:paraId="4B40AB33" w14:textId="77777777"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Café de montaña:</w:t>
      </w:r>
      <w:r w:rsidRPr="00550FBD">
        <w:rPr>
          <w:rFonts w:ascii="Arial Narrow" w:hAnsi="Arial Narrow"/>
          <w:b/>
        </w:rPr>
        <w:t xml:space="preserve"> </w:t>
      </w:r>
      <w:r w:rsidRPr="00550FBD">
        <w:rPr>
          <w:rFonts w:ascii="Arial Narrow" w:hAnsi="Arial Narrow"/>
        </w:rPr>
        <w:t>Son las áreas de café dentro de la franja de altitud óptima para este cultivo, entre los 1.000 y 2.000 metros de altitud, especialmente entre 1.400 y 1.800 m.s.n.m.</w:t>
      </w:r>
    </w:p>
    <w:p w14:paraId="0AF4AE74" w14:textId="77777777" w:rsidR="00427468" w:rsidRPr="00E66ED9" w:rsidRDefault="00427468" w:rsidP="00E66ED9">
      <w:pPr>
        <w:jc w:val="both"/>
        <w:rPr>
          <w:rFonts w:ascii="Arial Narrow" w:hAnsi="Arial Narrow"/>
          <w:lang w:eastAsia="es-ES"/>
        </w:rPr>
      </w:pPr>
    </w:p>
    <w:p w14:paraId="67D55355" w14:textId="77777777"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Predominio de café</w:t>
      </w:r>
      <w:r w:rsidRPr="00550FBD">
        <w:rPr>
          <w:rFonts w:ascii="Arial Narrow" w:hAnsi="Arial Narrow"/>
          <w:b/>
        </w:rPr>
        <w:t>:</w:t>
      </w:r>
      <w:r w:rsidRPr="00550FBD">
        <w:rPr>
          <w:rFonts w:ascii="Arial Narrow" w:hAnsi="Arial Narrow"/>
        </w:rPr>
        <w:t xml:space="preserve"> Expresa el influjo del uso de la tierra para cultivo de café sobre otros cultivos.</w:t>
      </w:r>
    </w:p>
    <w:p w14:paraId="7DEAD0BF" w14:textId="77777777" w:rsidR="00427468" w:rsidRPr="00E66ED9" w:rsidRDefault="00427468" w:rsidP="00E66ED9">
      <w:pPr>
        <w:contextualSpacing/>
        <w:jc w:val="both"/>
        <w:rPr>
          <w:rFonts w:ascii="Arial Narrow" w:hAnsi="Arial Narrow"/>
          <w:b/>
        </w:rPr>
      </w:pPr>
    </w:p>
    <w:p w14:paraId="34572CAB" w14:textId="4D020805"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Cultivo en ladera</w:t>
      </w:r>
      <w:r w:rsidRPr="00550FBD">
        <w:rPr>
          <w:rFonts w:ascii="Arial Narrow" w:hAnsi="Arial Narrow"/>
          <w:b/>
        </w:rPr>
        <w:t>:</w:t>
      </w:r>
      <w:r w:rsidRPr="00550FBD">
        <w:rPr>
          <w:rFonts w:ascii="Arial Narrow" w:hAnsi="Arial Narrow"/>
        </w:rPr>
        <w:t xml:space="preserve"> Es la adaptación de los cultivos de café en zonas de alta pendiente mayores del 25%, atributo que le da una forma y diseño particular al paisaje.</w:t>
      </w:r>
    </w:p>
    <w:p w14:paraId="0F596A93" w14:textId="77777777" w:rsidR="00427468" w:rsidRPr="00E66ED9" w:rsidRDefault="00427468" w:rsidP="00E66ED9">
      <w:pPr>
        <w:contextualSpacing/>
        <w:jc w:val="both"/>
        <w:rPr>
          <w:rFonts w:ascii="Arial Narrow" w:hAnsi="Arial Narrow"/>
        </w:rPr>
      </w:pPr>
    </w:p>
    <w:p w14:paraId="745A43B2" w14:textId="77777777"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Edad de la caficultura</w:t>
      </w:r>
      <w:r w:rsidRPr="00550FBD">
        <w:rPr>
          <w:rFonts w:ascii="Arial Narrow" w:hAnsi="Arial Narrow"/>
          <w:i/>
        </w:rPr>
        <w:t>:</w:t>
      </w:r>
      <w:r w:rsidRPr="00550FBD">
        <w:rPr>
          <w:rFonts w:ascii="Arial Narrow" w:hAnsi="Arial Narrow"/>
        </w:rPr>
        <w:t xml:space="preserve"> Consiste en la renovación de plantaciones de café permitiendo mantener joven y vivo el paisaje. Este atributo posibilita la permanencia del PCC.</w:t>
      </w:r>
    </w:p>
    <w:p w14:paraId="45E3E9A4" w14:textId="77777777" w:rsidR="00427468" w:rsidRPr="00E66ED9" w:rsidRDefault="00427468" w:rsidP="00E66ED9">
      <w:pPr>
        <w:contextualSpacing/>
        <w:jc w:val="both"/>
        <w:rPr>
          <w:rFonts w:ascii="Arial Narrow" w:hAnsi="Arial Narrow"/>
        </w:rPr>
      </w:pPr>
    </w:p>
    <w:p w14:paraId="53871AA9" w14:textId="77777777"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Influencia de la modernización</w:t>
      </w:r>
      <w:r w:rsidRPr="00550FBD">
        <w:rPr>
          <w:rFonts w:ascii="Arial Narrow" w:hAnsi="Arial Narrow"/>
          <w:i/>
        </w:rPr>
        <w:t>:</w:t>
      </w:r>
      <w:r w:rsidRPr="00550FBD">
        <w:rPr>
          <w:rFonts w:ascii="Arial Narrow" w:hAnsi="Arial Narrow"/>
        </w:rPr>
        <w:t xml:space="preserve"> Comprende la adaptación del paisaje a las condiciones de la vida moderna como la infraestructura de vías de comunicación y servicios públicos, salud y educación. </w:t>
      </w:r>
    </w:p>
    <w:p w14:paraId="01169652" w14:textId="77777777" w:rsidR="00427468" w:rsidRPr="00E66ED9" w:rsidRDefault="00427468" w:rsidP="00E66ED9">
      <w:pPr>
        <w:contextualSpacing/>
        <w:jc w:val="both"/>
        <w:rPr>
          <w:rFonts w:ascii="Arial Narrow" w:hAnsi="Arial Narrow"/>
          <w:i/>
        </w:rPr>
      </w:pPr>
    </w:p>
    <w:p w14:paraId="5A9181DB" w14:textId="63C9BA6E"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Institucionalidad cafetera y redes económicas afines</w:t>
      </w:r>
      <w:r w:rsidRPr="00550FBD">
        <w:rPr>
          <w:rFonts w:ascii="Arial Narrow" w:hAnsi="Arial Narrow"/>
          <w:i/>
        </w:rPr>
        <w:t>:</w:t>
      </w:r>
      <w:r w:rsidRPr="00550FBD">
        <w:rPr>
          <w:rFonts w:ascii="Arial Narrow" w:hAnsi="Arial Narrow"/>
        </w:rPr>
        <w:t xml:space="preserve"> Se refiere a la existencia de redes institucionales y económicas que inciden en el funcionamiento y dinámica del PCC. Son la garantía de la sustentabilidad del paisaje como sitio patrimonial.</w:t>
      </w:r>
    </w:p>
    <w:p w14:paraId="1B2FA5FF" w14:textId="77777777" w:rsidR="00427468" w:rsidRPr="00E66ED9" w:rsidRDefault="00427468" w:rsidP="00E66ED9">
      <w:pPr>
        <w:contextualSpacing/>
        <w:jc w:val="both"/>
        <w:rPr>
          <w:rFonts w:ascii="Arial Narrow" w:hAnsi="Arial Narrow"/>
        </w:rPr>
      </w:pPr>
    </w:p>
    <w:p w14:paraId="0DFFFB1C" w14:textId="77777777"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Tradición histórica en la producción de café:</w:t>
      </w:r>
      <w:r w:rsidRPr="00550FBD">
        <w:rPr>
          <w:rFonts w:ascii="Arial Narrow" w:hAnsi="Arial Narrow"/>
          <w:b/>
        </w:rPr>
        <w:t xml:space="preserve"> </w:t>
      </w:r>
      <w:r w:rsidRPr="00550FBD">
        <w:rPr>
          <w:rFonts w:ascii="Arial Narrow" w:hAnsi="Arial Narrow"/>
        </w:rPr>
        <w:t>Hace referencia a la persistencia del cultivo de café y la resistencia al cambio en el uso del suelo a pesar de la crisis cafetera.</w:t>
      </w:r>
    </w:p>
    <w:p w14:paraId="305121FC" w14:textId="77777777" w:rsidR="00427468" w:rsidRPr="00E66ED9" w:rsidRDefault="00427468" w:rsidP="00E66ED9">
      <w:pPr>
        <w:contextualSpacing/>
        <w:jc w:val="both"/>
        <w:rPr>
          <w:rFonts w:ascii="Arial Narrow" w:hAnsi="Arial Narrow"/>
        </w:rPr>
      </w:pPr>
    </w:p>
    <w:p w14:paraId="33919EF5" w14:textId="77777777"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Estructura de pequeña propiedad cafetera:</w:t>
      </w:r>
      <w:r w:rsidRPr="00550FBD">
        <w:rPr>
          <w:rFonts w:ascii="Arial Narrow" w:hAnsi="Arial Narrow"/>
        </w:rPr>
        <w:t xml:space="preserve"> La prevalencia del minifundio como sistema de propiedad, es otro elemento que configura el paisaje cafetero.</w:t>
      </w:r>
    </w:p>
    <w:p w14:paraId="748BF1BF" w14:textId="77777777" w:rsidR="00427468" w:rsidRPr="00E66ED9" w:rsidRDefault="00427468" w:rsidP="00E66ED9">
      <w:pPr>
        <w:ind w:left="644"/>
        <w:contextualSpacing/>
        <w:jc w:val="both"/>
        <w:rPr>
          <w:rFonts w:ascii="Arial Narrow" w:hAnsi="Arial Narrow"/>
        </w:rPr>
      </w:pPr>
    </w:p>
    <w:p w14:paraId="37C616F0" w14:textId="0DAA92AD"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Cultivos Múltiples:</w:t>
      </w:r>
      <w:r w:rsidRPr="00550FBD">
        <w:rPr>
          <w:rFonts w:ascii="Arial Narrow" w:hAnsi="Arial Narrow"/>
          <w:b/>
        </w:rPr>
        <w:t xml:space="preserve"> </w:t>
      </w:r>
      <w:r w:rsidRPr="00550FBD">
        <w:rPr>
          <w:rFonts w:ascii="Arial Narrow" w:hAnsi="Arial Narrow"/>
        </w:rPr>
        <w:t>Es la multiplicidad de cultivos que conforman una “colcha de retazos,” elemento característico del Paisaje Cultural Cafetero.</w:t>
      </w:r>
    </w:p>
    <w:p w14:paraId="456AB40D" w14:textId="77777777" w:rsidR="00427468" w:rsidRPr="00E66ED9" w:rsidRDefault="00427468" w:rsidP="00E66ED9">
      <w:pPr>
        <w:contextualSpacing/>
        <w:jc w:val="both"/>
        <w:rPr>
          <w:rFonts w:ascii="Arial Narrow" w:hAnsi="Arial Narrow"/>
          <w:b/>
        </w:rPr>
      </w:pPr>
    </w:p>
    <w:p w14:paraId="298A3FC6" w14:textId="77777777" w:rsidR="00427468" w:rsidRPr="00550FBD" w:rsidRDefault="00427468" w:rsidP="00550FBD">
      <w:pPr>
        <w:pStyle w:val="Prrafodelista"/>
        <w:numPr>
          <w:ilvl w:val="0"/>
          <w:numId w:val="47"/>
        </w:numPr>
        <w:jc w:val="both"/>
        <w:rPr>
          <w:rFonts w:ascii="Arial Narrow" w:hAnsi="Arial Narrow"/>
        </w:rPr>
      </w:pPr>
      <w:r w:rsidRPr="00550FBD">
        <w:rPr>
          <w:rFonts w:ascii="Arial Narrow" w:hAnsi="Arial Narrow"/>
          <w:b/>
          <w:i/>
        </w:rPr>
        <w:t>Tecnologías y formas de producción sostenibles en la cadena productiva del café:</w:t>
      </w:r>
      <w:r w:rsidRPr="00550FBD">
        <w:rPr>
          <w:rFonts w:ascii="Arial Narrow" w:hAnsi="Arial Narrow"/>
          <w:b/>
        </w:rPr>
        <w:t xml:space="preserve"> </w:t>
      </w:r>
      <w:r w:rsidRPr="00550FBD">
        <w:rPr>
          <w:rFonts w:ascii="Arial Narrow" w:hAnsi="Arial Narrow"/>
        </w:rPr>
        <w:t>Este atributo muestra las condiciones para producir café de manera sostenible, y cómo la comunidad cafetera ha adaptado su forma de trabajo tradicional, hacia mejores condiciones de producción modernas y con menos impactos ambientales.</w:t>
      </w:r>
    </w:p>
    <w:p w14:paraId="37BD5BBB" w14:textId="77777777" w:rsidR="00427468" w:rsidRPr="00E66ED9" w:rsidRDefault="00427468" w:rsidP="00E66ED9">
      <w:pPr>
        <w:contextualSpacing/>
        <w:jc w:val="both"/>
        <w:rPr>
          <w:rFonts w:ascii="Arial Narrow" w:hAnsi="Arial Narrow"/>
        </w:rPr>
      </w:pPr>
    </w:p>
    <w:p w14:paraId="7674F5BD" w14:textId="5CCBB34E" w:rsidR="00427468" w:rsidRPr="00E66ED9" w:rsidRDefault="00427468" w:rsidP="00E66ED9">
      <w:pPr>
        <w:contextualSpacing/>
        <w:jc w:val="both"/>
        <w:rPr>
          <w:rFonts w:ascii="Arial Narrow" w:hAnsi="Arial Narrow"/>
        </w:rPr>
      </w:pPr>
      <w:r w:rsidRPr="00E66ED9">
        <w:rPr>
          <w:rFonts w:ascii="Arial Narrow" w:hAnsi="Arial Narrow"/>
        </w:rPr>
        <w:t>Además del paisaje y los usos del suelo en relación con el cultivo de café, se encuentra otros elementos del patrimonio material que hacen parte del conjunto de Paisaje Cultural cafetero, como el transporte interveredal.</w:t>
      </w:r>
    </w:p>
    <w:p w14:paraId="00044794" w14:textId="77777777" w:rsidR="00427468" w:rsidRPr="00E66ED9" w:rsidRDefault="00427468" w:rsidP="00E66ED9">
      <w:pPr>
        <w:jc w:val="both"/>
        <w:rPr>
          <w:rFonts w:ascii="Arial Narrow" w:hAnsi="Arial Narrow"/>
          <w:b/>
        </w:rPr>
      </w:pPr>
    </w:p>
    <w:p w14:paraId="3F3AAC3E" w14:textId="77777777" w:rsidR="00427468" w:rsidRPr="00E66ED9" w:rsidRDefault="00427468" w:rsidP="000E12EC">
      <w:pPr>
        <w:pStyle w:val="Ttulo4"/>
      </w:pPr>
      <w:r w:rsidRPr="00E66ED9">
        <w:t>Patrimonio arqueológico.</w:t>
      </w:r>
    </w:p>
    <w:p w14:paraId="48EE9832" w14:textId="77777777" w:rsidR="00427468" w:rsidRPr="00E66ED9" w:rsidRDefault="00427468" w:rsidP="00E66ED9">
      <w:pPr>
        <w:contextualSpacing/>
        <w:rPr>
          <w:rFonts w:ascii="Arial Narrow" w:hAnsi="Arial Narrow"/>
        </w:rPr>
      </w:pPr>
      <w:r w:rsidRPr="00E66ED9">
        <w:rPr>
          <w:rFonts w:ascii="Arial Narrow" w:hAnsi="Arial Narrow"/>
        </w:rPr>
        <w:t>Desde hace más o menos diez mil años, se tiene conocimiento de la presencia humana en el Eje Cafetero de acuerdo con los hallazgos arqueológicos. Los artefactos, muestran evidencia de domesticación de plantas alimenticias y animales hasta la evolución de prácticas agrícolas.</w:t>
      </w:r>
    </w:p>
    <w:p w14:paraId="04519D6B" w14:textId="77777777" w:rsidR="00427468" w:rsidRPr="00E66ED9" w:rsidRDefault="00427468" w:rsidP="00E66ED9">
      <w:pPr>
        <w:contextualSpacing/>
        <w:rPr>
          <w:rFonts w:ascii="Arial Narrow" w:hAnsi="Arial Narrow"/>
        </w:rPr>
      </w:pPr>
    </w:p>
    <w:p w14:paraId="4A10D0E3" w14:textId="77777777" w:rsidR="00427468" w:rsidRPr="00E66ED9" w:rsidRDefault="00427468" w:rsidP="00E66ED9">
      <w:pPr>
        <w:contextualSpacing/>
        <w:rPr>
          <w:rFonts w:ascii="Arial Narrow" w:hAnsi="Arial Narrow"/>
        </w:rPr>
      </w:pPr>
      <w:r w:rsidRPr="00E66ED9">
        <w:rPr>
          <w:rFonts w:ascii="Arial Narrow" w:hAnsi="Arial Narrow"/>
        </w:rPr>
        <w:t xml:space="preserve">De acuerdo con la identificación en los talleres participativos y con la información de fuentes secundarias el potencial arqueológico, se encuentra por investigar. </w:t>
      </w:r>
    </w:p>
    <w:p w14:paraId="022A6517" w14:textId="77777777" w:rsidR="00427468" w:rsidRPr="00E66ED9" w:rsidRDefault="00427468" w:rsidP="00E66ED9">
      <w:pPr>
        <w:contextualSpacing/>
        <w:rPr>
          <w:rFonts w:ascii="Arial Narrow" w:hAnsi="Arial Narrow"/>
        </w:rPr>
      </w:pPr>
    </w:p>
    <w:p w14:paraId="2F74E7EB" w14:textId="77777777" w:rsidR="00427468" w:rsidRPr="00E66ED9" w:rsidRDefault="00427468" w:rsidP="00E66ED9">
      <w:pPr>
        <w:contextualSpacing/>
        <w:rPr>
          <w:rFonts w:ascii="Arial Narrow" w:hAnsi="Arial Narrow"/>
        </w:rPr>
      </w:pPr>
      <w:r w:rsidRPr="00E66ED9">
        <w:rPr>
          <w:rFonts w:ascii="Arial Narrow" w:hAnsi="Arial Narrow"/>
        </w:rPr>
        <w:t xml:space="preserve">Los inventarios realizados por el laboratorio de Ecología Histórica, de la facultad de Ciencias Ambientales de la Universidad Tecnológica de Pereira, en algunos municipios del departamento, han catalogado evidencias materiales que se encuentran en las casas de la Cultura o colecciones privadas. </w:t>
      </w:r>
    </w:p>
    <w:p w14:paraId="32F1DD91" w14:textId="77777777" w:rsidR="00427468" w:rsidRPr="00E66ED9" w:rsidRDefault="00427468" w:rsidP="00E66ED9">
      <w:pPr>
        <w:contextualSpacing/>
        <w:rPr>
          <w:rFonts w:ascii="Arial Narrow" w:hAnsi="Arial Narrow"/>
          <w:b/>
        </w:rPr>
      </w:pPr>
    </w:p>
    <w:p w14:paraId="5BBB5DB0" w14:textId="77777777" w:rsidR="00FE0097" w:rsidRPr="00E66ED9" w:rsidRDefault="00FE0097" w:rsidP="00E66ED9">
      <w:pPr>
        <w:rPr>
          <w:rFonts w:ascii="Arial Narrow" w:hAnsi="Arial Narr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6"/>
        <w:gridCol w:w="2287"/>
        <w:gridCol w:w="2147"/>
        <w:gridCol w:w="2027"/>
      </w:tblGrid>
      <w:tr w:rsidR="00427468" w:rsidRPr="00E66ED9" w14:paraId="00E9C6A1" w14:textId="77777777" w:rsidTr="0016005E">
        <w:tc>
          <w:tcPr>
            <w:tcW w:w="2026" w:type="dxa"/>
            <w:shd w:val="clear" w:color="auto" w:fill="C5E0B3" w:themeFill="accent6" w:themeFillTint="66"/>
            <w:vAlign w:val="center"/>
          </w:tcPr>
          <w:p w14:paraId="0C44BC4B" w14:textId="77777777" w:rsidR="00427468" w:rsidRPr="00E66ED9" w:rsidRDefault="00427468" w:rsidP="00E66ED9">
            <w:pPr>
              <w:contextualSpacing/>
              <w:jc w:val="center"/>
              <w:rPr>
                <w:rFonts w:ascii="Arial Narrow" w:hAnsi="Arial Narrow"/>
                <w:b/>
              </w:rPr>
            </w:pPr>
            <w:r w:rsidRPr="00E66ED9">
              <w:rPr>
                <w:rFonts w:ascii="Arial Narrow" w:hAnsi="Arial Narrow"/>
                <w:b/>
              </w:rPr>
              <w:t>Municipios</w:t>
            </w:r>
          </w:p>
        </w:tc>
        <w:tc>
          <w:tcPr>
            <w:tcW w:w="2287" w:type="dxa"/>
            <w:shd w:val="clear" w:color="auto" w:fill="C5E0B3" w:themeFill="accent6" w:themeFillTint="66"/>
            <w:vAlign w:val="center"/>
          </w:tcPr>
          <w:p w14:paraId="43F83228" w14:textId="77777777" w:rsidR="00427468" w:rsidRPr="00E66ED9" w:rsidRDefault="00427468" w:rsidP="00E66ED9">
            <w:pPr>
              <w:contextualSpacing/>
              <w:jc w:val="center"/>
              <w:rPr>
                <w:rFonts w:ascii="Arial Narrow" w:hAnsi="Arial Narrow"/>
                <w:b/>
              </w:rPr>
            </w:pPr>
            <w:r w:rsidRPr="00E66ED9">
              <w:rPr>
                <w:rFonts w:ascii="Arial Narrow" w:hAnsi="Arial Narrow"/>
                <w:b/>
              </w:rPr>
              <w:t>Inventarios y Registro</w:t>
            </w:r>
          </w:p>
        </w:tc>
        <w:tc>
          <w:tcPr>
            <w:tcW w:w="2147" w:type="dxa"/>
            <w:shd w:val="clear" w:color="auto" w:fill="C5E0B3" w:themeFill="accent6" w:themeFillTint="66"/>
            <w:vAlign w:val="center"/>
          </w:tcPr>
          <w:p w14:paraId="23A9091E" w14:textId="77777777" w:rsidR="00427468" w:rsidRPr="00E66ED9" w:rsidRDefault="00427468" w:rsidP="00E66ED9">
            <w:pPr>
              <w:contextualSpacing/>
              <w:jc w:val="center"/>
              <w:rPr>
                <w:rFonts w:ascii="Arial Narrow" w:hAnsi="Arial Narrow"/>
                <w:b/>
              </w:rPr>
            </w:pPr>
            <w:r w:rsidRPr="00E66ED9">
              <w:rPr>
                <w:rFonts w:ascii="Arial Narrow" w:hAnsi="Arial Narrow"/>
                <w:b/>
              </w:rPr>
              <w:t>Estado de Conservación</w:t>
            </w:r>
          </w:p>
        </w:tc>
        <w:tc>
          <w:tcPr>
            <w:tcW w:w="2027" w:type="dxa"/>
            <w:shd w:val="clear" w:color="auto" w:fill="C5E0B3" w:themeFill="accent6" w:themeFillTint="66"/>
            <w:vAlign w:val="center"/>
          </w:tcPr>
          <w:p w14:paraId="26CF7C8C" w14:textId="77777777" w:rsidR="00427468" w:rsidRPr="00E66ED9" w:rsidRDefault="00427468" w:rsidP="00E66ED9">
            <w:pPr>
              <w:contextualSpacing/>
              <w:jc w:val="center"/>
              <w:rPr>
                <w:rFonts w:ascii="Arial Narrow" w:hAnsi="Arial Narrow"/>
                <w:b/>
              </w:rPr>
            </w:pPr>
            <w:r w:rsidRPr="00E66ED9">
              <w:rPr>
                <w:rFonts w:ascii="Arial Narrow" w:hAnsi="Arial Narrow"/>
                <w:b/>
              </w:rPr>
              <w:t>Difusión y uso</w:t>
            </w:r>
          </w:p>
        </w:tc>
      </w:tr>
      <w:tr w:rsidR="00427468" w:rsidRPr="00E66ED9" w14:paraId="57C5696E" w14:textId="77777777" w:rsidTr="0016005E">
        <w:tc>
          <w:tcPr>
            <w:tcW w:w="2026" w:type="dxa"/>
            <w:vAlign w:val="center"/>
          </w:tcPr>
          <w:p w14:paraId="2375B1B5" w14:textId="77777777" w:rsidR="00427468" w:rsidRPr="00E66ED9" w:rsidRDefault="00427468" w:rsidP="00E66ED9">
            <w:pPr>
              <w:contextualSpacing/>
              <w:rPr>
                <w:rFonts w:ascii="Arial Narrow" w:hAnsi="Arial Narrow"/>
              </w:rPr>
            </w:pPr>
            <w:r w:rsidRPr="00E66ED9">
              <w:rPr>
                <w:rFonts w:ascii="Arial Narrow" w:hAnsi="Arial Narrow"/>
              </w:rPr>
              <w:t>Apía</w:t>
            </w:r>
          </w:p>
        </w:tc>
        <w:tc>
          <w:tcPr>
            <w:tcW w:w="2287" w:type="dxa"/>
            <w:vAlign w:val="center"/>
          </w:tcPr>
          <w:p w14:paraId="752F2E77" w14:textId="77777777" w:rsidR="00427468" w:rsidRPr="00E66ED9" w:rsidRDefault="00427468" w:rsidP="00E66ED9">
            <w:pPr>
              <w:contextualSpacing/>
              <w:rPr>
                <w:rFonts w:ascii="Arial Narrow" w:hAnsi="Arial Narrow"/>
              </w:rPr>
            </w:pPr>
            <w:r w:rsidRPr="00E66ED9">
              <w:rPr>
                <w:rFonts w:ascii="Arial Narrow" w:hAnsi="Arial Narrow"/>
              </w:rPr>
              <w:t>En proceso</w:t>
            </w:r>
          </w:p>
        </w:tc>
        <w:tc>
          <w:tcPr>
            <w:tcW w:w="2147" w:type="dxa"/>
            <w:vAlign w:val="center"/>
          </w:tcPr>
          <w:p w14:paraId="2E167C09" w14:textId="77777777" w:rsidR="00427468" w:rsidRPr="00E66ED9" w:rsidRDefault="00427468" w:rsidP="00E66ED9">
            <w:pPr>
              <w:contextualSpacing/>
              <w:rPr>
                <w:rFonts w:ascii="Arial Narrow" w:hAnsi="Arial Narrow"/>
              </w:rPr>
            </w:pPr>
            <w:r w:rsidRPr="00E66ED9">
              <w:rPr>
                <w:rFonts w:ascii="Arial Narrow" w:hAnsi="Arial Narrow"/>
              </w:rPr>
              <w:t>Bueno</w:t>
            </w:r>
          </w:p>
        </w:tc>
        <w:tc>
          <w:tcPr>
            <w:tcW w:w="2027" w:type="dxa"/>
            <w:vAlign w:val="center"/>
          </w:tcPr>
          <w:p w14:paraId="2FA13D9C" w14:textId="77777777" w:rsidR="00427468" w:rsidRPr="00E66ED9" w:rsidRDefault="00427468" w:rsidP="00E66ED9">
            <w:pPr>
              <w:contextualSpacing/>
              <w:rPr>
                <w:rFonts w:ascii="Arial Narrow" w:hAnsi="Arial Narrow"/>
              </w:rPr>
            </w:pPr>
            <w:r w:rsidRPr="00E66ED9">
              <w:rPr>
                <w:rFonts w:ascii="Arial Narrow" w:hAnsi="Arial Narrow"/>
              </w:rPr>
              <w:t>Regular</w:t>
            </w:r>
          </w:p>
        </w:tc>
      </w:tr>
      <w:tr w:rsidR="00427468" w:rsidRPr="00E66ED9" w14:paraId="51C5EF0A" w14:textId="77777777" w:rsidTr="0016005E">
        <w:tc>
          <w:tcPr>
            <w:tcW w:w="2026" w:type="dxa"/>
            <w:vAlign w:val="center"/>
          </w:tcPr>
          <w:p w14:paraId="4B6A800B" w14:textId="77777777" w:rsidR="00427468" w:rsidRPr="00E66ED9" w:rsidRDefault="00427468" w:rsidP="00E66ED9">
            <w:pPr>
              <w:contextualSpacing/>
              <w:rPr>
                <w:rFonts w:ascii="Arial Narrow" w:hAnsi="Arial Narrow"/>
              </w:rPr>
            </w:pPr>
            <w:r w:rsidRPr="00E66ED9">
              <w:rPr>
                <w:rFonts w:ascii="Arial Narrow" w:hAnsi="Arial Narrow"/>
              </w:rPr>
              <w:t>Balboa</w:t>
            </w:r>
          </w:p>
        </w:tc>
        <w:tc>
          <w:tcPr>
            <w:tcW w:w="2287" w:type="dxa"/>
            <w:vAlign w:val="center"/>
          </w:tcPr>
          <w:p w14:paraId="4FBF1317" w14:textId="77777777" w:rsidR="00427468" w:rsidRPr="00E66ED9" w:rsidRDefault="00427468" w:rsidP="00E66ED9">
            <w:pPr>
              <w:contextualSpacing/>
              <w:rPr>
                <w:rFonts w:ascii="Arial Narrow" w:hAnsi="Arial Narrow"/>
              </w:rPr>
            </w:pPr>
            <w:r w:rsidRPr="00E66ED9">
              <w:rPr>
                <w:rFonts w:ascii="Arial Narrow" w:hAnsi="Arial Narrow"/>
              </w:rPr>
              <w:t>En proceso</w:t>
            </w:r>
          </w:p>
        </w:tc>
        <w:tc>
          <w:tcPr>
            <w:tcW w:w="2147" w:type="dxa"/>
            <w:vAlign w:val="center"/>
          </w:tcPr>
          <w:p w14:paraId="704C452D" w14:textId="77777777" w:rsidR="00427468" w:rsidRPr="00E66ED9" w:rsidRDefault="00427468" w:rsidP="00E66ED9">
            <w:pPr>
              <w:contextualSpacing/>
              <w:rPr>
                <w:rFonts w:ascii="Arial Narrow" w:hAnsi="Arial Narrow"/>
              </w:rPr>
            </w:pPr>
            <w:r w:rsidRPr="00E66ED9">
              <w:rPr>
                <w:rFonts w:ascii="Arial Narrow" w:hAnsi="Arial Narrow"/>
              </w:rPr>
              <w:t>Deficiente, alto riesgo</w:t>
            </w:r>
          </w:p>
        </w:tc>
        <w:tc>
          <w:tcPr>
            <w:tcW w:w="2027" w:type="dxa"/>
            <w:vAlign w:val="center"/>
          </w:tcPr>
          <w:p w14:paraId="3906B7CC" w14:textId="77777777" w:rsidR="00427468" w:rsidRPr="00E66ED9" w:rsidRDefault="00427468" w:rsidP="00E66ED9">
            <w:pPr>
              <w:contextualSpacing/>
              <w:rPr>
                <w:rFonts w:ascii="Arial Narrow" w:hAnsi="Arial Narrow"/>
              </w:rPr>
            </w:pPr>
            <w:r w:rsidRPr="00E66ED9">
              <w:rPr>
                <w:rFonts w:ascii="Arial Narrow" w:hAnsi="Arial Narrow"/>
              </w:rPr>
              <w:t>Deficiente</w:t>
            </w:r>
          </w:p>
        </w:tc>
      </w:tr>
      <w:tr w:rsidR="00427468" w:rsidRPr="00E66ED9" w14:paraId="1E7B71DE" w14:textId="77777777" w:rsidTr="0016005E">
        <w:tc>
          <w:tcPr>
            <w:tcW w:w="2026" w:type="dxa"/>
            <w:vAlign w:val="center"/>
          </w:tcPr>
          <w:p w14:paraId="31703BFC" w14:textId="77777777" w:rsidR="00427468" w:rsidRPr="00E66ED9" w:rsidRDefault="00427468" w:rsidP="00E66ED9">
            <w:pPr>
              <w:contextualSpacing/>
              <w:rPr>
                <w:rFonts w:ascii="Arial Narrow" w:hAnsi="Arial Narrow"/>
              </w:rPr>
            </w:pPr>
            <w:r w:rsidRPr="00E66ED9">
              <w:rPr>
                <w:rFonts w:ascii="Arial Narrow" w:hAnsi="Arial Narrow"/>
              </w:rPr>
              <w:t>Belén de Umbría</w:t>
            </w:r>
          </w:p>
        </w:tc>
        <w:tc>
          <w:tcPr>
            <w:tcW w:w="2287" w:type="dxa"/>
            <w:vAlign w:val="center"/>
          </w:tcPr>
          <w:p w14:paraId="39B9F4DC" w14:textId="77777777" w:rsidR="00427468" w:rsidRPr="00E66ED9" w:rsidRDefault="00427468" w:rsidP="00E66ED9">
            <w:pPr>
              <w:contextualSpacing/>
              <w:rPr>
                <w:rFonts w:ascii="Arial Narrow" w:hAnsi="Arial Narrow"/>
              </w:rPr>
            </w:pPr>
            <w:r w:rsidRPr="00E66ED9">
              <w:rPr>
                <w:rFonts w:ascii="Arial Narrow" w:hAnsi="Arial Narrow"/>
              </w:rPr>
              <w:t>Registrado</w:t>
            </w:r>
          </w:p>
        </w:tc>
        <w:tc>
          <w:tcPr>
            <w:tcW w:w="2147" w:type="dxa"/>
            <w:vAlign w:val="center"/>
          </w:tcPr>
          <w:p w14:paraId="2DF36C3F" w14:textId="77777777" w:rsidR="00427468" w:rsidRPr="00E66ED9" w:rsidRDefault="00427468" w:rsidP="00E66ED9">
            <w:pPr>
              <w:contextualSpacing/>
              <w:rPr>
                <w:rFonts w:ascii="Arial Narrow" w:hAnsi="Arial Narrow"/>
              </w:rPr>
            </w:pPr>
            <w:r w:rsidRPr="00E66ED9">
              <w:rPr>
                <w:rFonts w:ascii="Arial Narrow" w:hAnsi="Arial Narrow"/>
              </w:rPr>
              <w:t>Muy bueno</w:t>
            </w:r>
          </w:p>
        </w:tc>
        <w:tc>
          <w:tcPr>
            <w:tcW w:w="2027" w:type="dxa"/>
            <w:vAlign w:val="center"/>
          </w:tcPr>
          <w:p w14:paraId="6E8C7BEF" w14:textId="77777777" w:rsidR="00427468" w:rsidRPr="00E66ED9" w:rsidRDefault="00427468" w:rsidP="00E66ED9">
            <w:pPr>
              <w:contextualSpacing/>
              <w:rPr>
                <w:rFonts w:ascii="Arial Narrow" w:hAnsi="Arial Narrow"/>
              </w:rPr>
            </w:pPr>
            <w:r w:rsidRPr="00E66ED9">
              <w:rPr>
                <w:rFonts w:ascii="Arial Narrow" w:hAnsi="Arial Narrow"/>
              </w:rPr>
              <w:t>Bueno</w:t>
            </w:r>
          </w:p>
        </w:tc>
      </w:tr>
      <w:tr w:rsidR="00427468" w:rsidRPr="00E66ED9" w14:paraId="2EF4250E" w14:textId="77777777" w:rsidTr="0016005E">
        <w:tc>
          <w:tcPr>
            <w:tcW w:w="2026" w:type="dxa"/>
            <w:vAlign w:val="center"/>
          </w:tcPr>
          <w:p w14:paraId="00CC16D0" w14:textId="77777777" w:rsidR="00427468" w:rsidRPr="00E66ED9" w:rsidRDefault="00427468" w:rsidP="00E66ED9">
            <w:pPr>
              <w:contextualSpacing/>
              <w:rPr>
                <w:rFonts w:ascii="Arial Narrow" w:hAnsi="Arial Narrow"/>
              </w:rPr>
            </w:pPr>
            <w:r w:rsidRPr="00E66ED9">
              <w:rPr>
                <w:rFonts w:ascii="Arial Narrow" w:hAnsi="Arial Narrow"/>
              </w:rPr>
              <w:t>La Celia</w:t>
            </w:r>
          </w:p>
        </w:tc>
        <w:tc>
          <w:tcPr>
            <w:tcW w:w="2287" w:type="dxa"/>
            <w:vAlign w:val="center"/>
          </w:tcPr>
          <w:p w14:paraId="3093CFC7" w14:textId="77777777" w:rsidR="00427468" w:rsidRPr="00E66ED9" w:rsidRDefault="00427468" w:rsidP="00E66ED9">
            <w:pPr>
              <w:contextualSpacing/>
              <w:rPr>
                <w:rFonts w:ascii="Arial Narrow" w:hAnsi="Arial Narrow"/>
              </w:rPr>
            </w:pPr>
            <w:r w:rsidRPr="00E66ED9">
              <w:rPr>
                <w:rFonts w:ascii="Arial Narrow" w:hAnsi="Arial Narrow"/>
              </w:rPr>
              <w:t>No registrado</w:t>
            </w:r>
          </w:p>
        </w:tc>
        <w:tc>
          <w:tcPr>
            <w:tcW w:w="2147" w:type="dxa"/>
            <w:vAlign w:val="center"/>
          </w:tcPr>
          <w:p w14:paraId="3196D133" w14:textId="77777777" w:rsidR="00427468" w:rsidRPr="00E66ED9" w:rsidRDefault="00427468" w:rsidP="00E66ED9">
            <w:pPr>
              <w:contextualSpacing/>
              <w:rPr>
                <w:rFonts w:ascii="Arial Narrow" w:hAnsi="Arial Narrow"/>
              </w:rPr>
            </w:pPr>
            <w:r w:rsidRPr="00E66ED9">
              <w:rPr>
                <w:rFonts w:ascii="Arial Narrow" w:hAnsi="Arial Narrow"/>
              </w:rPr>
              <w:t>Regular</w:t>
            </w:r>
          </w:p>
        </w:tc>
        <w:tc>
          <w:tcPr>
            <w:tcW w:w="2027" w:type="dxa"/>
            <w:vAlign w:val="center"/>
          </w:tcPr>
          <w:p w14:paraId="01E45095" w14:textId="77777777" w:rsidR="00427468" w:rsidRPr="00E66ED9" w:rsidRDefault="00427468" w:rsidP="00E66ED9">
            <w:pPr>
              <w:contextualSpacing/>
              <w:rPr>
                <w:rFonts w:ascii="Arial Narrow" w:hAnsi="Arial Narrow"/>
              </w:rPr>
            </w:pPr>
            <w:r w:rsidRPr="00E66ED9">
              <w:rPr>
                <w:rFonts w:ascii="Arial Narrow" w:hAnsi="Arial Narrow"/>
              </w:rPr>
              <w:t>Deficiente</w:t>
            </w:r>
          </w:p>
        </w:tc>
      </w:tr>
      <w:tr w:rsidR="00427468" w:rsidRPr="00E66ED9" w14:paraId="7E1A8682" w14:textId="77777777" w:rsidTr="0016005E">
        <w:tc>
          <w:tcPr>
            <w:tcW w:w="2026" w:type="dxa"/>
            <w:vAlign w:val="center"/>
          </w:tcPr>
          <w:p w14:paraId="673E5FC4" w14:textId="77777777" w:rsidR="00427468" w:rsidRPr="00E66ED9" w:rsidRDefault="00427468" w:rsidP="00E66ED9">
            <w:pPr>
              <w:contextualSpacing/>
              <w:rPr>
                <w:rFonts w:ascii="Arial Narrow" w:hAnsi="Arial Narrow"/>
              </w:rPr>
            </w:pPr>
            <w:r w:rsidRPr="00E66ED9">
              <w:rPr>
                <w:rFonts w:ascii="Arial Narrow" w:hAnsi="Arial Narrow"/>
              </w:rPr>
              <w:t>Santuario</w:t>
            </w:r>
          </w:p>
        </w:tc>
        <w:tc>
          <w:tcPr>
            <w:tcW w:w="2287" w:type="dxa"/>
            <w:vAlign w:val="center"/>
          </w:tcPr>
          <w:p w14:paraId="5EECDAF3" w14:textId="77777777" w:rsidR="00427468" w:rsidRPr="00E66ED9" w:rsidRDefault="00427468" w:rsidP="00E66ED9">
            <w:pPr>
              <w:contextualSpacing/>
              <w:rPr>
                <w:rFonts w:ascii="Arial Narrow" w:hAnsi="Arial Narrow"/>
              </w:rPr>
            </w:pPr>
            <w:r w:rsidRPr="00E66ED9">
              <w:rPr>
                <w:rFonts w:ascii="Arial Narrow" w:hAnsi="Arial Narrow"/>
              </w:rPr>
              <w:t>No registrado</w:t>
            </w:r>
          </w:p>
        </w:tc>
        <w:tc>
          <w:tcPr>
            <w:tcW w:w="2147" w:type="dxa"/>
            <w:vAlign w:val="center"/>
          </w:tcPr>
          <w:p w14:paraId="3F987E49" w14:textId="77777777" w:rsidR="00427468" w:rsidRPr="00E66ED9" w:rsidRDefault="00427468" w:rsidP="00E66ED9">
            <w:pPr>
              <w:contextualSpacing/>
              <w:rPr>
                <w:rFonts w:ascii="Arial Narrow" w:hAnsi="Arial Narrow"/>
              </w:rPr>
            </w:pPr>
            <w:r w:rsidRPr="00E66ED9">
              <w:rPr>
                <w:rFonts w:ascii="Arial Narrow" w:hAnsi="Arial Narrow"/>
              </w:rPr>
              <w:t>Sin información</w:t>
            </w:r>
          </w:p>
        </w:tc>
        <w:tc>
          <w:tcPr>
            <w:tcW w:w="2027" w:type="dxa"/>
            <w:vAlign w:val="center"/>
          </w:tcPr>
          <w:p w14:paraId="58318079" w14:textId="77777777" w:rsidR="00427468" w:rsidRPr="00E66ED9" w:rsidRDefault="00427468" w:rsidP="00E66ED9">
            <w:pPr>
              <w:contextualSpacing/>
              <w:rPr>
                <w:rFonts w:ascii="Arial Narrow" w:hAnsi="Arial Narrow"/>
              </w:rPr>
            </w:pPr>
            <w:r w:rsidRPr="00E66ED9">
              <w:rPr>
                <w:rFonts w:ascii="Arial Narrow" w:hAnsi="Arial Narrow"/>
              </w:rPr>
              <w:t>Sin Información</w:t>
            </w:r>
          </w:p>
        </w:tc>
      </w:tr>
    </w:tbl>
    <w:p w14:paraId="1CB222BD" w14:textId="1862E10D" w:rsidR="000E12EC" w:rsidRDefault="000E12EC" w:rsidP="000E12EC">
      <w:pPr>
        <w:pStyle w:val="Descripcin"/>
        <w:rPr>
          <w:rFonts w:ascii="Arial Narrow" w:eastAsia="Calibri" w:hAnsi="Arial Narrow"/>
          <w:b/>
          <w:bCs/>
          <w:i w:val="0"/>
          <w:color w:val="auto"/>
          <w:sz w:val="22"/>
          <w:szCs w:val="22"/>
        </w:rPr>
      </w:pPr>
      <w:bookmarkStart w:id="108" w:name="_Toc74472438"/>
      <w:r>
        <w:t xml:space="preserve">Tabla </w:t>
      </w:r>
      <w:r>
        <w:fldChar w:fldCharType="begin"/>
      </w:r>
      <w:r>
        <w:instrText xml:space="preserve"> SEQ Tabla \* ARABIC </w:instrText>
      </w:r>
      <w:r>
        <w:fldChar w:fldCharType="separate"/>
      </w:r>
      <w:r w:rsidR="00C9221E">
        <w:rPr>
          <w:noProof/>
        </w:rPr>
        <w:t>28</w:t>
      </w:r>
      <w:r>
        <w:fldChar w:fldCharType="end"/>
      </w:r>
      <w:r>
        <w:t>. Patrimonio Cultural en Casa de la Cultura o Museos en Risaralda</w:t>
      </w:r>
      <w:bookmarkEnd w:id="108"/>
    </w:p>
    <w:p w14:paraId="5AA72049" w14:textId="3E060BB2" w:rsidR="00427468" w:rsidRPr="00E66ED9" w:rsidRDefault="00427468" w:rsidP="00E66ED9">
      <w:pPr>
        <w:pStyle w:val="Descripcin"/>
        <w:spacing w:before="40" w:line="276" w:lineRule="auto"/>
        <w:jc w:val="center"/>
        <w:rPr>
          <w:rFonts w:ascii="Arial Narrow" w:eastAsia="Calibri" w:hAnsi="Arial Narrow"/>
          <w:i w:val="0"/>
          <w:color w:val="auto"/>
          <w:sz w:val="22"/>
          <w:szCs w:val="22"/>
        </w:rPr>
      </w:pPr>
      <w:r w:rsidRPr="00E66ED9">
        <w:rPr>
          <w:rFonts w:ascii="Arial Narrow" w:eastAsia="Calibri" w:hAnsi="Arial Narrow"/>
          <w:b/>
          <w:bCs/>
          <w:i w:val="0"/>
          <w:color w:val="auto"/>
          <w:sz w:val="22"/>
          <w:szCs w:val="22"/>
        </w:rPr>
        <w:t>Fuente:</w:t>
      </w:r>
      <w:r w:rsidRPr="00E66ED9">
        <w:rPr>
          <w:rFonts w:ascii="Arial Narrow" w:eastAsia="Calibri" w:hAnsi="Arial Narrow"/>
          <w:i w:val="0"/>
          <w:color w:val="auto"/>
          <w:sz w:val="22"/>
          <w:szCs w:val="22"/>
        </w:rPr>
        <w:t xml:space="preserve"> Laboratorio de Ecología Histórica, Facultad de Ciencias Ambientales. UTP.2016.</w:t>
      </w:r>
    </w:p>
    <w:p w14:paraId="08FB6E94" w14:textId="77777777" w:rsidR="00FE0097" w:rsidRPr="00E66ED9" w:rsidRDefault="00FE0097" w:rsidP="00E66ED9">
      <w:pPr>
        <w:rPr>
          <w:rFonts w:ascii="Arial Narrow" w:hAnsi="Arial Narrow"/>
        </w:rPr>
      </w:pPr>
    </w:p>
    <w:tbl>
      <w:tblPr>
        <w:tblStyle w:val="Tablaconcuadrcula"/>
        <w:tblW w:w="0" w:type="auto"/>
        <w:tblLook w:val="04A0" w:firstRow="1" w:lastRow="0" w:firstColumn="1" w:lastColumn="0" w:noHBand="0" w:noVBand="1"/>
      </w:tblPr>
      <w:tblGrid>
        <w:gridCol w:w="4454"/>
        <w:gridCol w:w="7"/>
        <w:gridCol w:w="4367"/>
      </w:tblGrid>
      <w:tr w:rsidR="00427468" w:rsidRPr="00E66ED9" w14:paraId="47567758" w14:textId="77777777" w:rsidTr="0016005E">
        <w:tc>
          <w:tcPr>
            <w:tcW w:w="4458" w:type="dxa"/>
            <w:gridSpan w:val="2"/>
          </w:tcPr>
          <w:p w14:paraId="588E827C" w14:textId="77777777" w:rsidR="00427468" w:rsidRPr="00E66ED9" w:rsidRDefault="00427468" w:rsidP="00E66ED9">
            <w:pPr>
              <w:rPr>
                <w:rFonts w:ascii="Arial Narrow" w:hAnsi="Arial Narrow"/>
              </w:rPr>
            </w:pPr>
          </w:p>
          <w:p w14:paraId="6E30B373" w14:textId="77777777" w:rsidR="00427468" w:rsidRPr="00E66ED9" w:rsidRDefault="00427468" w:rsidP="00E66ED9">
            <w:pPr>
              <w:rPr>
                <w:rFonts w:ascii="Arial Narrow" w:hAnsi="Arial Narrow"/>
              </w:rPr>
            </w:pPr>
            <w:r w:rsidRPr="00E66ED9">
              <w:rPr>
                <w:rFonts w:ascii="Arial Narrow" w:hAnsi="Arial Narrow"/>
                <w:b/>
                <w:noProof/>
                <w:lang w:val="es-CO" w:eastAsia="es-CO"/>
              </w:rPr>
              <w:drawing>
                <wp:inline distT="0" distB="0" distL="0" distR="0" wp14:anchorId="1DB5C900" wp14:editId="61ECD6E5">
                  <wp:extent cx="2351315" cy="3113073"/>
                  <wp:effectExtent l="0" t="0" r="0" b="0"/>
                  <wp:docPr id="726" name="Imagen 9" descr="Descripción: Vitrina La Celia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Descripción: Vitrina La Celia C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1852" cy="3127024"/>
                          </a:xfrm>
                          <a:prstGeom prst="rect">
                            <a:avLst/>
                          </a:prstGeom>
                          <a:noFill/>
                          <a:ln>
                            <a:noFill/>
                          </a:ln>
                        </pic:spPr>
                      </pic:pic>
                    </a:graphicData>
                  </a:graphic>
                </wp:inline>
              </w:drawing>
            </w:r>
          </w:p>
          <w:p w14:paraId="5D612BE6" w14:textId="77777777" w:rsidR="00427468" w:rsidRPr="00E66ED9" w:rsidRDefault="00427468" w:rsidP="00E66ED9">
            <w:pPr>
              <w:rPr>
                <w:rFonts w:ascii="Arial Narrow" w:hAnsi="Arial Narrow"/>
              </w:rPr>
            </w:pPr>
          </w:p>
        </w:tc>
        <w:tc>
          <w:tcPr>
            <w:tcW w:w="4370" w:type="dxa"/>
          </w:tcPr>
          <w:p w14:paraId="73DE10C3" w14:textId="77777777" w:rsidR="00427468" w:rsidRPr="00E66ED9" w:rsidRDefault="00427468" w:rsidP="00E66ED9">
            <w:pPr>
              <w:pStyle w:val="Descripcin"/>
              <w:spacing w:before="40" w:line="276" w:lineRule="auto"/>
              <w:jc w:val="both"/>
              <w:rPr>
                <w:rFonts w:ascii="Arial Narrow" w:eastAsia="Calibri" w:hAnsi="Arial Narrow"/>
                <w:b/>
                <w:sz w:val="22"/>
                <w:szCs w:val="22"/>
              </w:rPr>
            </w:pPr>
          </w:p>
          <w:p w14:paraId="2935EC7F" w14:textId="77777777" w:rsidR="00427468" w:rsidRPr="00E66ED9" w:rsidRDefault="00427468" w:rsidP="00E66ED9">
            <w:pPr>
              <w:rPr>
                <w:rFonts w:ascii="Arial Narrow" w:hAnsi="Arial Narrow"/>
              </w:rPr>
            </w:pPr>
          </w:p>
          <w:p w14:paraId="14BE8E18" w14:textId="77777777" w:rsidR="00427468" w:rsidRPr="00E66ED9" w:rsidRDefault="00427468" w:rsidP="00E66ED9">
            <w:pPr>
              <w:rPr>
                <w:rFonts w:ascii="Arial Narrow" w:hAnsi="Arial Narrow"/>
              </w:rPr>
            </w:pPr>
          </w:p>
          <w:p w14:paraId="6D5DECE8" w14:textId="77777777" w:rsidR="00427468" w:rsidRPr="00E66ED9" w:rsidRDefault="00427468" w:rsidP="00E66ED9">
            <w:pPr>
              <w:rPr>
                <w:rFonts w:ascii="Arial Narrow" w:hAnsi="Arial Narrow"/>
              </w:rPr>
            </w:pPr>
            <w:r w:rsidRPr="00E66ED9">
              <w:rPr>
                <w:rFonts w:ascii="Arial Narrow" w:hAnsi="Arial Narrow"/>
                <w:noProof/>
                <w:lang w:val="es-CO" w:eastAsia="es-CO"/>
              </w:rPr>
              <w:drawing>
                <wp:inline distT="0" distB="0" distL="0" distR="0" wp14:anchorId="55FCFD7C" wp14:editId="65956645">
                  <wp:extent cx="2724399" cy="2325717"/>
                  <wp:effectExtent l="0" t="0" r="0" b="0"/>
                  <wp:docPr id="50" name="Imagen 15" descr="Descripción: C:\Docs constanza\Constanza\Constanza cosmos\APOMCASocial\Risaralda\DIAGNOSTICO\fotos\Taller Santuario\DSC_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escripción: C:\Docs constanza\Constanza\Constanza cosmos\APOMCASocial\Risaralda\DIAGNOSTICO\fotos\Taller Santuario\DSC_0080.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2087"/>
                          <a:stretch/>
                        </pic:blipFill>
                        <pic:spPr bwMode="auto">
                          <a:xfrm>
                            <a:off x="0" y="0"/>
                            <a:ext cx="2727746" cy="23285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27468" w:rsidRPr="00E66ED9" w14:paraId="73CAC531" w14:textId="77777777" w:rsidTr="0016005E">
        <w:tc>
          <w:tcPr>
            <w:tcW w:w="4458" w:type="dxa"/>
          </w:tcPr>
          <w:p w14:paraId="5B2D3692" w14:textId="11B3371A" w:rsidR="00427468" w:rsidRPr="00E66ED9" w:rsidRDefault="00427468" w:rsidP="00E66ED9">
            <w:pPr>
              <w:pStyle w:val="Descripcin"/>
              <w:spacing w:after="0" w:line="276" w:lineRule="auto"/>
              <w:jc w:val="center"/>
              <w:rPr>
                <w:rFonts w:ascii="Arial Narrow" w:eastAsia="Calibri" w:hAnsi="Arial Narrow"/>
                <w:i w:val="0"/>
                <w:color w:val="auto"/>
                <w:sz w:val="22"/>
                <w:szCs w:val="22"/>
              </w:rPr>
            </w:pPr>
            <w:r w:rsidRPr="00E66ED9">
              <w:rPr>
                <w:rFonts w:ascii="Arial Narrow" w:eastAsia="Calibri" w:hAnsi="Arial Narrow"/>
                <w:i w:val="0"/>
                <w:color w:val="auto"/>
                <w:sz w:val="22"/>
                <w:szCs w:val="22"/>
              </w:rPr>
              <w:t>Patrimonio cultural arqueológico en la casa de la cultura del municipio de La Celia. Fuente (LÓPEZ,</w:t>
            </w:r>
            <w:r w:rsidR="00363D9D" w:rsidRPr="00E66ED9">
              <w:rPr>
                <w:rFonts w:ascii="Arial Narrow" w:eastAsia="Calibri" w:hAnsi="Arial Narrow"/>
                <w:i w:val="0"/>
                <w:color w:val="auto"/>
                <w:sz w:val="22"/>
                <w:szCs w:val="22"/>
              </w:rPr>
              <w:t xml:space="preserve"> </w:t>
            </w:r>
            <w:r w:rsidRPr="00E66ED9">
              <w:rPr>
                <w:rFonts w:ascii="Arial Narrow" w:eastAsia="Calibri" w:hAnsi="Arial Narrow"/>
                <w:i w:val="0"/>
                <w:color w:val="auto"/>
                <w:sz w:val="22"/>
                <w:szCs w:val="22"/>
              </w:rPr>
              <w:t>CANO: 2009)</w:t>
            </w:r>
          </w:p>
        </w:tc>
        <w:tc>
          <w:tcPr>
            <w:tcW w:w="4370" w:type="dxa"/>
            <w:gridSpan w:val="2"/>
          </w:tcPr>
          <w:p w14:paraId="70936371" w14:textId="77777777" w:rsidR="00427468" w:rsidRPr="00E66ED9" w:rsidRDefault="00427468" w:rsidP="00E66ED9">
            <w:pPr>
              <w:pStyle w:val="Descripcin"/>
              <w:spacing w:after="0" w:line="276" w:lineRule="auto"/>
              <w:jc w:val="center"/>
              <w:rPr>
                <w:rFonts w:ascii="Arial Narrow" w:eastAsia="Calibri" w:hAnsi="Arial Narrow"/>
                <w:i w:val="0"/>
                <w:color w:val="auto"/>
                <w:sz w:val="22"/>
                <w:szCs w:val="22"/>
              </w:rPr>
            </w:pPr>
            <w:r w:rsidRPr="00E66ED9">
              <w:rPr>
                <w:rFonts w:ascii="Arial Narrow" w:eastAsia="Calibri" w:hAnsi="Arial Narrow"/>
                <w:i w:val="0"/>
                <w:color w:val="auto"/>
                <w:sz w:val="22"/>
                <w:szCs w:val="22"/>
              </w:rPr>
              <w:t>Patrimonio cultural del municipio Santuario.</w:t>
            </w:r>
          </w:p>
          <w:p w14:paraId="615ACF2C" w14:textId="77777777" w:rsidR="00427468" w:rsidRPr="00E66ED9" w:rsidRDefault="00427468" w:rsidP="00E66ED9">
            <w:pPr>
              <w:pStyle w:val="Descripcin"/>
              <w:spacing w:after="0" w:line="276" w:lineRule="auto"/>
              <w:jc w:val="center"/>
              <w:rPr>
                <w:rFonts w:ascii="Arial Narrow" w:eastAsia="Calibri" w:hAnsi="Arial Narrow"/>
                <w:i w:val="0"/>
                <w:color w:val="auto"/>
                <w:sz w:val="22"/>
                <w:szCs w:val="22"/>
              </w:rPr>
            </w:pPr>
            <w:r w:rsidRPr="00E66ED9">
              <w:rPr>
                <w:rFonts w:ascii="Arial Narrow" w:eastAsia="Calibri" w:hAnsi="Arial Narrow"/>
                <w:i w:val="0"/>
                <w:color w:val="auto"/>
                <w:sz w:val="22"/>
                <w:szCs w:val="22"/>
              </w:rPr>
              <w:t>Fuente Consorcio Ordenamiento Cuenca Risaralda 2016.</w:t>
            </w:r>
          </w:p>
        </w:tc>
      </w:tr>
      <w:tr w:rsidR="00427468" w:rsidRPr="00E66ED9" w14:paraId="389D630F" w14:textId="77777777" w:rsidTr="0016005E">
        <w:tc>
          <w:tcPr>
            <w:tcW w:w="8828" w:type="dxa"/>
            <w:gridSpan w:val="3"/>
          </w:tcPr>
          <w:p w14:paraId="44FBCC75" w14:textId="77777777" w:rsidR="00427468" w:rsidRPr="00E66ED9" w:rsidRDefault="00427468" w:rsidP="00E66ED9">
            <w:pPr>
              <w:rPr>
                <w:rFonts w:ascii="Arial Narrow" w:hAnsi="Arial Narrow"/>
              </w:rPr>
            </w:pPr>
            <w:r w:rsidRPr="00E66ED9">
              <w:rPr>
                <w:rFonts w:ascii="Arial Narrow" w:hAnsi="Arial Narrow"/>
                <w:noProof/>
                <w:lang w:val="es-CO" w:eastAsia="es-CO"/>
              </w:rPr>
              <w:drawing>
                <wp:anchor distT="0" distB="0" distL="114300" distR="114300" simplePos="0" relativeHeight="251661312" behindDoc="1" locked="0" layoutInCell="1" allowOverlap="1" wp14:anchorId="2F81584F" wp14:editId="69A839C8">
                  <wp:simplePos x="0" y="0"/>
                  <wp:positionH relativeFrom="column">
                    <wp:posOffset>995680</wp:posOffset>
                  </wp:positionH>
                  <wp:positionV relativeFrom="paragraph">
                    <wp:posOffset>12700</wp:posOffset>
                  </wp:positionV>
                  <wp:extent cx="3475990" cy="2421890"/>
                  <wp:effectExtent l="0" t="0" r="0" b="0"/>
                  <wp:wrapTight wrapText="bothSides">
                    <wp:wrapPolygon edited="0">
                      <wp:start x="0" y="0"/>
                      <wp:lineTo x="0" y="21407"/>
                      <wp:lineTo x="21426" y="21407"/>
                      <wp:lineTo x="21426" y="0"/>
                      <wp:lineTo x="0" y="0"/>
                    </wp:wrapPolygon>
                  </wp:wrapTight>
                  <wp:docPr id="51" name="Imagen 11" descr="Descripción: Vitrina A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Vitrina Apia"/>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3595"/>
                          <a:stretch/>
                        </pic:blipFill>
                        <pic:spPr bwMode="auto">
                          <a:xfrm>
                            <a:off x="0" y="0"/>
                            <a:ext cx="3475990" cy="2421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DF6E76" w14:textId="77777777" w:rsidR="00427468" w:rsidRPr="00E66ED9" w:rsidRDefault="00427468" w:rsidP="00E66ED9">
            <w:pPr>
              <w:rPr>
                <w:rFonts w:ascii="Arial Narrow" w:hAnsi="Arial Narrow"/>
              </w:rPr>
            </w:pPr>
          </w:p>
        </w:tc>
      </w:tr>
      <w:tr w:rsidR="00427468" w:rsidRPr="00E66ED9" w14:paraId="2E950855" w14:textId="77777777" w:rsidTr="0016005E">
        <w:tc>
          <w:tcPr>
            <w:tcW w:w="8828" w:type="dxa"/>
            <w:gridSpan w:val="3"/>
          </w:tcPr>
          <w:p w14:paraId="08EE0727" w14:textId="77777777" w:rsidR="00427468" w:rsidRPr="00E66ED9" w:rsidRDefault="00427468" w:rsidP="00E66ED9">
            <w:pPr>
              <w:pStyle w:val="Descripcin"/>
              <w:spacing w:after="0" w:line="276" w:lineRule="auto"/>
              <w:jc w:val="center"/>
              <w:rPr>
                <w:rFonts w:ascii="Arial Narrow" w:eastAsia="Calibri" w:hAnsi="Arial Narrow"/>
                <w:i w:val="0"/>
                <w:sz w:val="22"/>
                <w:szCs w:val="22"/>
              </w:rPr>
            </w:pPr>
            <w:r w:rsidRPr="00E66ED9">
              <w:rPr>
                <w:rFonts w:ascii="Arial Narrow" w:eastAsia="Calibri" w:hAnsi="Arial Narrow"/>
                <w:i w:val="0"/>
                <w:color w:val="auto"/>
                <w:sz w:val="22"/>
                <w:szCs w:val="22"/>
              </w:rPr>
              <w:t>Patrimonio cultural del municipio de Apía. Fuente: Consorcio Ordenamiento Cuenca Risaralda 2016.</w:t>
            </w:r>
          </w:p>
        </w:tc>
      </w:tr>
      <w:tr w:rsidR="00427468" w:rsidRPr="00E66ED9" w14:paraId="4605F0DC" w14:textId="77777777" w:rsidTr="0016005E">
        <w:tc>
          <w:tcPr>
            <w:tcW w:w="4458" w:type="dxa"/>
            <w:gridSpan w:val="2"/>
          </w:tcPr>
          <w:p w14:paraId="266D8251" w14:textId="77777777" w:rsidR="00427468" w:rsidRPr="00E66ED9" w:rsidRDefault="00427468" w:rsidP="00E66ED9">
            <w:pPr>
              <w:rPr>
                <w:rFonts w:ascii="Arial Narrow" w:hAnsi="Arial Narrow"/>
              </w:rPr>
            </w:pPr>
          </w:p>
          <w:p w14:paraId="522D244F" w14:textId="77777777" w:rsidR="00427468" w:rsidRPr="00E66ED9" w:rsidRDefault="00427468" w:rsidP="00E66ED9">
            <w:pPr>
              <w:rPr>
                <w:rFonts w:ascii="Arial Narrow" w:hAnsi="Arial Narrow"/>
              </w:rPr>
            </w:pPr>
            <w:r w:rsidRPr="00E66ED9">
              <w:rPr>
                <w:rFonts w:ascii="Arial Narrow" w:hAnsi="Arial Narrow"/>
                <w:noProof/>
                <w:lang w:val="es-CO" w:eastAsia="es-CO"/>
              </w:rPr>
              <w:drawing>
                <wp:inline distT="0" distB="0" distL="0" distR="0" wp14:anchorId="0C1671F8" wp14:editId="541EEADE">
                  <wp:extent cx="2748334" cy="2019875"/>
                  <wp:effectExtent l="19050" t="19050" r="13970" b="19050"/>
                  <wp:docPr id="52" name="Imagen 20" descr="Descripción: C:\Docs constanza\Constanza\Constanza cosmos\APOMCASocial\Risaralda\DIAGNOSTICO\fotos\IMG_20160413_163304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Descripción: C:\Docs constanza\Constanza\Constanza cosmos\APOMCASocial\Risaralda\DIAGNOSTICO\fotos\IMG_20160413_163304149.jpg"/>
                          <pic:cNvPicPr>
                            <a:picLocks noChangeAspect="1" noChangeArrowheads="1"/>
                          </pic:cNvPicPr>
                        </pic:nvPicPr>
                        <pic:blipFill>
                          <a:blip r:embed="rId44" cstate="print">
                            <a:extLst>
                              <a:ext uri="{28A0092B-C50C-407E-A947-70E740481C1C}">
                                <a14:useLocalDpi xmlns:a14="http://schemas.microsoft.com/office/drawing/2010/main" val="0"/>
                              </a:ext>
                            </a:extLst>
                          </a:blip>
                          <a:srcRect r="23499"/>
                          <a:stretch>
                            <a:fillRect/>
                          </a:stretch>
                        </pic:blipFill>
                        <pic:spPr bwMode="auto">
                          <a:xfrm>
                            <a:off x="0" y="0"/>
                            <a:ext cx="2750650" cy="2021577"/>
                          </a:xfrm>
                          <a:prstGeom prst="rect">
                            <a:avLst/>
                          </a:prstGeom>
                          <a:noFill/>
                          <a:ln w="9525" cmpd="sng">
                            <a:solidFill>
                              <a:srgbClr val="5B9BD5"/>
                            </a:solidFill>
                            <a:miter lim="800000"/>
                            <a:headEnd/>
                            <a:tailEnd/>
                          </a:ln>
                          <a:effectLst/>
                        </pic:spPr>
                      </pic:pic>
                    </a:graphicData>
                  </a:graphic>
                </wp:inline>
              </w:drawing>
            </w:r>
          </w:p>
          <w:p w14:paraId="28D6BE19" w14:textId="77777777" w:rsidR="00427468" w:rsidRPr="00E66ED9" w:rsidRDefault="00427468" w:rsidP="00E66ED9">
            <w:pPr>
              <w:rPr>
                <w:rFonts w:ascii="Arial Narrow" w:hAnsi="Arial Narrow"/>
              </w:rPr>
            </w:pPr>
          </w:p>
        </w:tc>
        <w:tc>
          <w:tcPr>
            <w:tcW w:w="4370" w:type="dxa"/>
          </w:tcPr>
          <w:p w14:paraId="51477EED" w14:textId="77777777" w:rsidR="00427468" w:rsidRPr="00E66ED9" w:rsidRDefault="00427468" w:rsidP="00E66ED9">
            <w:pPr>
              <w:rPr>
                <w:rFonts w:ascii="Arial Narrow" w:hAnsi="Arial Narrow"/>
              </w:rPr>
            </w:pPr>
          </w:p>
          <w:p w14:paraId="3EDD2CA1" w14:textId="77777777" w:rsidR="00427468" w:rsidRPr="00E66ED9" w:rsidRDefault="00427468" w:rsidP="00E66ED9">
            <w:pPr>
              <w:rPr>
                <w:rFonts w:ascii="Arial Narrow" w:hAnsi="Arial Narrow"/>
              </w:rPr>
            </w:pPr>
            <w:r w:rsidRPr="00E66ED9">
              <w:rPr>
                <w:rFonts w:ascii="Arial Narrow" w:hAnsi="Arial Narrow"/>
                <w:b/>
                <w:noProof/>
                <w:lang w:val="es-CO" w:eastAsia="es-CO"/>
              </w:rPr>
              <w:drawing>
                <wp:inline distT="0" distB="0" distL="0" distR="0" wp14:anchorId="41253432" wp14:editId="4B502B12">
                  <wp:extent cx="2588821" cy="1949159"/>
                  <wp:effectExtent l="0" t="0" r="2540" b="0"/>
                  <wp:docPr id="53" name="Imagen 12" descr="Descripción: DSC0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DSC020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3111" cy="1959918"/>
                          </a:xfrm>
                          <a:prstGeom prst="rect">
                            <a:avLst/>
                          </a:prstGeom>
                          <a:noFill/>
                          <a:ln>
                            <a:noFill/>
                          </a:ln>
                        </pic:spPr>
                      </pic:pic>
                    </a:graphicData>
                  </a:graphic>
                </wp:inline>
              </w:drawing>
            </w:r>
          </w:p>
        </w:tc>
      </w:tr>
      <w:tr w:rsidR="00427468" w:rsidRPr="00E66ED9" w14:paraId="21F0CB57" w14:textId="77777777" w:rsidTr="0016005E">
        <w:tc>
          <w:tcPr>
            <w:tcW w:w="4458" w:type="dxa"/>
            <w:gridSpan w:val="2"/>
          </w:tcPr>
          <w:p w14:paraId="6CF5EFA0" w14:textId="77777777" w:rsidR="00427468" w:rsidRPr="00E66ED9" w:rsidRDefault="00427468" w:rsidP="00E66ED9">
            <w:pPr>
              <w:pStyle w:val="Descripcin"/>
              <w:spacing w:after="0" w:line="276" w:lineRule="auto"/>
              <w:jc w:val="center"/>
              <w:rPr>
                <w:rFonts w:ascii="Arial Narrow" w:eastAsia="Calibri" w:hAnsi="Arial Narrow"/>
                <w:i w:val="0"/>
                <w:color w:val="auto"/>
                <w:sz w:val="22"/>
                <w:szCs w:val="22"/>
              </w:rPr>
            </w:pPr>
            <w:r w:rsidRPr="00E66ED9">
              <w:rPr>
                <w:rFonts w:ascii="Arial Narrow" w:eastAsia="Calibri" w:hAnsi="Arial Narrow"/>
                <w:i w:val="0"/>
                <w:color w:val="auto"/>
                <w:sz w:val="22"/>
                <w:szCs w:val="22"/>
              </w:rPr>
              <w:t>Patrimonio cultural del municipio de Guática</w:t>
            </w:r>
          </w:p>
          <w:p w14:paraId="31F6C6CF" w14:textId="77777777" w:rsidR="00427468" w:rsidRPr="00E66ED9" w:rsidRDefault="00427468" w:rsidP="00E66ED9">
            <w:pPr>
              <w:pStyle w:val="Descripcin"/>
              <w:spacing w:after="0" w:line="276" w:lineRule="auto"/>
              <w:jc w:val="center"/>
              <w:rPr>
                <w:rFonts w:ascii="Arial Narrow" w:eastAsia="Calibri" w:hAnsi="Arial Narrow"/>
                <w:i w:val="0"/>
                <w:color w:val="auto"/>
                <w:sz w:val="22"/>
                <w:szCs w:val="22"/>
              </w:rPr>
            </w:pPr>
            <w:r w:rsidRPr="00E66ED9">
              <w:rPr>
                <w:rFonts w:ascii="Arial Narrow" w:eastAsia="Calibri" w:hAnsi="Arial Narrow"/>
                <w:i w:val="0"/>
                <w:color w:val="auto"/>
                <w:sz w:val="22"/>
                <w:szCs w:val="22"/>
              </w:rPr>
              <w:t>Fuente Consorcio Ordenamiento Cuenca Risaralda 2016.</w:t>
            </w:r>
          </w:p>
        </w:tc>
        <w:tc>
          <w:tcPr>
            <w:tcW w:w="4370" w:type="dxa"/>
          </w:tcPr>
          <w:p w14:paraId="6335CC70" w14:textId="77777777" w:rsidR="00427468" w:rsidRPr="00E66ED9" w:rsidRDefault="00427468" w:rsidP="00E66ED9">
            <w:pPr>
              <w:pStyle w:val="Descripcin"/>
              <w:spacing w:after="0" w:line="276" w:lineRule="auto"/>
              <w:jc w:val="center"/>
              <w:rPr>
                <w:rFonts w:ascii="Arial Narrow" w:eastAsia="Calibri" w:hAnsi="Arial Narrow"/>
                <w:i w:val="0"/>
                <w:color w:val="auto"/>
                <w:sz w:val="22"/>
                <w:szCs w:val="22"/>
              </w:rPr>
            </w:pPr>
            <w:r w:rsidRPr="00E66ED9">
              <w:rPr>
                <w:rFonts w:ascii="Arial Narrow" w:eastAsia="Calibri" w:hAnsi="Arial Narrow"/>
                <w:i w:val="0"/>
                <w:color w:val="auto"/>
                <w:sz w:val="22"/>
                <w:szCs w:val="22"/>
              </w:rPr>
              <w:t>Patrimonio cultural del municipio de Belén en el museo Bolívar. Fuente Consorcio Ordenamiento Cuenca Risaralda 2016.</w:t>
            </w:r>
          </w:p>
        </w:tc>
      </w:tr>
    </w:tbl>
    <w:p w14:paraId="2DB59C9A" w14:textId="77777777" w:rsidR="00427468" w:rsidRPr="00E66ED9" w:rsidRDefault="00427468" w:rsidP="00E66ED9">
      <w:pPr>
        <w:contextualSpacing/>
        <w:rPr>
          <w:rFonts w:ascii="Arial Narrow" w:hAnsi="Arial Narrow"/>
        </w:rPr>
      </w:pPr>
    </w:p>
    <w:p w14:paraId="2B458B2D" w14:textId="77777777" w:rsidR="00427468" w:rsidRPr="00E66ED9" w:rsidRDefault="00427468" w:rsidP="000E12EC">
      <w:pPr>
        <w:jc w:val="both"/>
        <w:rPr>
          <w:rFonts w:ascii="Arial Narrow" w:hAnsi="Arial Narrow"/>
        </w:rPr>
      </w:pPr>
      <w:r w:rsidRPr="00E66ED9">
        <w:rPr>
          <w:rFonts w:ascii="Arial Narrow" w:hAnsi="Arial Narrow"/>
        </w:rPr>
        <w:t xml:space="preserve">La evidencia arqueológica, demuestra un potencial aún por investigar y dar mayor relevancia desde el tema del Paisaje Cultural Cafetero. La guaquería sigue siendo una práctica cultural constante en especial en los municipios con mayores hallazgos como Belén de Umbría, Santuario y Apía. </w:t>
      </w:r>
    </w:p>
    <w:p w14:paraId="25F8FEE9" w14:textId="77777777" w:rsidR="00427468" w:rsidRPr="00E66ED9" w:rsidRDefault="00427468" w:rsidP="000E12EC">
      <w:pPr>
        <w:jc w:val="both"/>
        <w:rPr>
          <w:rFonts w:ascii="Arial Narrow" w:hAnsi="Arial Narrow"/>
        </w:rPr>
      </w:pPr>
    </w:p>
    <w:p w14:paraId="5C580802" w14:textId="0C5C8F6D" w:rsidR="00427468" w:rsidRPr="00E66ED9" w:rsidRDefault="00427468" w:rsidP="000E12EC">
      <w:pPr>
        <w:pStyle w:val="Prrafodelista"/>
        <w:ind w:left="0"/>
        <w:jc w:val="both"/>
        <w:rPr>
          <w:rFonts w:ascii="Arial Narrow" w:hAnsi="Arial Narrow"/>
        </w:rPr>
      </w:pPr>
      <w:r w:rsidRPr="00E66ED9">
        <w:rPr>
          <w:rFonts w:ascii="Arial Narrow" w:hAnsi="Arial Narrow"/>
        </w:rPr>
        <w:t xml:space="preserve">Otra de las evidencias fue la prospección arqueológica llevada a cabo por la empresa Cóndor S.A., la ejecutora de la concesión vía Pacifico Tres, con resultados de material cerámico, en el municipio de Belalcázar, Caldas. Dichos puntos en los cuales se encontró evidencia de material arqueológico quedaron georreferenciados en el mapa cultural. Lo cual contribuye a definir que las zonas del valle de la Cuenca del Río Risaralda, también reporta sitios arqueológicos, diferentes a los conocidos en las zonas de montaña hacia la margen derecha del Río Risaralda. </w:t>
      </w:r>
    </w:p>
    <w:p w14:paraId="38382CFD" w14:textId="77777777" w:rsidR="00427468" w:rsidRPr="00E66ED9" w:rsidRDefault="00427468" w:rsidP="00E66ED9">
      <w:pPr>
        <w:rPr>
          <w:rFonts w:ascii="Arial Narrow" w:hAnsi="Arial Narrow"/>
          <w:b/>
          <w:lang w:val="es-CO"/>
        </w:rPr>
      </w:pPr>
    </w:p>
    <w:p w14:paraId="5E22ADD7" w14:textId="77777777" w:rsidR="00427468" w:rsidRPr="00E66ED9" w:rsidRDefault="00427468" w:rsidP="008F1BF7">
      <w:pPr>
        <w:pStyle w:val="Ttulo4"/>
      </w:pPr>
      <w:r w:rsidRPr="00E66ED9">
        <w:t>Ecoturismo:</w:t>
      </w:r>
    </w:p>
    <w:p w14:paraId="626F0580" w14:textId="77777777" w:rsidR="007B3459" w:rsidRPr="00E66ED9" w:rsidRDefault="007B3459" w:rsidP="00E66ED9">
      <w:pPr>
        <w:rPr>
          <w:rFonts w:ascii="Arial Narrow" w:hAnsi="Arial Narrow"/>
          <w:b/>
        </w:rPr>
      </w:pPr>
    </w:p>
    <w:p w14:paraId="5832FD27" w14:textId="77777777" w:rsidR="00AB0736" w:rsidRPr="00E66ED9" w:rsidRDefault="00303192" w:rsidP="00E66ED9">
      <w:pPr>
        <w:jc w:val="both"/>
        <w:rPr>
          <w:rFonts w:ascii="Arial Narrow" w:hAnsi="Arial Narrow"/>
          <w:b/>
          <w:i/>
        </w:rPr>
      </w:pPr>
      <w:r w:rsidRPr="00E66ED9">
        <w:rPr>
          <w:rFonts w:ascii="Arial Narrow" w:hAnsi="Arial Narrow"/>
        </w:rPr>
        <w:t xml:space="preserve">El </w:t>
      </w:r>
      <w:r w:rsidR="00AB0736" w:rsidRPr="00E66ED9">
        <w:rPr>
          <w:rFonts w:ascii="Arial Narrow" w:hAnsi="Arial Narrow"/>
        </w:rPr>
        <w:t xml:space="preserve">ecoturismo se desarrolla de manera dirigida en el área protegida, la cual dispone de senderos y algunos recursos turísticos. </w:t>
      </w:r>
    </w:p>
    <w:p w14:paraId="3726B276" w14:textId="77777777" w:rsidR="00303192" w:rsidRPr="00E66ED9" w:rsidRDefault="00303192" w:rsidP="00E66ED9">
      <w:pPr>
        <w:jc w:val="both"/>
        <w:rPr>
          <w:rFonts w:ascii="Arial Narrow" w:hAnsi="Arial Narrow"/>
          <w:b/>
        </w:rPr>
      </w:pP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7"/>
        <w:gridCol w:w="1541"/>
        <w:gridCol w:w="991"/>
        <w:gridCol w:w="1018"/>
        <w:gridCol w:w="1310"/>
        <w:gridCol w:w="1023"/>
        <w:gridCol w:w="1419"/>
        <w:gridCol w:w="1099"/>
      </w:tblGrid>
      <w:tr w:rsidR="00D646DC" w:rsidRPr="00E66ED9" w14:paraId="0566FC7D" w14:textId="77777777" w:rsidTr="008F1F80">
        <w:trPr>
          <w:trHeight w:val="476"/>
          <w:jc w:val="center"/>
        </w:trPr>
        <w:tc>
          <w:tcPr>
            <w:tcW w:w="1097" w:type="dxa"/>
            <w:shd w:val="clear" w:color="auto" w:fill="C5E0B3" w:themeFill="accent6" w:themeFillTint="66"/>
          </w:tcPr>
          <w:p w14:paraId="75FBE21A" w14:textId="77777777" w:rsidR="00D646DC" w:rsidRPr="00E66ED9" w:rsidRDefault="00D646DC" w:rsidP="00E66ED9">
            <w:pPr>
              <w:jc w:val="center"/>
              <w:rPr>
                <w:rFonts w:ascii="Arial Narrow" w:hAnsi="Arial Narrow"/>
                <w:b/>
              </w:rPr>
            </w:pPr>
          </w:p>
          <w:p w14:paraId="5B1DFBD3" w14:textId="77777777" w:rsidR="00D646DC" w:rsidRPr="00E66ED9" w:rsidRDefault="00D646DC" w:rsidP="00E66ED9">
            <w:pPr>
              <w:jc w:val="center"/>
              <w:rPr>
                <w:rFonts w:ascii="Arial Narrow" w:hAnsi="Arial Narrow"/>
                <w:b/>
              </w:rPr>
            </w:pPr>
            <w:r w:rsidRPr="00E66ED9">
              <w:rPr>
                <w:rFonts w:ascii="Arial Narrow" w:hAnsi="Arial Narrow"/>
                <w:b/>
              </w:rPr>
              <w:t xml:space="preserve">Nombre </w:t>
            </w:r>
          </w:p>
        </w:tc>
        <w:tc>
          <w:tcPr>
            <w:tcW w:w="1541" w:type="dxa"/>
            <w:shd w:val="clear" w:color="auto" w:fill="C5E0B3" w:themeFill="accent6" w:themeFillTint="66"/>
          </w:tcPr>
          <w:p w14:paraId="2852BB93" w14:textId="77777777" w:rsidR="00D646DC" w:rsidRPr="00E66ED9" w:rsidRDefault="00D646DC" w:rsidP="00E66ED9">
            <w:pPr>
              <w:jc w:val="center"/>
              <w:rPr>
                <w:rFonts w:ascii="Arial Narrow" w:hAnsi="Arial Narrow"/>
                <w:b/>
              </w:rPr>
            </w:pPr>
            <w:r w:rsidRPr="00E66ED9">
              <w:rPr>
                <w:rFonts w:ascii="Arial Narrow" w:hAnsi="Arial Narrow"/>
                <w:b/>
              </w:rPr>
              <w:t xml:space="preserve">Especialidad del sendero </w:t>
            </w:r>
          </w:p>
        </w:tc>
        <w:tc>
          <w:tcPr>
            <w:tcW w:w="991" w:type="dxa"/>
            <w:shd w:val="clear" w:color="auto" w:fill="C5E0B3" w:themeFill="accent6" w:themeFillTint="66"/>
          </w:tcPr>
          <w:p w14:paraId="08F2BBCA" w14:textId="77777777" w:rsidR="00D646DC" w:rsidRPr="00E66ED9" w:rsidRDefault="00D646DC" w:rsidP="00E66ED9">
            <w:pPr>
              <w:jc w:val="center"/>
              <w:rPr>
                <w:rFonts w:ascii="Arial Narrow" w:hAnsi="Arial Narrow"/>
                <w:b/>
              </w:rPr>
            </w:pPr>
            <w:r w:rsidRPr="00E66ED9">
              <w:rPr>
                <w:rFonts w:ascii="Arial Narrow" w:hAnsi="Arial Narrow"/>
                <w:b/>
              </w:rPr>
              <w:t>Longitud (Km)</w:t>
            </w:r>
          </w:p>
        </w:tc>
        <w:tc>
          <w:tcPr>
            <w:tcW w:w="1018" w:type="dxa"/>
            <w:shd w:val="clear" w:color="auto" w:fill="C5E0B3" w:themeFill="accent6" w:themeFillTint="66"/>
          </w:tcPr>
          <w:p w14:paraId="631AEF80" w14:textId="77777777" w:rsidR="00D646DC" w:rsidRPr="00E66ED9" w:rsidRDefault="00D646DC" w:rsidP="00E66ED9">
            <w:pPr>
              <w:jc w:val="center"/>
              <w:rPr>
                <w:rFonts w:ascii="Arial Narrow" w:hAnsi="Arial Narrow"/>
                <w:b/>
              </w:rPr>
            </w:pPr>
            <w:r w:rsidRPr="00E66ED9">
              <w:rPr>
                <w:rFonts w:ascii="Arial Narrow" w:hAnsi="Arial Narrow"/>
                <w:b/>
              </w:rPr>
              <w:t>Grado de dificultad</w:t>
            </w:r>
          </w:p>
        </w:tc>
        <w:tc>
          <w:tcPr>
            <w:tcW w:w="1310" w:type="dxa"/>
            <w:shd w:val="clear" w:color="auto" w:fill="C5E0B3" w:themeFill="accent6" w:themeFillTint="66"/>
          </w:tcPr>
          <w:p w14:paraId="1B62E768" w14:textId="77777777" w:rsidR="00D646DC" w:rsidRPr="00E66ED9" w:rsidRDefault="00D646DC" w:rsidP="00E66ED9">
            <w:pPr>
              <w:jc w:val="center"/>
              <w:rPr>
                <w:rFonts w:ascii="Arial Narrow" w:hAnsi="Arial Narrow"/>
                <w:b/>
              </w:rPr>
            </w:pPr>
          </w:p>
          <w:p w14:paraId="3C543575" w14:textId="77777777" w:rsidR="00D646DC" w:rsidRPr="00E66ED9" w:rsidRDefault="00D646DC" w:rsidP="00E66ED9">
            <w:pPr>
              <w:jc w:val="center"/>
              <w:rPr>
                <w:rFonts w:ascii="Arial Narrow" w:hAnsi="Arial Narrow"/>
                <w:b/>
              </w:rPr>
            </w:pPr>
            <w:r w:rsidRPr="00E66ED9">
              <w:rPr>
                <w:rFonts w:ascii="Arial Narrow" w:hAnsi="Arial Narrow"/>
                <w:b/>
              </w:rPr>
              <w:t>Señalización</w:t>
            </w:r>
          </w:p>
        </w:tc>
        <w:tc>
          <w:tcPr>
            <w:tcW w:w="1023" w:type="dxa"/>
            <w:shd w:val="clear" w:color="auto" w:fill="C5E0B3" w:themeFill="accent6" w:themeFillTint="66"/>
          </w:tcPr>
          <w:p w14:paraId="05939795" w14:textId="77777777" w:rsidR="00D646DC" w:rsidRPr="00E66ED9" w:rsidRDefault="00D646DC" w:rsidP="00E66ED9">
            <w:pPr>
              <w:jc w:val="center"/>
              <w:rPr>
                <w:rFonts w:ascii="Arial Narrow" w:hAnsi="Arial Narrow"/>
                <w:b/>
              </w:rPr>
            </w:pPr>
            <w:r w:rsidRPr="00E66ED9">
              <w:rPr>
                <w:rFonts w:ascii="Arial Narrow" w:hAnsi="Arial Narrow"/>
                <w:b/>
              </w:rPr>
              <w:t>Estado del Sendero</w:t>
            </w:r>
          </w:p>
        </w:tc>
        <w:tc>
          <w:tcPr>
            <w:tcW w:w="1419" w:type="dxa"/>
            <w:shd w:val="clear" w:color="auto" w:fill="C5E0B3" w:themeFill="accent6" w:themeFillTint="66"/>
          </w:tcPr>
          <w:p w14:paraId="0A2AECF3" w14:textId="77777777" w:rsidR="00D646DC" w:rsidRPr="00E66ED9" w:rsidRDefault="00D646DC" w:rsidP="00E66ED9">
            <w:pPr>
              <w:jc w:val="center"/>
              <w:rPr>
                <w:rFonts w:ascii="Arial Narrow" w:hAnsi="Arial Narrow"/>
                <w:b/>
              </w:rPr>
            </w:pPr>
            <w:r w:rsidRPr="00E66ED9">
              <w:rPr>
                <w:rFonts w:ascii="Arial Narrow" w:hAnsi="Arial Narrow"/>
                <w:b/>
              </w:rPr>
              <w:t>Guión de Interpretación</w:t>
            </w:r>
          </w:p>
        </w:tc>
        <w:tc>
          <w:tcPr>
            <w:tcW w:w="1099" w:type="dxa"/>
            <w:shd w:val="clear" w:color="auto" w:fill="C5E0B3" w:themeFill="accent6" w:themeFillTint="66"/>
          </w:tcPr>
          <w:p w14:paraId="2BD0D423" w14:textId="77777777" w:rsidR="00D646DC" w:rsidRPr="00E66ED9" w:rsidRDefault="00D646DC" w:rsidP="00E66ED9">
            <w:pPr>
              <w:jc w:val="center"/>
              <w:rPr>
                <w:rFonts w:ascii="Arial Narrow" w:hAnsi="Arial Narrow"/>
                <w:b/>
              </w:rPr>
            </w:pPr>
            <w:r w:rsidRPr="00E66ED9">
              <w:rPr>
                <w:rFonts w:ascii="Arial Narrow" w:hAnsi="Arial Narrow"/>
                <w:b/>
              </w:rPr>
              <w:t>Análisis capacidad de carga</w:t>
            </w:r>
          </w:p>
        </w:tc>
      </w:tr>
      <w:tr w:rsidR="00D646DC" w:rsidRPr="00E66ED9" w14:paraId="5CFE32D5" w14:textId="77777777" w:rsidTr="008F1F80">
        <w:trPr>
          <w:jc w:val="center"/>
        </w:trPr>
        <w:tc>
          <w:tcPr>
            <w:tcW w:w="1097" w:type="dxa"/>
            <w:shd w:val="clear" w:color="auto" w:fill="auto"/>
          </w:tcPr>
          <w:p w14:paraId="5AF0FC9C" w14:textId="77777777" w:rsidR="00D646DC" w:rsidRPr="00E66ED9" w:rsidRDefault="00D646DC" w:rsidP="00E66ED9">
            <w:pPr>
              <w:jc w:val="center"/>
              <w:rPr>
                <w:rFonts w:ascii="Arial Narrow" w:hAnsi="Arial Narrow"/>
              </w:rPr>
            </w:pPr>
            <w:r w:rsidRPr="00E66ED9">
              <w:rPr>
                <w:rFonts w:ascii="Arial Narrow" w:hAnsi="Arial Narrow"/>
              </w:rPr>
              <w:t>Sendero La Ye</w:t>
            </w:r>
          </w:p>
        </w:tc>
        <w:tc>
          <w:tcPr>
            <w:tcW w:w="1541" w:type="dxa"/>
          </w:tcPr>
          <w:p w14:paraId="6A17C529" w14:textId="77777777" w:rsidR="00D646DC" w:rsidRPr="00E66ED9" w:rsidRDefault="00BB0440" w:rsidP="00E66ED9">
            <w:pPr>
              <w:jc w:val="center"/>
              <w:rPr>
                <w:rFonts w:ascii="Arial Narrow" w:hAnsi="Arial Narrow"/>
                <w:highlight w:val="yellow"/>
              </w:rPr>
            </w:pPr>
            <w:r w:rsidRPr="00E66ED9">
              <w:rPr>
                <w:rFonts w:ascii="Arial Narrow" w:hAnsi="Arial Narrow"/>
              </w:rPr>
              <w:t>Caminata y observación de aves como el gallito de roca</w:t>
            </w:r>
          </w:p>
        </w:tc>
        <w:tc>
          <w:tcPr>
            <w:tcW w:w="991" w:type="dxa"/>
            <w:shd w:val="clear" w:color="auto" w:fill="auto"/>
          </w:tcPr>
          <w:p w14:paraId="2CF3A397" w14:textId="77777777" w:rsidR="00D646DC" w:rsidRPr="00E66ED9" w:rsidRDefault="00BF3F73" w:rsidP="00E66ED9">
            <w:pPr>
              <w:jc w:val="center"/>
              <w:rPr>
                <w:rFonts w:ascii="Arial Narrow" w:hAnsi="Arial Narrow"/>
              </w:rPr>
            </w:pPr>
            <w:r w:rsidRPr="00E66ED9">
              <w:rPr>
                <w:rFonts w:ascii="Arial Narrow" w:hAnsi="Arial Narrow"/>
              </w:rPr>
              <w:t>20</w:t>
            </w:r>
            <w:r w:rsidR="00923AEA" w:rsidRPr="00E66ED9">
              <w:rPr>
                <w:rFonts w:ascii="Arial Narrow" w:hAnsi="Arial Narrow"/>
              </w:rPr>
              <w:t>00 metros</w:t>
            </w:r>
          </w:p>
        </w:tc>
        <w:tc>
          <w:tcPr>
            <w:tcW w:w="1018" w:type="dxa"/>
            <w:shd w:val="clear" w:color="auto" w:fill="auto"/>
          </w:tcPr>
          <w:p w14:paraId="19D7AEB3" w14:textId="77777777" w:rsidR="00D646DC" w:rsidRPr="00E66ED9" w:rsidRDefault="0085083D" w:rsidP="00E66ED9">
            <w:pPr>
              <w:jc w:val="center"/>
              <w:rPr>
                <w:rFonts w:ascii="Arial Narrow" w:hAnsi="Arial Narrow"/>
              </w:rPr>
            </w:pPr>
            <w:r w:rsidRPr="00E66ED9">
              <w:rPr>
                <w:rFonts w:ascii="Arial Narrow" w:hAnsi="Arial Narrow"/>
              </w:rPr>
              <w:t>Bajo</w:t>
            </w:r>
          </w:p>
        </w:tc>
        <w:tc>
          <w:tcPr>
            <w:tcW w:w="1310" w:type="dxa"/>
            <w:shd w:val="clear" w:color="auto" w:fill="auto"/>
          </w:tcPr>
          <w:p w14:paraId="0255D083" w14:textId="77777777" w:rsidR="00D646DC" w:rsidRPr="00E66ED9" w:rsidRDefault="0085083D" w:rsidP="00E66ED9">
            <w:pPr>
              <w:jc w:val="center"/>
              <w:rPr>
                <w:rFonts w:ascii="Arial Narrow" w:hAnsi="Arial Narrow"/>
              </w:rPr>
            </w:pPr>
            <w:r w:rsidRPr="00E66ED9">
              <w:rPr>
                <w:rFonts w:ascii="Arial Narrow" w:hAnsi="Arial Narrow"/>
              </w:rPr>
              <w:t>No</w:t>
            </w:r>
          </w:p>
        </w:tc>
        <w:tc>
          <w:tcPr>
            <w:tcW w:w="1023" w:type="dxa"/>
            <w:shd w:val="clear" w:color="auto" w:fill="auto"/>
          </w:tcPr>
          <w:p w14:paraId="312CF002" w14:textId="77777777" w:rsidR="00D646DC" w:rsidRPr="00E66ED9" w:rsidRDefault="0085083D" w:rsidP="00E66ED9">
            <w:pPr>
              <w:jc w:val="center"/>
              <w:rPr>
                <w:rFonts w:ascii="Arial Narrow" w:hAnsi="Arial Narrow"/>
              </w:rPr>
            </w:pPr>
            <w:r w:rsidRPr="00E66ED9">
              <w:rPr>
                <w:rFonts w:ascii="Arial Narrow" w:hAnsi="Arial Narrow"/>
              </w:rPr>
              <w:t>Bueno</w:t>
            </w:r>
          </w:p>
        </w:tc>
        <w:tc>
          <w:tcPr>
            <w:tcW w:w="1419" w:type="dxa"/>
          </w:tcPr>
          <w:p w14:paraId="24003BF8" w14:textId="77777777" w:rsidR="00D646DC" w:rsidRPr="00E66ED9" w:rsidRDefault="00D646DC" w:rsidP="00E66ED9">
            <w:pPr>
              <w:jc w:val="center"/>
              <w:rPr>
                <w:rFonts w:ascii="Arial Narrow" w:hAnsi="Arial Narrow"/>
              </w:rPr>
            </w:pPr>
            <w:r w:rsidRPr="00E66ED9">
              <w:rPr>
                <w:rFonts w:ascii="Arial Narrow" w:hAnsi="Arial Narrow"/>
              </w:rPr>
              <w:t xml:space="preserve">No </w:t>
            </w:r>
          </w:p>
        </w:tc>
        <w:tc>
          <w:tcPr>
            <w:tcW w:w="1099" w:type="dxa"/>
          </w:tcPr>
          <w:p w14:paraId="38096F43" w14:textId="77777777" w:rsidR="00D646DC" w:rsidRPr="00E66ED9" w:rsidRDefault="0085083D" w:rsidP="00E66ED9">
            <w:pPr>
              <w:jc w:val="center"/>
              <w:rPr>
                <w:rFonts w:ascii="Arial Narrow" w:hAnsi="Arial Narrow"/>
              </w:rPr>
            </w:pPr>
            <w:r w:rsidRPr="00E66ED9">
              <w:rPr>
                <w:rFonts w:ascii="Arial Narrow" w:hAnsi="Arial Narrow"/>
              </w:rPr>
              <w:t>Si</w:t>
            </w:r>
          </w:p>
        </w:tc>
      </w:tr>
      <w:tr w:rsidR="00D646DC" w:rsidRPr="00E66ED9" w14:paraId="54F6AC74" w14:textId="77777777" w:rsidTr="008F1F80">
        <w:trPr>
          <w:jc w:val="center"/>
        </w:trPr>
        <w:tc>
          <w:tcPr>
            <w:tcW w:w="1097" w:type="dxa"/>
            <w:shd w:val="clear" w:color="auto" w:fill="auto"/>
          </w:tcPr>
          <w:p w14:paraId="1EF0F8E3" w14:textId="77777777" w:rsidR="00D646DC" w:rsidRPr="00E66ED9" w:rsidRDefault="00D646DC" w:rsidP="00E66ED9">
            <w:pPr>
              <w:jc w:val="center"/>
              <w:rPr>
                <w:rFonts w:ascii="Arial Narrow" w:hAnsi="Arial Narrow"/>
              </w:rPr>
            </w:pPr>
            <w:r w:rsidRPr="00E66ED9">
              <w:rPr>
                <w:rFonts w:ascii="Arial Narrow" w:hAnsi="Arial Narrow"/>
              </w:rPr>
              <w:t>Sendero La Galicia</w:t>
            </w:r>
          </w:p>
        </w:tc>
        <w:tc>
          <w:tcPr>
            <w:tcW w:w="1541" w:type="dxa"/>
          </w:tcPr>
          <w:p w14:paraId="1D88D856" w14:textId="77777777" w:rsidR="00D646DC" w:rsidRPr="00E66ED9" w:rsidRDefault="00D646DC" w:rsidP="00E66ED9">
            <w:pPr>
              <w:jc w:val="center"/>
              <w:rPr>
                <w:rFonts w:ascii="Arial Narrow" w:hAnsi="Arial Narrow"/>
              </w:rPr>
            </w:pPr>
            <w:r w:rsidRPr="00E66ED9">
              <w:rPr>
                <w:rFonts w:ascii="Arial Narrow" w:hAnsi="Arial Narrow"/>
              </w:rPr>
              <w:t xml:space="preserve">Mirador, Paisaje del área protegida </w:t>
            </w:r>
          </w:p>
        </w:tc>
        <w:tc>
          <w:tcPr>
            <w:tcW w:w="991" w:type="dxa"/>
            <w:shd w:val="clear" w:color="auto" w:fill="auto"/>
          </w:tcPr>
          <w:p w14:paraId="25E013BD" w14:textId="77777777" w:rsidR="00D646DC" w:rsidRPr="00E66ED9" w:rsidRDefault="00887540" w:rsidP="00E66ED9">
            <w:pPr>
              <w:jc w:val="center"/>
              <w:rPr>
                <w:rFonts w:ascii="Arial Narrow" w:hAnsi="Arial Narrow"/>
              </w:rPr>
            </w:pPr>
            <w:r w:rsidRPr="00E66ED9">
              <w:rPr>
                <w:rFonts w:ascii="Arial Narrow" w:hAnsi="Arial Narrow"/>
              </w:rPr>
              <w:t>4740 metros</w:t>
            </w:r>
          </w:p>
        </w:tc>
        <w:tc>
          <w:tcPr>
            <w:tcW w:w="1018" w:type="dxa"/>
            <w:shd w:val="clear" w:color="auto" w:fill="auto"/>
          </w:tcPr>
          <w:p w14:paraId="206211DA" w14:textId="77777777" w:rsidR="00D646DC" w:rsidRPr="00E66ED9" w:rsidRDefault="0069514B" w:rsidP="00E66ED9">
            <w:pPr>
              <w:jc w:val="center"/>
              <w:rPr>
                <w:rFonts w:ascii="Arial Narrow" w:hAnsi="Arial Narrow"/>
              </w:rPr>
            </w:pPr>
            <w:r w:rsidRPr="00E66ED9">
              <w:rPr>
                <w:rFonts w:ascii="Arial Narrow" w:hAnsi="Arial Narrow"/>
              </w:rPr>
              <w:t>Bajo</w:t>
            </w:r>
          </w:p>
        </w:tc>
        <w:tc>
          <w:tcPr>
            <w:tcW w:w="1310" w:type="dxa"/>
            <w:shd w:val="clear" w:color="auto" w:fill="auto"/>
          </w:tcPr>
          <w:p w14:paraId="6D53AA04" w14:textId="77777777" w:rsidR="00D646DC" w:rsidRPr="00E66ED9" w:rsidRDefault="00D646DC" w:rsidP="00E66ED9">
            <w:pPr>
              <w:jc w:val="center"/>
              <w:rPr>
                <w:rFonts w:ascii="Arial Narrow" w:hAnsi="Arial Narrow"/>
              </w:rPr>
            </w:pPr>
            <w:r w:rsidRPr="00E66ED9">
              <w:rPr>
                <w:rFonts w:ascii="Arial Narrow" w:hAnsi="Arial Narrow"/>
              </w:rPr>
              <w:t>Regular</w:t>
            </w:r>
          </w:p>
        </w:tc>
        <w:tc>
          <w:tcPr>
            <w:tcW w:w="1023" w:type="dxa"/>
            <w:shd w:val="clear" w:color="auto" w:fill="auto"/>
          </w:tcPr>
          <w:p w14:paraId="3DAE42C8" w14:textId="77777777" w:rsidR="00D646DC" w:rsidRPr="00E66ED9" w:rsidRDefault="0069514B" w:rsidP="00E66ED9">
            <w:pPr>
              <w:jc w:val="center"/>
              <w:rPr>
                <w:rFonts w:ascii="Arial Narrow" w:hAnsi="Arial Narrow"/>
              </w:rPr>
            </w:pPr>
            <w:r w:rsidRPr="00E66ED9">
              <w:rPr>
                <w:rFonts w:ascii="Arial Narrow" w:hAnsi="Arial Narrow"/>
              </w:rPr>
              <w:t>Bueno</w:t>
            </w:r>
          </w:p>
        </w:tc>
        <w:tc>
          <w:tcPr>
            <w:tcW w:w="1419" w:type="dxa"/>
          </w:tcPr>
          <w:p w14:paraId="6144B8B6" w14:textId="77777777" w:rsidR="00D646DC" w:rsidRPr="00E66ED9" w:rsidRDefault="00D646DC" w:rsidP="00E66ED9">
            <w:pPr>
              <w:jc w:val="center"/>
              <w:rPr>
                <w:rFonts w:ascii="Arial Narrow" w:hAnsi="Arial Narrow"/>
              </w:rPr>
            </w:pPr>
            <w:r w:rsidRPr="00E66ED9">
              <w:rPr>
                <w:rFonts w:ascii="Arial Narrow" w:hAnsi="Arial Narrow"/>
              </w:rPr>
              <w:t xml:space="preserve">No </w:t>
            </w:r>
          </w:p>
        </w:tc>
        <w:tc>
          <w:tcPr>
            <w:tcW w:w="1099" w:type="dxa"/>
          </w:tcPr>
          <w:p w14:paraId="246F17F4" w14:textId="77777777" w:rsidR="00D646DC" w:rsidRPr="00E66ED9" w:rsidRDefault="0069514B" w:rsidP="00E66ED9">
            <w:pPr>
              <w:jc w:val="center"/>
              <w:rPr>
                <w:rFonts w:ascii="Arial Narrow" w:hAnsi="Arial Narrow"/>
              </w:rPr>
            </w:pPr>
            <w:r w:rsidRPr="00E66ED9">
              <w:rPr>
                <w:rFonts w:ascii="Arial Narrow" w:hAnsi="Arial Narrow"/>
              </w:rPr>
              <w:t>Si</w:t>
            </w:r>
          </w:p>
        </w:tc>
      </w:tr>
      <w:tr w:rsidR="00D646DC" w:rsidRPr="00E66ED9" w14:paraId="62A21168" w14:textId="77777777" w:rsidTr="008F1F80">
        <w:trPr>
          <w:jc w:val="center"/>
        </w:trPr>
        <w:tc>
          <w:tcPr>
            <w:tcW w:w="1097" w:type="dxa"/>
            <w:shd w:val="clear" w:color="auto" w:fill="auto"/>
          </w:tcPr>
          <w:p w14:paraId="1642BC8E" w14:textId="77777777" w:rsidR="00D646DC" w:rsidRPr="00E66ED9" w:rsidRDefault="00D646DC" w:rsidP="00E66ED9">
            <w:pPr>
              <w:jc w:val="center"/>
              <w:rPr>
                <w:rFonts w:ascii="Arial Narrow" w:hAnsi="Arial Narrow"/>
              </w:rPr>
            </w:pPr>
            <w:r w:rsidRPr="00E66ED9">
              <w:rPr>
                <w:rFonts w:ascii="Arial Narrow" w:hAnsi="Arial Narrow"/>
              </w:rPr>
              <w:t xml:space="preserve">Sendero Las Cascadas </w:t>
            </w:r>
            <w:r w:rsidR="00D73DC4" w:rsidRPr="00E66ED9">
              <w:rPr>
                <w:rFonts w:ascii="Arial Narrow" w:hAnsi="Arial Narrow"/>
              </w:rPr>
              <w:t>“</w:t>
            </w:r>
            <w:r w:rsidR="00887540" w:rsidRPr="00E66ED9">
              <w:rPr>
                <w:rFonts w:ascii="Arial Narrow" w:hAnsi="Arial Narrow"/>
              </w:rPr>
              <w:t>El Palmar</w:t>
            </w:r>
            <w:r w:rsidR="00D73DC4" w:rsidRPr="00E66ED9">
              <w:rPr>
                <w:rFonts w:ascii="Arial Narrow" w:hAnsi="Arial Narrow"/>
              </w:rPr>
              <w:t>”</w:t>
            </w:r>
          </w:p>
        </w:tc>
        <w:tc>
          <w:tcPr>
            <w:tcW w:w="1541" w:type="dxa"/>
          </w:tcPr>
          <w:p w14:paraId="194841F8" w14:textId="77777777" w:rsidR="00D646DC" w:rsidRPr="00E66ED9" w:rsidRDefault="00BB0440" w:rsidP="00E66ED9">
            <w:pPr>
              <w:jc w:val="center"/>
              <w:rPr>
                <w:rFonts w:ascii="Arial Narrow" w:hAnsi="Arial Narrow"/>
              </w:rPr>
            </w:pPr>
            <w:r w:rsidRPr="00E66ED9">
              <w:rPr>
                <w:rFonts w:ascii="Arial Narrow" w:hAnsi="Arial Narrow"/>
              </w:rPr>
              <w:t xml:space="preserve">Caminata y cascadas </w:t>
            </w:r>
          </w:p>
        </w:tc>
        <w:tc>
          <w:tcPr>
            <w:tcW w:w="991" w:type="dxa"/>
            <w:shd w:val="clear" w:color="auto" w:fill="auto"/>
          </w:tcPr>
          <w:p w14:paraId="04178B48" w14:textId="77777777" w:rsidR="00D646DC" w:rsidRPr="00E66ED9" w:rsidRDefault="00BB0440" w:rsidP="00E66ED9">
            <w:pPr>
              <w:jc w:val="center"/>
              <w:rPr>
                <w:rFonts w:ascii="Arial Narrow" w:hAnsi="Arial Narrow"/>
              </w:rPr>
            </w:pPr>
            <w:r w:rsidRPr="00E66ED9">
              <w:rPr>
                <w:rFonts w:ascii="Arial Narrow" w:hAnsi="Arial Narrow"/>
              </w:rPr>
              <w:t>4500 metros</w:t>
            </w:r>
          </w:p>
        </w:tc>
        <w:tc>
          <w:tcPr>
            <w:tcW w:w="1018" w:type="dxa"/>
            <w:shd w:val="clear" w:color="auto" w:fill="auto"/>
          </w:tcPr>
          <w:p w14:paraId="164707E0" w14:textId="77777777" w:rsidR="00D646DC" w:rsidRPr="00E66ED9" w:rsidRDefault="00BB0440" w:rsidP="00E66ED9">
            <w:pPr>
              <w:jc w:val="center"/>
              <w:rPr>
                <w:rFonts w:ascii="Arial Narrow" w:hAnsi="Arial Narrow"/>
              </w:rPr>
            </w:pPr>
            <w:r w:rsidRPr="00E66ED9">
              <w:rPr>
                <w:rFonts w:ascii="Arial Narrow" w:hAnsi="Arial Narrow"/>
              </w:rPr>
              <w:t>Alto</w:t>
            </w:r>
          </w:p>
        </w:tc>
        <w:tc>
          <w:tcPr>
            <w:tcW w:w="1310" w:type="dxa"/>
            <w:shd w:val="clear" w:color="auto" w:fill="auto"/>
          </w:tcPr>
          <w:p w14:paraId="3E05D120" w14:textId="77777777" w:rsidR="00D646DC" w:rsidRPr="00E66ED9" w:rsidRDefault="00BB0440" w:rsidP="00E66ED9">
            <w:pPr>
              <w:jc w:val="center"/>
              <w:rPr>
                <w:rFonts w:ascii="Arial Narrow" w:hAnsi="Arial Narrow"/>
              </w:rPr>
            </w:pPr>
            <w:r w:rsidRPr="00E66ED9">
              <w:rPr>
                <w:rFonts w:ascii="Arial Narrow" w:hAnsi="Arial Narrow"/>
              </w:rPr>
              <w:t>Mala</w:t>
            </w:r>
          </w:p>
        </w:tc>
        <w:tc>
          <w:tcPr>
            <w:tcW w:w="1023" w:type="dxa"/>
            <w:shd w:val="clear" w:color="auto" w:fill="auto"/>
          </w:tcPr>
          <w:p w14:paraId="00348DAC" w14:textId="77777777" w:rsidR="00D646DC" w:rsidRPr="00E66ED9" w:rsidRDefault="00226CD3" w:rsidP="00E66ED9">
            <w:pPr>
              <w:jc w:val="center"/>
              <w:rPr>
                <w:rFonts w:ascii="Arial Narrow" w:hAnsi="Arial Narrow"/>
              </w:rPr>
            </w:pPr>
            <w:r w:rsidRPr="00E66ED9">
              <w:rPr>
                <w:rFonts w:ascii="Arial Narrow" w:hAnsi="Arial Narrow"/>
              </w:rPr>
              <w:t>Bueno</w:t>
            </w:r>
          </w:p>
        </w:tc>
        <w:tc>
          <w:tcPr>
            <w:tcW w:w="1419" w:type="dxa"/>
          </w:tcPr>
          <w:p w14:paraId="7B2BB92D" w14:textId="77777777" w:rsidR="00D646DC" w:rsidRPr="00E66ED9" w:rsidRDefault="00D646DC" w:rsidP="00E66ED9">
            <w:pPr>
              <w:jc w:val="center"/>
              <w:rPr>
                <w:rFonts w:ascii="Arial Narrow" w:hAnsi="Arial Narrow"/>
              </w:rPr>
            </w:pPr>
            <w:r w:rsidRPr="00E66ED9">
              <w:rPr>
                <w:rFonts w:ascii="Arial Narrow" w:hAnsi="Arial Narrow"/>
              </w:rPr>
              <w:t>No</w:t>
            </w:r>
          </w:p>
        </w:tc>
        <w:tc>
          <w:tcPr>
            <w:tcW w:w="1099" w:type="dxa"/>
          </w:tcPr>
          <w:p w14:paraId="576BEE4E" w14:textId="77777777" w:rsidR="00D646DC" w:rsidRPr="00E66ED9" w:rsidRDefault="00226CD3" w:rsidP="00E66ED9">
            <w:pPr>
              <w:jc w:val="center"/>
              <w:rPr>
                <w:rFonts w:ascii="Arial Narrow" w:hAnsi="Arial Narrow"/>
              </w:rPr>
            </w:pPr>
            <w:r w:rsidRPr="00E66ED9">
              <w:rPr>
                <w:rFonts w:ascii="Arial Narrow" w:hAnsi="Arial Narrow"/>
              </w:rPr>
              <w:t>Si</w:t>
            </w:r>
          </w:p>
        </w:tc>
      </w:tr>
      <w:tr w:rsidR="00D646DC" w:rsidRPr="00E66ED9" w14:paraId="2AF6DB0E" w14:textId="77777777" w:rsidTr="008F1F80">
        <w:trPr>
          <w:jc w:val="center"/>
        </w:trPr>
        <w:tc>
          <w:tcPr>
            <w:tcW w:w="1097" w:type="dxa"/>
            <w:shd w:val="clear" w:color="auto" w:fill="auto"/>
          </w:tcPr>
          <w:p w14:paraId="7E82B245" w14:textId="77777777" w:rsidR="00D646DC" w:rsidRPr="00E66ED9" w:rsidRDefault="00D646DC" w:rsidP="00E66ED9">
            <w:pPr>
              <w:jc w:val="center"/>
              <w:rPr>
                <w:rFonts w:ascii="Arial Narrow" w:hAnsi="Arial Narrow"/>
              </w:rPr>
            </w:pPr>
            <w:r w:rsidRPr="00E66ED9">
              <w:rPr>
                <w:rFonts w:ascii="Arial Narrow" w:hAnsi="Arial Narrow"/>
              </w:rPr>
              <w:t xml:space="preserve">Sendero </w:t>
            </w:r>
            <w:r w:rsidR="00A63F3D" w:rsidRPr="00E66ED9">
              <w:rPr>
                <w:rFonts w:ascii="Arial Narrow" w:hAnsi="Arial Narrow"/>
              </w:rPr>
              <w:t>Alto de los Siete Cueros</w:t>
            </w:r>
            <w:r w:rsidRPr="00E66ED9">
              <w:rPr>
                <w:rFonts w:ascii="Arial Narrow" w:hAnsi="Arial Narrow"/>
              </w:rPr>
              <w:t xml:space="preserve"> </w:t>
            </w:r>
          </w:p>
        </w:tc>
        <w:tc>
          <w:tcPr>
            <w:tcW w:w="1541" w:type="dxa"/>
          </w:tcPr>
          <w:p w14:paraId="76FE0C0E" w14:textId="77777777" w:rsidR="00D646DC" w:rsidRPr="00E66ED9" w:rsidRDefault="00A63F3D" w:rsidP="00E66ED9">
            <w:pPr>
              <w:jc w:val="center"/>
              <w:rPr>
                <w:rFonts w:ascii="Arial Narrow" w:hAnsi="Arial Narrow"/>
              </w:rPr>
            </w:pPr>
            <w:r w:rsidRPr="00E66ED9">
              <w:rPr>
                <w:rFonts w:ascii="Arial Narrow" w:hAnsi="Arial Narrow"/>
              </w:rPr>
              <w:t>Caminata y observación de aves.</w:t>
            </w:r>
          </w:p>
        </w:tc>
        <w:tc>
          <w:tcPr>
            <w:tcW w:w="991" w:type="dxa"/>
            <w:shd w:val="clear" w:color="auto" w:fill="auto"/>
          </w:tcPr>
          <w:p w14:paraId="0B217332" w14:textId="77777777" w:rsidR="00D646DC" w:rsidRPr="00E66ED9" w:rsidRDefault="00A63F3D" w:rsidP="00E66ED9">
            <w:pPr>
              <w:jc w:val="center"/>
              <w:rPr>
                <w:rFonts w:ascii="Arial Narrow" w:hAnsi="Arial Narrow"/>
              </w:rPr>
            </w:pPr>
            <w:r w:rsidRPr="00E66ED9">
              <w:rPr>
                <w:rFonts w:ascii="Arial Narrow" w:hAnsi="Arial Narrow"/>
              </w:rPr>
              <w:t>3500 metros</w:t>
            </w:r>
          </w:p>
        </w:tc>
        <w:tc>
          <w:tcPr>
            <w:tcW w:w="1018" w:type="dxa"/>
            <w:shd w:val="clear" w:color="auto" w:fill="auto"/>
          </w:tcPr>
          <w:p w14:paraId="1D4CED41" w14:textId="77777777" w:rsidR="00D646DC" w:rsidRPr="00E66ED9" w:rsidRDefault="00A63F3D" w:rsidP="00E66ED9">
            <w:pPr>
              <w:jc w:val="center"/>
              <w:rPr>
                <w:rFonts w:ascii="Arial Narrow" w:hAnsi="Arial Narrow"/>
              </w:rPr>
            </w:pPr>
            <w:r w:rsidRPr="00E66ED9">
              <w:rPr>
                <w:rFonts w:ascii="Arial Narrow" w:hAnsi="Arial Narrow"/>
              </w:rPr>
              <w:t>Alto</w:t>
            </w:r>
          </w:p>
        </w:tc>
        <w:tc>
          <w:tcPr>
            <w:tcW w:w="1310" w:type="dxa"/>
            <w:shd w:val="clear" w:color="auto" w:fill="auto"/>
          </w:tcPr>
          <w:p w14:paraId="2B3690E9" w14:textId="77777777" w:rsidR="00D646DC" w:rsidRPr="00E66ED9" w:rsidRDefault="00161E32" w:rsidP="00E66ED9">
            <w:pPr>
              <w:jc w:val="center"/>
              <w:rPr>
                <w:rFonts w:ascii="Arial Narrow" w:hAnsi="Arial Narrow"/>
              </w:rPr>
            </w:pPr>
            <w:r w:rsidRPr="00E66ED9">
              <w:rPr>
                <w:rFonts w:ascii="Arial Narrow" w:hAnsi="Arial Narrow"/>
              </w:rPr>
              <w:t>Regular</w:t>
            </w:r>
          </w:p>
        </w:tc>
        <w:tc>
          <w:tcPr>
            <w:tcW w:w="1023" w:type="dxa"/>
            <w:shd w:val="clear" w:color="auto" w:fill="auto"/>
          </w:tcPr>
          <w:p w14:paraId="6761FA42" w14:textId="77777777" w:rsidR="00D646DC" w:rsidRPr="00E66ED9" w:rsidRDefault="00161E32" w:rsidP="00E66ED9">
            <w:pPr>
              <w:jc w:val="center"/>
              <w:rPr>
                <w:rFonts w:ascii="Arial Narrow" w:hAnsi="Arial Narrow"/>
              </w:rPr>
            </w:pPr>
            <w:r w:rsidRPr="00E66ED9">
              <w:rPr>
                <w:rFonts w:ascii="Arial Narrow" w:hAnsi="Arial Narrow"/>
              </w:rPr>
              <w:t>Bueno</w:t>
            </w:r>
          </w:p>
        </w:tc>
        <w:tc>
          <w:tcPr>
            <w:tcW w:w="1419" w:type="dxa"/>
          </w:tcPr>
          <w:p w14:paraId="34CA97FC" w14:textId="77777777" w:rsidR="00D646DC" w:rsidRPr="00E66ED9" w:rsidRDefault="00161E32" w:rsidP="00E66ED9">
            <w:pPr>
              <w:jc w:val="center"/>
              <w:rPr>
                <w:rFonts w:ascii="Arial Narrow" w:hAnsi="Arial Narrow"/>
              </w:rPr>
            </w:pPr>
            <w:r w:rsidRPr="00E66ED9">
              <w:rPr>
                <w:rFonts w:ascii="Arial Narrow" w:hAnsi="Arial Narrow"/>
              </w:rPr>
              <w:t>No</w:t>
            </w:r>
          </w:p>
        </w:tc>
        <w:tc>
          <w:tcPr>
            <w:tcW w:w="1099" w:type="dxa"/>
          </w:tcPr>
          <w:p w14:paraId="5B356880" w14:textId="77777777" w:rsidR="00D646DC" w:rsidRPr="00E66ED9" w:rsidRDefault="00161E32" w:rsidP="00E66ED9">
            <w:pPr>
              <w:jc w:val="center"/>
              <w:rPr>
                <w:rFonts w:ascii="Arial Narrow" w:hAnsi="Arial Narrow"/>
              </w:rPr>
            </w:pPr>
            <w:r w:rsidRPr="00E66ED9">
              <w:rPr>
                <w:rFonts w:ascii="Arial Narrow" w:hAnsi="Arial Narrow"/>
              </w:rPr>
              <w:t>Si</w:t>
            </w:r>
          </w:p>
        </w:tc>
      </w:tr>
    </w:tbl>
    <w:p w14:paraId="1C43FCC0" w14:textId="6045A9F3" w:rsidR="008F1BF7" w:rsidRDefault="008F1BF7" w:rsidP="008F1BF7">
      <w:pPr>
        <w:pStyle w:val="Descripcin"/>
        <w:jc w:val="center"/>
        <w:rPr>
          <w:bCs/>
          <w:sz w:val="22"/>
          <w:szCs w:val="22"/>
        </w:rPr>
      </w:pPr>
      <w:bookmarkStart w:id="109" w:name="_Toc74472439"/>
      <w:r>
        <w:t xml:space="preserve">Tabla </w:t>
      </w:r>
      <w:r>
        <w:fldChar w:fldCharType="begin"/>
      </w:r>
      <w:r>
        <w:instrText xml:space="preserve"> SEQ Tabla \* ARABIC </w:instrText>
      </w:r>
      <w:r>
        <w:fldChar w:fldCharType="separate"/>
      </w:r>
      <w:r w:rsidR="00C9221E">
        <w:rPr>
          <w:noProof/>
        </w:rPr>
        <w:t>29</w:t>
      </w:r>
      <w:r>
        <w:fldChar w:fldCharType="end"/>
      </w:r>
      <w:r>
        <w:t>. Infraestructura turística en el PNR Santa Emilia</w:t>
      </w:r>
      <w:bookmarkEnd w:id="109"/>
    </w:p>
    <w:p w14:paraId="5B3E78C8" w14:textId="484AEFA6" w:rsidR="00D646DC" w:rsidRPr="00E66ED9" w:rsidRDefault="00FE0097" w:rsidP="00E66ED9">
      <w:pPr>
        <w:pStyle w:val="Estilo1"/>
        <w:tabs>
          <w:tab w:val="left" w:pos="284"/>
          <w:tab w:val="left" w:pos="426"/>
        </w:tabs>
        <w:spacing w:before="0" w:after="0" w:line="276" w:lineRule="auto"/>
        <w:jc w:val="center"/>
        <w:rPr>
          <w:b w:val="0"/>
          <w:bCs/>
          <w:sz w:val="22"/>
          <w:szCs w:val="22"/>
        </w:rPr>
      </w:pPr>
      <w:r w:rsidRPr="008F1BF7">
        <w:rPr>
          <w:bCs/>
          <w:sz w:val="22"/>
          <w:szCs w:val="22"/>
        </w:rPr>
        <w:t>Fuente:</w:t>
      </w:r>
      <w:r w:rsidRPr="00E66ED9">
        <w:rPr>
          <w:b w:val="0"/>
          <w:bCs/>
          <w:sz w:val="22"/>
          <w:szCs w:val="22"/>
        </w:rPr>
        <w:t xml:space="preserve"> e</w:t>
      </w:r>
      <w:r w:rsidR="00D646DC" w:rsidRPr="00E66ED9">
        <w:rPr>
          <w:b w:val="0"/>
          <w:bCs/>
          <w:sz w:val="22"/>
          <w:szCs w:val="22"/>
        </w:rPr>
        <w:t xml:space="preserve">laboración </w:t>
      </w:r>
      <w:r w:rsidR="00D646DC" w:rsidRPr="00E66ED9">
        <w:rPr>
          <w:b w:val="0"/>
          <w:sz w:val="22"/>
          <w:szCs w:val="22"/>
        </w:rPr>
        <w:t>propia.</w:t>
      </w:r>
    </w:p>
    <w:p w14:paraId="06AC828D" w14:textId="77777777" w:rsidR="00D646DC" w:rsidRPr="00E66ED9" w:rsidRDefault="00D646DC" w:rsidP="00E66ED9">
      <w:pPr>
        <w:jc w:val="both"/>
        <w:rPr>
          <w:rFonts w:ascii="Arial Narrow" w:hAnsi="Arial Narrow"/>
          <w:b/>
          <w:i/>
        </w:rPr>
      </w:pPr>
    </w:p>
    <w:p w14:paraId="2319124C" w14:textId="77777777" w:rsidR="00D646DC" w:rsidRPr="00E66ED9" w:rsidRDefault="00D646DC" w:rsidP="00E66ED9">
      <w:pPr>
        <w:pStyle w:val="Estilo1"/>
        <w:tabs>
          <w:tab w:val="left" w:pos="284"/>
          <w:tab w:val="left" w:pos="426"/>
        </w:tabs>
        <w:spacing w:before="0" w:after="0" w:line="276" w:lineRule="auto"/>
        <w:rPr>
          <w:b w:val="0"/>
          <w:sz w:val="22"/>
          <w:szCs w:val="22"/>
        </w:rPr>
      </w:pPr>
      <w:r w:rsidRPr="00E66ED9">
        <w:rPr>
          <w:b w:val="0"/>
          <w:sz w:val="22"/>
          <w:szCs w:val="22"/>
        </w:rPr>
        <w:t xml:space="preserve">El Parque Natural Regional Santa Emilia posee un centro de visitantes con capacidad </w:t>
      </w:r>
      <w:r w:rsidRPr="00E66ED9">
        <w:rPr>
          <w:b w:val="0"/>
          <w:color w:val="auto"/>
          <w:sz w:val="22"/>
          <w:szCs w:val="22"/>
        </w:rPr>
        <w:t>para 1</w:t>
      </w:r>
      <w:r w:rsidR="00FF6153" w:rsidRPr="00E66ED9">
        <w:rPr>
          <w:b w:val="0"/>
          <w:color w:val="auto"/>
          <w:sz w:val="22"/>
          <w:szCs w:val="22"/>
        </w:rPr>
        <w:t>5</w:t>
      </w:r>
      <w:r w:rsidRPr="00E66ED9">
        <w:rPr>
          <w:b w:val="0"/>
          <w:color w:val="auto"/>
          <w:sz w:val="22"/>
          <w:szCs w:val="22"/>
        </w:rPr>
        <w:t xml:space="preserve"> </w:t>
      </w:r>
      <w:r w:rsidRPr="00E66ED9">
        <w:rPr>
          <w:b w:val="0"/>
          <w:sz w:val="22"/>
          <w:szCs w:val="22"/>
        </w:rPr>
        <w:t>personas. Este aún conserva algunos de los atributos propios de las fincas de la zona, con colores y estructuras que caracterizan la cultura cafetera.</w:t>
      </w:r>
    </w:p>
    <w:p w14:paraId="13DFB47F" w14:textId="77777777" w:rsidR="007B3459" w:rsidRPr="00E66ED9" w:rsidRDefault="007B3459" w:rsidP="00E66ED9">
      <w:pPr>
        <w:pStyle w:val="Estilo1"/>
        <w:tabs>
          <w:tab w:val="left" w:pos="284"/>
          <w:tab w:val="left" w:pos="426"/>
        </w:tabs>
        <w:spacing w:before="0" w:after="0" w:line="276" w:lineRule="auto"/>
        <w:ind w:left="720"/>
        <w:rPr>
          <w:sz w:val="22"/>
          <w:szCs w:val="22"/>
        </w:rPr>
      </w:pPr>
    </w:p>
    <w:p w14:paraId="081C192C" w14:textId="550E0354" w:rsidR="00D646DC" w:rsidRPr="00E66ED9" w:rsidRDefault="00D646DC" w:rsidP="00E66ED9">
      <w:pPr>
        <w:pStyle w:val="Estilo1"/>
        <w:tabs>
          <w:tab w:val="left" w:pos="284"/>
          <w:tab w:val="left" w:pos="426"/>
        </w:tabs>
        <w:spacing w:before="0" w:after="0" w:line="276" w:lineRule="auto"/>
        <w:rPr>
          <w:b w:val="0"/>
          <w:sz w:val="22"/>
          <w:szCs w:val="22"/>
        </w:rPr>
      </w:pPr>
      <w:r w:rsidRPr="00E66ED9">
        <w:rPr>
          <w:sz w:val="22"/>
          <w:szCs w:val="22"/>
        </w:rPr>
        <w:t xml:space="preserve">Tabla N° xx. </w:t>
      </w:r>
      <w:r w:rsidRPr="00E66ED9">
        <w:rPr>
          <w:b w:val="0"/>
          <w:sz w:val="22"/>
          <w:szCs w:val="22"/>
        </w:rPr>
        <w:t>Recursos turísticos en el PRN Santa Emilia</w:t>
      </w:r>
    </w:p>
    <w:p w14:paraId="38FE66D4" w14:textId="77777777" w:rsidR="00D646DC" w:rsidRPr="00E66ED9" w:rsidRDefault="00D646DC" w:rsidP="00E66ED9">
      <w:pPr>
        <w:pStyle w:val="Estilo1"/>
        <w:tabs>
          <w:tab w:val="left" w:pos="284"/>
          <w:tab w:val="left" w:pos="426"/>
        </w:tabs>
        <w:spacing w:before="0" w:after="0" w:line="276" w:lineRule="auto"/>
        <w:ind w:left="720"/>
        <w:rPr>
          <w:sz w:val="22"/>
          <w:szCs w:val="22"/>
        </w:rPr>
      </w:pP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239"/>
      </w:tblGrid>
      <w:tr w:rsidR="00D646DC" w:rsidRPr="00E66ED9" w14:paraId="5019EF24" w14:textId="77777777" w:rsidTr="00E27D43">
        <w:trPr>
          <w:jc w:val="center"/>
        </w:trPr>
        <w:tc>
          <w:tcPr>
            <w:tcW w:w="2405" w:type="dxa"/>
            <w:shd w:val="clear" w:color="auto" w:fill="C5E0B3" w:themeFill="accent6" w:themeFillTint="66"/>
          </w:tcPr>
          <w:p w14:paraId="12BBB58D" w14:textId="77777777" w:rsidR="00D646DC" w:rsidRPr="00E66ED9" w:rsidRDefault="00D646DC" w:rsidP="00E66ED9">
            <w:pPr>
              <w:pStyle w:val="Estilo1"/>
              <w:tabs>
                <w:tab w:val="left" w:pos="284"/>
                <w:tab w:val="left" w:pos="426"/>
              </w:tabs>
              <w:spacing w:before="0" w:after="0" w:line="276" w:lineRule="auto"/>
              <w:jc w:val="center"/>
              <w:rPr>
                <w:sz w:val="22"/>
                <w:szCs w:val="22"/>
              </w:rPr>
            </w:pPr>
            <w:r w:rsidRPr="00E66ED9">
              <w:rPr>
                <w:sz w:val="22"/>
                <w:szCs w:val="22"/>
              </w:rPr>
              <w:t>Nombre</w:t>
            </w:r>
          </w:p>
        </w:tc>
        <w:tc>
          <w:tcPr>
            <w:tcW w:w="6239" w:type="dxa"/>
            <w:shd w:val="clear" w:color="auto" w:fill="C5E0B3" w:themeFill="accent6" w:themeFillTint="66"/>
          </w:tcPr>
          <w:p w14:paraId="4630903B" w14:textId="77777777" w:rsidR="00D646DC" w:rsidRPr="00E66ED9" w:rsidRDefault="00D646DC" w:rsidP="00E66ED9">
            <w:pPr>
              <w:pStyle w:val="Estilo1"/>
              <w:tabs>
                <w:tab w:val="left" w:pos="284"/>
                <w:tab w:val="left" w:pos="426"/>
              </w:tabs>
              <w:spacing w:before="0" w:after="0" w:line="276" w:lineRule="auto"/>
              <w:jc w:val="center"/>
              <w:rPr>
                <w:sz w:val="22"/>
                <w:szCs w:val="22"/>
              </w:rPr>
            </w:pPr>
            <w:r w:rsidRPr="00E66ED9">
              <w:rPr>
                <w:sz w:val="22"/>
                <w:szCs w:val="22"/>
              </w:rPr>
              <w:t>Descripción</w:t>
            </w:r>
          </w:p>
        </w:tc>
      </w:tr>
      <w:tr w:rsidR="00D646DC" w:rsidRPr="00E66ED9" w14:paraId="6E3C20E5" w14:textId="77777777" w:rsidTr="00E27D43">
        <w:trPr>
          <w:jc w:val="center"/>
        </w:trPr>
        <w:tc>
          <w:tcPr>
            <w:tcW w:w="2405" w:type="dxa"/>
            <w:shd w:val="clear" w:color="auto" w:fill="auto"/>
          </w:tcPr>
          <w:p w14:paraId="0DF80B67" w14:textId="77777777" w:rsidR="00D646DC" w:rsidRPr="00E66ED9" w:rsidRDefault="00D646DC" w:rsidP="00E66ED9">
            <w:pPr>
              <w:pStyle w:val="Estilo1"/>
              <w:tabs>
                <w:tab w:val="left" w:pos="284"/>
                <w:tab w:val="left" w:pos="426"/>
              </w:tabs>
              <w:spacing w:before="0" w:after="0" w:line="276" w:lineRule="auto"/>
              <w:jc w:val="center"/>
              <w:rPr>
                <w:b w:val="0"/>
                <w:sz w:val="22"/>
                <w:szCs w:val="22"/>
              </w:rPr>
            </w:pPr>
            <w:r w:rsidRPr="00E66ED9">
              <w:rPr>
                <w:rFonts w:eastAsiaTheme="minorHAnsi" w:cs="AlbertaExtralight"/>
                <w:b w:val="0"/>
                <w:color w:val="auto"/>
                <w:sz w:val="22"/>
                <w:szCs w:val="22"/>
                <w:lang w:val="es-CO" w:eastAsia="en-US"/>
              </w:rPr>
              <w:t>Caminos de herradura que comunican diferentes sectores del parque con el PRN Cuchilla del San Juan.</w:t>
            </w:r>
          </w:p>
        </w:tc>
        <w:tc>
          <w:tcPr>
            <w:tcW w:w="6239" w:type="dxa"/>
            <w:shd w:val="clear" w:color="auto" w:fill="auto"/>
          </w:tcPr>
          <w:p w14:paraId="7FDA214A" w14:textId="77777777" w:rsidR="00D646DC" w:rsidRPr="00E66ED9" w:rsidRDefault="00D646DC" w:rsidP="00E66ED9">
            <w:pPr>
              <w:pStyle w:val="Estilo1"/>
              <w:tabs>
                <w:tab w:val="left" w:pos="284"/>
                <w:tab w:val="left" w:pos="426"/>
              </w:tabs>
              <w:spacing w:before="0" w:after="0" w:line="276" w:lineRule="auto"/>
              <w:rPr>
                <w:b w:val="0"/>
                <w:sz w:val="22"/>
                <w:szCs w:val="22"/>
              </w:rPr>
            </w:pPr>
            <w:r w:rsidRPr="00E66ED9">
              <w:rPr>
                <w:rFonts w:eastAsiaTheme="minorHAnsi" w:cs="AlbertaExtralight"/>
                <w:b w:val="0"/>
                <w:color w:val="auto"/>
                <w:sz w:val="22"/>
                <w:szCs w:val="22"/>
                <w:lang w:val="es-CO" w:eastAsia="en-US"/>
              </w:rPr>
              <w:t xml:space="preserve">Estos caminos pasan por sectores de producción agrícola, bosque natural, plantaciones forestales y bosques secundarios con más de 30 años de recuperación. </w:t>
            </w:r>
          </w:p>
        </w:tc>
      </w:tr>
      <w:tr w:rsidR="00D646DC" w:rsidRPr="00E66ED9" w14:paraId="13B6165C" w14:textId="77777777" w:rsidTr="00E27D43">
        <w:trPr>
          <w:jc w:val="center"/>
        </w:trPr>
        <w:tc>
          <w:tcPr>
            <w:tcW w:w="2405" w:type="dxa"/>
            <w:shd w:val="clear" w:color="auto" w:fill="auto"/>
          </w:tcPr>
          <w:p w14:paraId="13C6EBB4" w14:textId="77777777" w:rsidR="00D646DC" w:rsidRPr="00E66ED9" w:rsidRDefault="00D646DC" w:rsidP="00E66ED9">
            <w:pPr>
              <w:pStyle w:val="Estilo1"/>
              <w:tabs>
                <w:tab w:val="left" w:pos="284"/>
                <w:tab w:val="left" w:pos="426"/>
              </w:tabs>
              <w:spacing w:before="0" w:after="0" w:line="276" w:lineRule="auto"/>
              <w:jc w:val="center"/>
              <w:rPr>
                <w:b w:val="0"/>
                <w:color w:val="FF0000"/>
                <w:sz w:val="22"/>
                <w:szCs w:val="22"/>
              </w:rPr>
            </w:pPr>
            <w:r w:rsidRPr="00E66ED9">
              <w:rPr>
                <w:rFonts w:eastAsiaTheme="minorHAnsi" w:cs="AlbertaExtralight"/>
                <w:b w:val="0"/>
                <w:color w:val="auto"/>
                <w:sz w:val="22"/>
                <w:szCs w:val="22"/>
                <w:lang w:val="es-CO" w:eastAsia="en-US"/>
              </w:rPr>
              <w:t>La Roca</w:t>
            </w:r>
          </w:p>
        </w:tc>
        <w:tc>
          <w:tcPr>
            <w:tcW w:w="6239" w:type="dxa"/>
            <w:shd w:val="clear" w:color="auto" w:fill="auto"/>
          </w:tcPr>
          <w:p w14:paraId="514D0B44" w14:textId="77777777" w:rsidR="00D646DC" w:rsidRPr="00E66ED9" w:rsidRDefault="00D646DC" w:rsidP="00E66ED9">
            <w:pPr>
              <w:pStyle w:val="Estilo1"/>
              <w:tabs>
                <w:tab w:val="left" w:pos="284"/>
                <w:tab w:val="left" w:pos="426"/>
              </w:tabs>
              <w:spacing w:before="0" w:after="0" w:line="276" w:lineRule="auto"/>
              <w:rPr>
                <w:b w:val="0"/>
                <w:sz w:val="22"/>
                <w:szCs w:val="22"/>
                <w:highlight w:val="yellow"/>
              </w:rPr>
            </w:pPr>
            <w:r w:rsidRPr="00E66ED9">
              <w:rPr>
                <w:rFonts w:eastAsiaTheme="minorHAnsi" w:cs="AlbertaExtralight"/>
                <w:b w:val="0"/>
                <w:color w:val="auto"/>
                <w:sz w:val="22"/>
                <w:szCs w:val="22"/>
                <w:lang w:val="es-CO" w:eastAsia="en-US"/>
              </w:rPr>
              <w:t>Comenzando el recorrido del parque y cerca al centro de visitantes hay una hermosa roca, dejada en este sitio hace muchos años por una de las borrascas de la quebrada Santa Emilia.</w:t>
            </w:r>
          </w:p>
        </w:tc>
      </w:tr>
      <w:tr w:rsidR="00D646DC" w:rsidRPr="00E66ED9" w14:paraId="05BA95FE" w14:textId="77777777" w:rsidTr="00E27D43">
        <w:trPr>
          <w:jc w:val="center"/>
        </w:trPr>
        <w:tc>
          <w:tcPr>
            <w:tcW w:w="2405" w:type="dxa"/>
            <w:shd w:val="clear" w:color="auto" w:fill="auto"/>
          </w:tcPr>
          <w:p w14:paraId="4B84750E" w14:textId="77777777" w:rsidR="00D646DC" w:rsidRPr="00E66ED9" w:rsidRDefault="00D646DC" w:rsidP="00E66ED9">
            <w:pPr>
              <w:pStyle w:val="Estilo1"/>
              <w:tabs>
                <w:tab w:val="left" w:pos="284"/>
                <w:tab w:val="left" w:pos="426"/>
              </w:tabs>
              <w:spacing w:before="0" w:line="276" w:lineRule="auto"/>
              <w:jc w:val="center"/>
              <w:rPr>
                <w:b w:val="0"/>
                <w:color w:val="FF0000"/>
                <w:sz w:val="22"/>
                <w:szCs w:val="22"/>
              </w:rPr>
            </w:pPr>
            <w:r w:rsidRPr="00E66ED9">
              <w:rPr>
                <w:rFonts w:eastAsiaTheme="minorHAnsi" w:cs="AlbertaExtralight"/>
                <w:b w:val="0"/>
                <w:color w:val="auto"/>
                <w:sz w:val="22"/>
                <w:szCs w:val="22"/>
                <w:lang w:val="es-CO" w:eastAsia="en-US"/>
              </w:rPr>
              <w:t>Cascadas El Palmar</w:t>
            </w:r>
          </w:p>
        </w:tc>
        <w:tc>
          <w:tcPr>
            <w:tcW w:w="6239" w:type="dxa"/>
            <w:shd w:val="clear" w:color="auto" w:fill="auto"/>
          </w:tcPr>
          <w:p w14:paraId="338B6551" w14:textId="77777777" w:rsidR="00D646DC" w:rsidRPr="00E66ED9" w:rsidRDefault="00D646DC" w:rsidP="00E66ED9">
            <w:pPr>
              <w:autoSpaceDE w:val="0"/>
              <w:autoSpaceDN w:val="0"/>
              <w:adjustRightInd w:val="0"/>
              <w:spacing w:after="100"/>
              <w:jc w:val="both"/>
              <w:rPr>
                <w:rFonts w:ascii="Arial Narrow" w:hAnsi="Arial Narrow" w:cs="AlbertaExtralight"/>
              </w:rPr>
            </w:pPr>
            <w:r w:rsidRPr="00E66ED9">
              <w:rPr>
                <w:rFonts w:ascii="Arial Narrow" w:hAnsi="Arial Narrow" w:cs="AlbertaExtralight"/>
              </w:rPr>
              <w:t>Se puede observar en el recorrido un bosque secundario en alto grado de desarrollo, con algunas especies aisladas de Copachí, Yarumos Blancos, Palmas y un roblal cerca de las cascadas.</w:t>
            </w:r>
          </w:p>
        </w:tc>
      </w:tr>
      <w:tr w:rsidR="00BB1308" w:rsidRPr="00E66ED9" w14:paraId="706E413B" w14:textId="77777777" w:rsidTr="00E27D43">
        <w:trPr>
          <w:jc w:val="center"/>
        </w:trPr>
        <w:tc>
          <w:tcPr>
            <w:tcW w:w="2405" w:type="dxa"/>
            <w:shd w:val="clear" w:color="auto" w:fill="auto"/>
          </w:tcPr>
          <w:p w14:paraId="6218E246" w14:textId="77777777" w:rsidR="00BB1308" w:rsidRPr="00E66ED9" w:rsidRDefault="00BB1308" w:rsidP="00E66ED9">
            <w:pPr>
              <w:pStyle w:val="Estilo1"/>
              <w:tabs>
                <w:tab w:val="left" w:pos="284"/>
                <w:tab w:val="left" w:pos="426"/>
              </w:tabs>
              <w:spacing w:before="0" w:line="276" w:lineRule="auto"/>
              <w:jc w:val="center"/>
              <w:rPr>
                <w:rFonts w:eastAsiaTheme="minorHAnsi" w:cs="AlbertaExtralight"/>
                <w:b w:val="0"/>
                <w:color w:val="auto"/>
                <w:sz w:val="22"/>
                <w:szCs w:val="22"/>
                <w:lang w:val="es-CO" w:eastAsia="en-US"/>
              </w:rPr>
            </w:pPr>
            <w:r w:rsidRPr="00E66ED9">
              <w:rPr>
                <w:rFonts w:eastAsiaTheme="minorHAnsi" w:cs="AlbertaExtralight"/>
                <w:b w:val="0"/>
                <w:color w:val="auto"/>
                <w:sz w:val="22"/>
                <w:szCs w:val="22"/>
                <w:lang w:val="es-CO" w:eastAsia="en-US"/>
              </w:rPr>
              <w:t>Mirador Galicia</w:t>
            </w:r>
          </w:p>
        </w:tc>
        <w:tc>
          <w:tcPr>
            <w:tcW w:w="6239" w:type="dxa"/>
            <w:shd w:val="clear" w:color="auto" w:fill="auto"/>
          </w:tcPr>
          <w:p w14:paraId="6FAD8FB0" w14:textId="77777777" w:rsidR="00BB1308" w:rsidRPr="00E66ED9" w:rsidRDefault="00E85BD9" w:rsidP="00E66ED9">
            <w:pPr>
              <w:autoSpaceDE w:val="0"/>
              <w:autoSpaceDN w:val="0"/>
              <w:adjustRightInd w:val="0"/>
              <w:spacing w:after="100"/>
              <w:jc w:val="both"/>
              <w:rPr>
                <w:rFonts w:ascii="Arial Narrow" w:hAnsi="Arial Narrow" w:cs="AlbertaExtralight"/>
              </w:rPr>
            </w:pPr>
            <w:r w:rsidRPr="00E66ED9">
              <w:rPr>
                <w:rFonts w:ascii="Arial Narrow" w:hAnsi="Arial Narrow" w:cs="AlbertaExtralight"/>
              </w:rPr>
              <w:t>Está ubicado a 2500 metros de distancia del centro de visitantes Santa Emilia, sobre el sendero La Galicia. Allí se puede observar el paisaje la formación del sistema hídrico de la quebrada El Cofre</w:t>
            </w:r>
            <w:r w:rsidR="00714090" w:rsidRPr="00E66ED9">
              <w:rPr>
                <w:rFonts w:ascii="Arial Narrow" w:hAnsi="Arial Narrow" w:cs="AlbertaExtralight"/>
              </w:rPr>
              <w:t xml:space="preserve"> y observación de aves rapaces del sector.</w:t>
            </w:r>
          </w:p>
        </w:tc>
      </w:tr>
    </w:tbl>
    <w:p w14:paraId="2E9C5C7C" w14:textId="5FF141E9" w:rsidR="008F1F80" w:rsidRDefault="008F1F80" w:rsidP="008F1F80">
      <w:pPr>
        <w:pStyle w:val="Descripcin"/>
        <w:jc w:val="center"/>
        <w:rPr>
          <w:sz w:val="22"/>
          <w:szCs w:val="22"/>
        </w:rPr>
      </w:pPr>
      <w:bookmarkStart w:id="110" w:name="_Toc74472440"/>
      <w:r>
        <w:t xml:space="preserve">Tabla </w:t>
      </w:r>
      <w:r>
        <w:fldChar w:fldCharType="begin"/>
      </w:r>
      <w:r>
        <w:instrText xml:space="preserve"> SEQ Tabla \* ARABIC </w:instrText>
      </w:r>
      <w:r>
        <w:fldChar w:fldCharType="separate"/>
      </w:r>
      <w:r w:rsidR="00C9221E">
        <w:rPr>
          <w:noProof/>
        </w:rPr>
        <w:t>30</w:t>
      </w:r>
      <w:r>
        <w:fldChar w:fldCharType="end"/>
      </w:r>
      <w:r>
        <w:t>. Recursos turísticos en el PNR Santa Emilia</w:t>
      </w:r>
      <w:bookmarkEnd w:id="110"/>
    </w:p>
    <w:p w14:paraId="50C95CA8" w14:textId="77777777" w:rsidR="00D646DC" w:rsidRPr="00E66ED9" w:rsidRDefault="00DD4906" w:rsidP="00E66ED9">
      <w:pPr>
        <w:pStyle w:val="Estilo1"/>
        <w:tabs>
          <w:tab w:val="left" w:pos="284"/>
          <w:tab w:val="left" w:pos="426"/>
        </w:tabs>
        <w:spacing w:before="0" w:after="0" w:line="276" w:lineRule="auto"/>
        <w:ind w:left="720"/>
        <w:jc w:val="center"/>
        <w:rPr>
          <w:b w:val="0"/>
          <w:sz w:val="22"/>
          <w:szCs w:val="22"/>
        </w:rPr>
      </w:pPr>
      <w:r w:rsidRPr="00E66ED9">
        <w:rPr>
          <w:sz w:val="22"/>
          <w:szCs w:val="22"/>
        </w:rPr>
        <w:t>Fuente:</w:t>
      </w:r>
      <w:r w:rsidRPr="00E66ED9">
        <w:rPr>
          <w:b w:val="0"/>
          <w:bCs/>
          <w:sz w:val="22"/>
          <w:szCs w:val="22"/>
        </w:rPr>
        <w:t xml:space="preserve"> </w:t>
      </w:r>
      <w:r w:rsidR="00D646DC" w:rsidRPr="00E66ED9">
        <w:rPr>
          <w:b w:val="0"/>
          <w:bCs/>
          <w:sz w:val="22"/>
          <w:szCs w:val="22"/>
        </w:rPr>
        <w:t xml:space="preserve">Elaboración </w:t>
      </w:r>
      <w:r w:rsidR="00D646DC" w:rsidRPr="00E66ED9">
        <w:rPr>
          <w:b w:val="0"/>
          <w:sz w:val="22"/>
          <w:szCs w:val="22"/>
        </w:rPr>
        <w:t>propia.</w:t>
      </w:r>
    </w:p>
    <w:p w14:paraId="57F48C58" w14:textId="77777777" w:rsidR="00D646DC" w:rsidRPr="00E66ED9" w:rsidRDefault="00D646DC" w:rsidP="00E66ED9">
      <w:pPr>
        <w:pStyle w:val="Estilo1"/>
        <w:tabs>
          <w:tab w:val="left" w:pos="284"/>
          <w:tab w:val="left" w:pos="426"/>
        </w:tabs>
        <w:spacing w:before="0" w:after="0" w:line="276" w:lineRule="auto"/>
        <w:ind w:left="720"/>
        <w:rPr>
          <w:b w:val="0"/>
          <w:bCs/>
          <w:sz w:val="22"/>
          <w:szCs w:val="22"/>
        </w:rPr>
      </w:pPr>
    </w:p>
    <w:p w14:paraId="5BB8FAB6" w14:textId="061C710A" w:rsidR="007F08B1" w:rsidRPr="00E66ED9" w:rsidRDefault="00BE22B0" w:rsidP="00BE22B0">
      <w:pPr>
        <w:pStyle w:val="Ttulo2"/>
      </w:pPr>
      <w:bookmarkStart w:id="111" w:name="_Toc74846445"/>
      <w:r>
        <w:t xml:space="preserve">1.7. </w:t>
      </w:r>
      <w:r w:rsidR="007F08B1" w:rsidRPr="00E66ED9">
        <w:t>Inversiones</w:t>
      </w:r>
      <w:bookmarkEnd w:id="111"/>
    </w:p>
    <w:p w14:paraId="10FBDA55" w14:textId="261E296E" w:rsidR="00CD22E6" w:rsidRPr="00E66ED9" w:rsidRDefault="00CD22E6" w:rsidP="00E66ED9">
      <w:pPr>
        <w:rPr>
          <w:rFonts w:ascii="Arial Narrow" w:hAnsi="Arial Narrow"/>
          <w:b/>
          <w:highlight w:val="yellow"/>
        </w:rPr>
      </w:pPr>
    </w:p>
    <w:p w14:paraId="07EB32BE" w14:textId="45FC0B38" w:rsidR="00CD22E6" w:rsidRPr="00E66ED9" w:rsidRDefault="00CD22E6" w:rsidP="00E66ED9">
      <w:pPr>
        <w:jc w:val="both"/>
        <w:rPr>
          <w:rFonts w:ascii="Arial Narrow" w:hAnsi="Arial Narrow"/>
        </w:rPr>
      </w:pPr>
      <w:r w:rsidRPr="00E66ED9">
        <w:rPr>
          <w:rFonts w:ascii="Arial Narrow" w:hAnsi="Arial Narrow"/>
        </w:rPr>
        <w:t>La gestión que se realiza en el Parque Natural Regional Santa Emilia, por parte de la CARDER, se orienta a través de cinco líneas temáticas: Educación y cultura ambiental, ecoturismo, sistemas productivos sostenibles, ordenamiento territorial y efectividad de manejo; éstas se implementan a través del plan operativo anual, como parte del componente estratégico que tiene el plan de manejo del área protegida.</w:t>
      </w:r>
    </w:p>
    <w:p w14:paraId="71472FEB" w14:textId="77777777" w:rsidR="00CD22E6" w:rsidRPr="00E66ED9" w:rsidRDefault="00CD22E6" w:rsidP="00E66ED9">
      <w:pPr>
        <w:jc w:val="both"/>
        <w:rPr>
          <w:rFonts w:ascii="Arial Narrow" w:hAnsi="Arial Narrow"/>
        </w:rPr>
      </w:pPr>
    </w:p>
    <w:p w14:paraId="3E59BEDE" w14:textId="77777777" w:rsidR="00CD22E6" w:rsidRPr="00E66ED9" w:rsidRDefault="00CD22E6" w:rsidP="00E66ED9">
      <w:pPr>
        <w:jc w:val="center"/>
        <w:rPr>
          <w:rFonts w:ascii="Arial Narrow" w:hAnsi="Arial Narrow"/>
        </w:rPr>
      </w:pPr>
      <w:r w:rsidRPr="00E66ED9">
        <w:rPr>
          <w:rFonts w:ascii="Arial Narrow" w:hAnsi="Arial Narrow"/>
          <w:noProof/>
          <w:lang w:val="es-CO" w:eastAsia="es-CO"/>
        </w:rPr>
        <w:drawing>
          <wp:inline distT="0" distB="0" distL="0" distR="0" wp14:anchorId="5C9A0B2D" wp14:editId="1CABB1DD">
            <wp:extent cx="4921250" cy="2311400"/>
            <wp:effectExtent l="0" t="0" r="12700" b="12700"/>
            <wp:docPr id="11" name="Gráfico 11">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C294E6C" w14:textId="5A4D68DE" w:rsidR="00BE22B0" w:rsidRDefault="00BE22B0" w:rsidP="00BE22B0">
      <w:pPr>
        <w:pStyle w:val="Descripcin"/>
        <w:jc w:val="center"/>
        <w:rPr>
          <w:rFonts w:ascii="Arial Narrow" w:hAnsi="Arial Narrow"/>
          <w:b/>
          <w:bCs/>
        </w:rPr>
      </w:pPr>
      <w:bookmarkStart w:id="112" w:name="_Toc74472450"/>
      <w:r>
        <w:t xml:space="preserve">Grafico </w:t>
      </w:r>
      <w:r>
        <w:fldChar w:fldCharType="begin"/>
      </w:r>
      <w:r>
        <w:instrText xml:space="preserve"> SEQ Grafico \* ARABIC </w:instrText>
      </w:r>
      <w:r>
        <w:fldChar w:fldCharType="separate"/>
      </w:r>
      <w:r w:rsidR="006F6CDC">
        <w:rPr>
          <w:noProof/>
        </w:rPr>
        <w:t>8</w:t>
      </w:r>
      <w:r>
        <w:fldChar w:fldCharType="end"/>
      </w:r>
      <w:r>
        <w:t>. Implementación de recursos CARDER a través del Plan Operativo Anual</w:t>
      </w:r>
      <w:bookmarkEnd w:id="112"/>
    </w:p>
    <w:p w14:paraId="13FC0DDD" w14:textId="77777777" w:rsidR="00CD22E6" w:rsidRPr="00E66ED9" w:rsidRDefault="00CD22E6" w:rsidP="00E66ED9">
      <w:pPr>
        <w:jc w:val="center"/>
        <w:rPr>
          <w:rFonts w:ascii="Arial Narrow" w:hAnsi="Arial Narrow"/>
        </w:rPr>
      </w:pPr>
      <w:r w:rsidRPr="00E66ED9">
        <w:rPr>
          <w:rFonts w:ascii="Arial Narrow" w:hAnsi="Arial Narrow"/>
          <w:b/>
          <w:bCs/>
        </w:rPr>
        <w:t>Fuente:</w:t>
      </w:r>
      <w:r w:rsidRPr="00E66ED9">
        <w:rPr>
          <w:rFonts w:ascii="Arial Narrow" w:hAnsi="Arial Narrow"/>
        </w:rPr>
        <w:t xml:space="preserve"> SIAE, CARDER, 2019.</w:t>
      </w:r>
    </w:p>
    <w:p w14:paraId="48312DDE" w14:textId="77777777" w:rsidR="00CD22E6" w:rsidRPr="00E66ED9" w:rsidRDefault="00CD22E6" w:rsidP="00E66ED9">
      <w:pPr>
        <w:autoSpaceDE w:val="0"/>
        <w:autoSpaceDN w:val="0"/>
        <w:adjustRightInd w:val="0"/>
        <w:jc w:val="both"/>
        <w:rPr>
          <w:rFonts w:ascii="Arial Narrow" w:hAnsi="Arial Narrow"/>
        </w:rPr>
      </w:pPr>
    </w:p>
    <w:p w14:paraId="47AC8823" w14:textId="06C82B48" w:rsidR="00CD22E6" w:rsidRPr="00E66ED9" w:rsidRDefault="00CD22E6" w:rsidP="00E66ED9">
      <w:pPr>
        <w:autoSpaceDE w:val="0"/>
        <w:autoSpaceDN w:val="0"/>
        <w:adjustRightInd w:val="0"/>
        <w:jc w:val="both"/>
        <w:rPr>
          <w:rFonts w:ascii="Arial Narrow" w:hAnsi="Arial Narrow"/>
        </w:rPr>
      </w:pPr>
      <w:r w:rsidRPr="00E66ED9">
        <w:rPr>
          <w:rFonts w:ascii="Arial Narrow" w:hAnsi="Arial Narrow"/>
        </w:rPr>
        <w:t xml:space="preserve">En el PNR Santa Emilia, la CARDER, ejecuta acciones de vigilancia y control, a través de un guardabosque. Por otro lado, la Gobernación de Risaralda a través del </w:t>
      </w:r>
      <w:r w:rsidRPr="00E66ED9">
        <w:rPr>
          <w:rFonts w:ascii="Arial Narrow" w:hAnsi="Arial Narrow" w:cs="PDFAHelvetica"/>
        </w:rPr>
        <w:t>Sistema General de Regalías, ejecuto el proyecto "Mejoramiento y construcción de la infraestructura para el turismo de naturaleza en el departamento de Risaralda", aportando al mejoramiento de los senderos.</w:t>
      </w:r>
    </w:p>
    <w:p w14:paraId="183E5251" w14:textId="60A8C4EC" w:rsidR="00CD22E6" w:rsidRPr="00E66ED9" w:rsidRDefault="00CD22E6" w:rsidP="00E66ED9">
      <w:pPr>
        <w:jc w:val="both"/>
        <w:rPr>
          <w:rFonts w:ascii="Arial Narrow" w:hAnsi="Arial Narrow"/>
        </w:rPr>
      </w:pPr>
    </w:p>
    <w:tbl>
      <w:tblPr>
        <w:tblW w:w="6900" w:type="dxa"/>
        <w:jc w:val="center"/>
        <w:tblLook w:val="04A0" w:firstRow="1" w:lastRow="0" w:firstColumn="1" w:lastColumn="0" w:noHBand="0" w:noVBand="1"/>
      </w:tblPr>
      <w:tblGrid>
        <w:gridCol w:w="1129"/>
        <w:gridCol w:w="1985"/>
        <w:gridCol w:w="1826"/>
        <w:gridCol w:w="1960"/>
      </w:tblGrid>
      <w:tr w:rsidR="00CD22E6" w:rsidRPr="00E66ED9" w14:paraId="2C55E941" w14:textId="77777777" w:rsidTr="00346687">
        <w:trPr>
          <w:trHeight w:val="170"/>
          <w:jc w:val="center"/>
        </w:trPr>
        <w:tc>
          <w:tcPr>
            <w:tcW w:w="1129" w:type="dxa"/>
            <w:vMerge w:val="restart"/>
            <w:tcBorders>
              <w:top w:val="single" w:sz="4" w:space="0" w:color="auto"/>
              <w:left w:val="single" w:sz="4" w:space="0" w:color="auto"/>
              <w:bottom w:val="single" w:sz="4" w:space="0" w:color="000000"/>
              <w:right w:val="single" w:sz="4" w:space="0" w:color="auto"/>
            </w:tcBorders>
            <w:shd w:val="clear" w:color="000000" w:fill="C6E0B4"/>
            <w:noWrap/>
            <w:vAlign w:val="center"/>
            <w:hideMark/>
          </w:tcPr>
          <w:p w14:paraId="5B8E79CE" w14:textId="77777777" w:rsidR="00CD22E6" w:rsidRPr="00E66ED9" w:rsidRDefault="00CD22E6"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Año</w:t>
            </w:r>
          </w:p>
        </w:tc>
        <w:tc>
          <w:tcPr>
            <w:tcW w:w="1985" w:type="dxa"/>
            <w:tcBorders>
              <w:top w:val="single" w:sz="4" w:space="0" w:color="auto"/>
              <w:left w:val="nil"/>
              <w:bottom w:val="single" w:sz="4" w:space="0" w:color="auto"/>
              <w:right w:val="single" w:sz="4" w:space="0" w:color="auto"/>
            </w:tcBorders>
            <w:shd w:val="clear" w:color="000000" w:fill="C6E0B4"/>
            <w:noWrap/>
            <w:vAlign w:val="bottom"/>
            <w:hideMark/>
          </w:tcPr>
          <w:p w14:paraId="03E3BFE3" w14:textId="77777777" w:rsidR="00CD22E6" w:rsidRPr="00E66ED9" w:rsidRDefault="00CD22E6"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CARDER</w:t>
            </w:r>
          </w:p>
        </w:tc>
        <w:tc>
          <w:tcPr>
            <w:tcW w:w="1826" w:type="dxa"/>
            <w:tcBorders>
              <w:top w:val="single" w:sz="4" w:space="0" w:color="auto"/>
              <w:left w:val="nil"/>
              <w:bottom w:val="single" w:sz="4" w:space="0" w:color="auto"/>
              <w:right w:val="single" w:sz="4" w:space="0" w:color="auto"/>
            </w:tcBorders>
            <w:shd w:val="clear" w:color="000000" w:fill="C6E0B4"/>
            <w:noWrap/>
            <w:vAlign w:val="bottom"/>
            <w:hideMark/>
          </w:tcPr>
          <w:p w14:paraId="53451818" w14:textId="77777777" w:rsidR="00CD22E6" w:rsidRPr="00E66ED9" w:rsidRDefault="00CD22E6"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Otras Instituciones</w:t>
            </w:r>
          </w:p>
        </w:tc>
        <w:tc>
          <w:tcPr>
            <w:tcW w:w="1960" w:type="dxa"/>
            <w:vMerge w:val="restart"/>
            <w:tcBorders>
              <w:top w:val="single" w:sz="4" w:space="0" w:color="auto"/>
              <w:left w:val="single" w:sz="4" w:space="0" w:color="auto"/>
              <w:bottom w:val="single" w:sz="4" w:space="0" w:color="000000"/>
              <w:right w:val="single" w:sz="4" w:space="0" w:color="auto"/>
            </w:tcBorders>
            <w:shd w:val="clear" w:color="000000" w:fill="C6E0B4"/>
            <w:noWrap/>
            <w:vAlign w:val="center"/>
            <w:hideMark/>
          </w:tcPr>
          <w:p w14:paraId="1CBA2624" w14:textId="77777777" w:rsidR="00CD22E6" w:rsidRPr="00E66ED9" w:rsidRDefault="00CD22E6"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Total</w:t>
            </w:r>
          </w:p>
        </w:tc>
      </w:tr>
      <w:tr w:rsidR="00CD22E6" w:rsidRPr="00E66ED9" w14:paraId="5D5E80FD" w14:textId="77777777" w:rsidTr="00346687">
        <w:trPr>
          <w:trHeight w:val="170"/>
          <w:jc w:val="center"/>
        </w:trPr>
        <w:tc>
          <w:tcPr>
            <w:tcW w:w="1129" w:type="dxa"/>
            <w:vMerge/>
            <w:tcBorders>
              <w:top w:val="single" w:sz="4" w:space="0" w:color="auto"/>
              <w:left w:val="single" w:sz="4" w:space="0" w:color="auto"/>
              <w:bottom w:val="single" w:sz="4" w:space="0" w:color="000000"/>
              <w:right w:val="single" w:sz="4" w:space="0" w:color="auto"/>
            </w:tcBorders>
            <w:vAlign w:val="center"/>
            <w:hideMark/>
          </w:tcPr>
          <w:p w14:paraId="76E22299" w14:textId="77777777" w:rsidR="00CD22E6" w:rsidRPr="00E66ED9" w:rsidRDefault="00CD22E6" w:rsidP="00E66ED9">
            <w:pPr>
              <w:rPr>
                <w:rFonts w:ascii="Arial Narrow" w:eastAsia="Times New Roman" w:hAnsi="Arial Narrow" w:cs="Calibri"/>
                <w:b/>
                <w:bCs/>
                <w:color w:val="000000"/>
              </w:rPr>
            </w:pPr>
          </w:p>
        </w:tc>
        <w:tc>
          <w:tcPr>
            <w:tcW w:w="1985" w:type="dxa"/>
            <w:tcBorders>
              <w:top w:val="nil"/>
              <w:left w:val="nil"/>
              <w:bottom w:val="single" w:sz="4" w:space="0" w:color="auto"/>
              <w:right w:val="single" w:sz="4" w:space="0" w:color="auto"/>
            </w:tcBorders>
            <w:shd w:val="clear" w:color="000000" w:fill="C6E0B4"/>
            <w:noWrap/>
            <w:vAlign w:val="center"/>
            <w:hideMark/>
          </w:tcPr>
          <w:p w14:paraId="5C564C6E" w14:textId="77777777" w:rsidR="00CD22E6" w:rsidRPr="00E66ED9" w:rsidRDefault="00CD22E6"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Guardabosques</w:t>
            </w:r>
          </w:p>
        </w:tc>
        <w:tc>
          <w:tcPr>
            <w:tcW w:w="1826" w:type="dxa"/>
            <w:tcBorders>
              <w:top w:val="nil"/>
              <w:left w:val="nil"/>
              <w:bottom w:val="single" w:sz="4" w:space="0" w:color="auto"/>
              <w:right w:val="single" w:sz="4" w:space="0" w:color="auto"/>
            </w:tcBorders>
            <w:shd w:val="clear" w:color="000000" w:fill="C6E0B4"/>
            <w:noWrap/>
            <w:vAlign w:val="center"/>
            <w:hideMark/>
          </w:tcPr>
          <w:p w14:paraId="75BEF3BF" w14:textId="77777777" w:rsidR="00CD22E6" w:rsidRPr="00E66ED9" w:rsidRDefault="00CD22E6"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 xml:space="preserve">Gobernación </w:t>
            </w:r>
          </w:p>
        </w:tc>
        <w:tc>
          <w:tcPr>
            <w:tcW w:w="1960" w:type="dxa"/>
            <w:vMerge/>
            <w:tcBorders>
              <w:top w:val="single" w:sz="4" w:space="0" w:color="auto"/>
              <w:left w:val="single" w:sz="4" w:space="0" w:color="auto"/>
              <w:bottom w:val="single" w:sz="4" w:space="0" w:color="000000"/>
              <w:right w:val="single" w:sz="4" w:space="0" w:color="auto"/>
            </w:tcBorders>
            <w:vAlign w:val="center"/>
            <w:hideMark/>
          </w:tcPr>
          <w:p w14:paraId="3999D3C8" w14:textId="77777777" w:rsidR="00CD22E6" w:rsidRPr="00E66ED9" w:rsidRDefault="00CD22E6" w:rsidP="00E66ED9">
            <w:pPr>
              <w:rPr>
                <w:rFonts w:ascii="Arial Narrow" w:eastAsia="Times New Roman" w:hAnsi="Arial Narrow" w:cs="Calibri"/>
                <w:b/>
                <w:bCs/>
                <w:color w:val="000000"/>
              </w:rPr>
            </w:pPr>
          </w:p>
        </w:tc>
      </w:tr>
      <w:tr w:rsidR="00CD22E6" w:rsidRPr="00E66ED9" w14:paraId="4A4FD639"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D8741E1"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2010</w:t>
            </w:r>
          </w:p>
        </w:tc>
        <w:tc>
          <w:tcPr>
            <w:tcW w:w="1985" w:type="dxa"/>
            <w:tcBorders>
              <w:top w:val="nil"/>
              <w:left w:val="nil"/>
              <w:bottom w:val="single" w:sz="4" w:space="0" w:color="auto"/>
              <w:right w:val="single" w:sz="4" w:space="0" w:color="auto"/>
            </w:tcBorders>
            <w:shd w:val="clear" w:color="auto" w:fill="auto"/>
            <w:noWrap/>
            <w:vAlign w:val="bottom"/>
            <w:hideMark/>
          </w:tcPr>
          <w:p w14:paraId="18F711A8"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7.700.000</w:t>
            </w:r>
          </w:p>
        </w:tc>
        <w:tc>
          <w:tcPr>
            <w:tcW w:w="1826" w:type="dxa"/>
            <w:tcBorders>
              <w:top w:val="nil"/>
              <w:left w:val="nil"/>
              <w:bottom w:val="single" w:sz="4" w:space="0" w:color="auto"/>
              <w:right w:val="single" w:sz="4" w:space="0" w:color="auto"/>
            </w:tcBorders>
            <w:shd w:val="clear" w:color="auto" w:fill="auto"/>
            <w:noWrap/>
            <w:vAlign w:val="bottom"/>
            <w:hideMark/>
          </w:tcPr>
          <w:p w14:paraId="596D275B"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4B8BB948"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7.700.000</w:t>
            </w:r>
          </w:p>
        </w:tc>
      </w:tr>
      <w:tr w:rsidR="00CD22E6" w:rsidRPr="00E66ED9" w14:paraId="122D71B2"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3DA2517"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2011</w:t>
            </w:r>
          </w:p>
        </w:tc>
        <w:tc>
          <w:tcPr>
            <w:tcW w:w="1985" w:type="dxa"/>
            <w:tcBorders>
              <w:top w:val="nil"/>
              <w:left w:val="nil"/>
              <w:bottom w:val="single" w:sz="4" w:space="0" w:color="auto"/>
              <w:right w:val="single" w:sz="4" w:space="0" w:color="auto"/>
            </w:tcBorders>
            <w:shd w:val="clear" w:color="auto" w:fill="auto"/>
            <w:noWrap/>
            <w:vAlign w:val="bottom"/>
            <w:hideMark/>
          </w:tcPr>
          <w:p w14:paraId="12CDE223"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6.160.000</w:t>
            </w:r>
          </w:p>
        </w:tc>
        <w:tc>
          <w:tcPr>
            <w:tcW w:w="1826" w:type="dxa"/>
            <w:tcBorders>
              <w:top w:val="nil"/>
              <w:left w:val="nil"/>
              <w:bottom w:val="single" w:sz="4" w:space="0" w:color="auto"/>
              <w:right w:val="single" w:sz="4" w:space="0" w:color="auto"/>
            </w:tcBorders>
            <w:shd w:val="clear" w:color="auto" w:fill="auto"/>
            <w:noWrap/>
            <w:vAlign w:val="bottom"/>
            <w:hideMark/>
          </w:tcPr>
          <w:p w14:paraId="7F691913"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7DF3EF3A"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6.160.000</w:t>
            </w:r>
          </w:p>
        </w:tc>
      </w:tr>
      <w:tr w:rsidR="00CD22E6" w:rsidRPr="00E66ED9" w14:paraId="0C568C09"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46F633F"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2012</w:t>
            </w:r>
          </w:p>
        </w:tc>
        <w:tc>
          <w:tcPr>
            <w:tcW w:w="1985" w:type="dxa"/>
            <w:tcBorders>
              <w:top w:val="nil"/>
              <w:left w:val="nil"/>
              <w:bottom w:val="single" w:sz="4" w:space="0" w:color="auto"/>
              <w:right w:val="single" w:sz="4" w:space="0" w:color="auto"/>
            </w:tcBorders>
            <w:shd w:val="clear" w:color="auto" w:fill="auto"/>
            <w:noWrap/>
            <w:vAlign w:val="bottom"/>
            <w:hideMark/>
          </w:tcPr>
          <w:p w14:paraId="703F60D2"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0</w:t>
            </w:r>
          </w:p>
        </w:tc>
        <w:tc>
          <w:tcPr>
            <w:tcW w:w="1826" w:type="dxa"/>
            <w:tcBorders>
              <w:top w:val="nil"/>
              <w:left w:val="nil"/>
              <w:bottom w:val="single" w:sz="4" w:space="0" w:color="auto"/>
              <w:right w:val="single" w:sz="4" w:space="0" w:color="auto"/>
            </w:tcBorders>
            <w:shd w:val="clear" w:color="auto" w:fill="auto"/>
            <w:noWrap/>
            <w:vAlign w:val="bottom"/>
            <w:hideMark/>
          </w:tcPr>
          <w:p w14:paraId="4A7238B9"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1AF6E25B"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0</w:t>
            </w:r>
          </w:p>
        </w:tc>
      </w:tr>
      <w:tr w:rsidR="00CD22E6" w:rsidRPr="00E66ED9" w14:paraId="54BEAA80"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F46F9FA"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2013</w:t>
            </w:r>
          </w:p>
        </w:tc>
        <w:tc>
          <w:tcPr>
            <w:tcW w:w="1985" w:type="dxa"/>
            <w:tcBorders>
              <w:top w:val="nil"/>
              <w:left w:val="nil"/>
              <w:bottom w:val="single" w:sz="4" w:space="0" w:color="auto"/>
              <w:right w:val="single" w:sz="4" w:space="0" w:color="auto"/>
            </w:tcBorders>
            <w:shd w:val="clear" w:color="auto" w:fill="auto"/>
            <w:noWrap/>
            <w:vAlign w:val="bottom"/>
            <w:hideMark/>
          </w:tcPr>
          <w:p w14:paraId="10F0DB51"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0</w:t>
            </w:r>
          </w:p>
        </w:tc>
        <w:tc>
          <w:tcPr>
            <w:tcW w:w="1826" w:type="dxa"/>
            <w:tcBorders>
              <w:top w:val="nil"/>
              <w:left w:val="nil"/>
              <w:bottom w:val="single" w:sz="4" w:space="0" w:color="auto"/>
              <w:right w:val="single" w:sz="4" w:space="0" w:color="auto"/>
            </w:tcBorders>
            <w:shd w:val="clear" w:color="auto" w:fill="auto"/>
            <w:noWrap/>
            <w:vAlign w:val="bottom"/>
            <w:hideMark/>
          </w:tcPr>
          <w:p w14:paraId="031A70B2"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28620DF8"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0</w:t>
            </w:r>
          </w:p>
        </w:tc>
      </w:tr>
      <w:tr w:rsidR="00CD22E6" w:rsidRPr="00E66ED9" w14:paraId="5EC05D90"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19FE550"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2014</w:t>
            </w:r>
          </w:p>
        </w:tc>
        <w:tc>
          <w:tcPr>
            <w:tcW w:w="1985" w:type="dxa"/>
            <w:tcBorders>
              <w:top w:val="nil"/>
              <w:left w:val="nil"/>
              <w:bottom w:val="single" w:sz="4" w:space="0" w:color="auto"/>
              <w:right w:val="single" w:sz="4" w:space="0" w:color="auto"/>
            </w:tcBorders>
            <w:shd w:val="clear" w:color="auto" w:fill="auto"/>
            <w:noWrap/>
            <w:vAlign w:val="bottom"/>
            <w:hideMark/>
          </w:tcPr>
          <w:p w14:paraId="5E2D0EB8"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9.900.000</w:t>
            </w:r>
          </w:p>
        </w:tc>
        <w:tc>
          <w:tcPr>
            <w:tcW w:w="1826" w:type="dxa"/>
            <w:tcBorders>
              <w:top w:val="nil"/>
              <w:left w:val="nil"/>
              <w:bottom w:val="single" w:sz="4" w:space="0" w:color="auto"/>
              <w:right w:val="single" w:sz="4" w:space="0" w:color="auto"/>
            </w:tcBorders>
            <w:shd w:val="clear" w:color="auto" w:fill="auto"/>
            <w:noWrap/>
            <w:vAlign w:val="bottom"/>
            <w:hideMark/>
          </w:tcPr>
          <w:p w14:paraId="019A8ED3"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2165F04C"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9.900.000</w:t>
            </w:r>
          </w:p>
        </w:tc>
      </w:tr>
      <w:tr w:rsidR="00CD22E6" w:rsidRPr="00E66ED9" w14:paraId="40274F59"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4D24D5F"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2015</w:t>
            </w:r>
          </w:p>
        </w:tc>
        <w:tc>
          <w:tcPr>
            <w:tcW w:w="1985" w:type="dxa"/>
            <w:tcBorders>
              <w:top w:val="nil"/>
              <w:left w:val="nil"/>
              <w:bottom w:val="single" w:sz="4" w:space="0" w:color="auto"/>
              <w:right w:val="single" w:sz="4" w:space="0" w:color="auto"/>
            </w:tcBorders>
            <w:shd w:val="clear" w:color="auto" w:fill="auto"/>
            <w:noWrap/>
            <w:vAlign w:val="bottom"/>
            <w:hideMark/>
          </w:tcPr>
          <w:p w14:paraId="62EEEE75"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10.000.000</w:t>
            </w:r>
          </w:p>
        </w:tc>
        <w:tc>
          <w:tcPr>
            <w:tcW w:w="1826" w:type="dxa"/>
            <w:tcBorders>
              <w:top w:val="nil"/>
              <w:left w:val="nil"/>
              <w:bottom w:val="single" w:sz="4" w:space="0" w:color="auto"/>
              <w:right w:val="single" w:sz="4" w:space="0" w:color="auto"/>
            </w:tcBorders>
            <w:shd w:val="clear" w:color="auto" w:fill="auto"/>
            <w:noWrap/>
            <w:vAlign w:val="bottom"/>
            <w:hideMark/>
          </w:tcPr>
          <w:p w14:paraId="033EDA25"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1D43768A"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10.000.000</w:t>
            </w:r>
          </w:p>
        </w:tc>
      </w:tr>
      <w:tr w:rsidR="00CD22E6" w:rsidRPr="00E66ED9" w14:paraId="43359110"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F1BD130"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2016</w:t>
            </w:r>
          </w:p>
        </w:tc>
        <w:tc>
          <w:tcPr>
            <w:tcW w:w="1985" w:type="dxa"/>
            <w:tcBorders>
              <w:top w:val="nil"/>
              <w:left w:val="nil"/>
              <w:bottom w:val="single" w:sz="4" w:space="0" w:color="auto"/>
              <w:right w:val="single" w:sz="4" w:space="0" w:color="auto"/>
            </w:tcBorders>
            <w:shd w:val="clear" w:color="auto" w:fill="auto"/>
            <w:noWrap/>
            <w:vAlign w:val="bottom"/>
            <w:hideMark/>
          </w:tcPr>
          <w:p w14:paraId="2934FFB2"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12.100.000</w:t>
            </w:r>
          </w:p>
        </w:tc>
        <w:tc>
          <w:tcPr>
            <w:tcW w:w="1826" w:type="dxa"/>
            <w:tcBorders>
              <w:top w:val="nil"/>
              <w:left w:val="nil"/>
              <w:bottom w:val="single" w:sz="4" w:space="0" w:color="auto"/>
              <w:right w:val="single" w:sz="4" w:space="0" w:color="auto"/>
            </w:tcBorders>
            <w:shd w:val="clear" w:color="auto" w:fill="auto"/>
            <w:noWrap/>
            <w:vAlign w:val="bottom"/>
            <w:hideMark/>
          </w:tcPr>
          <w:p w14:paraId="714220A9"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10EBDACC"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12.100.000</w:t>
            </w:r>
          </w:p>
        </w:tc>
      </w:tr>
      <w:tr w:rsidR="00CD22E6" w:rsidRPr="00E66ED9" w14:paraId="4DB918F4"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90ADB31"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2017</w:t>
            </w:r>
          </w:p>
        </w:tc>
        <w:tc>
          <w:tcPr>
            <w:tcW w:w="1985" w:type="dxa"/>
            <w:tcBorders>
              <w:top w:val="nil"/>
              <w:left w:val="nil"/>
              <w:bottom w:val="single" w:sz="4" w:space="0" w:color="auto"/>
              <w:right w:val="single" w:sz="4" w:space="0" w:color="auto"/>
            </w:tcBorders>
            <w:shd w:val="clear" w:color="auto" w:fill="auto"/>
            <w:noWrap/>
            <w:vAlign w:val="bottom"/>
            <w:hideMark/>
          </w:tcPr>
          <w:p w14:paraId="3087D279"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19.660.000</w:t>
            </w:r>
          </w:p>
        </w:tc>
        <w:tc>
          <w:tcPr>
            <w:tcW w:w="1826" w:type="dxa"/>
            <w:tcBorders>
              <w:top w:val="nil"/>
              <w:left w:val="nil"/>
              <w:bottom w:val="single" w:sz="4" w:space="0" w:color="auto"/>
              <w:right w:val="single" w:sz="4" w:space="0" w:color="auto"/>
            </w:tcBorders>
            <w:shd w:val="clear" w:color="auto" w:fill="auto"/>
            <w:noWrap/>
            <w:vAlign w:val="bottom"/>
            <w:hideMark/>
          </w:tcPr>
          <w:p w14:paraId="65A2468B"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1D79337E"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19.660.000</w:t>
            </w:r>
          </w:p>
        </w:tc>
      </w:tr>
      <w:tr w:rsidR="00CD22E6" w:rsidRPr="00E66ED9" w14:paraId="44669C5F"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0FF1A9D"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2018</w:t>
            </w:r>
          </w:p>
        </w:tc>
        <w:tc>
          <w:tcPr>
            <w:tcW w:w="1985" w:type="dxa"/>
            <w:tcBorders>
              <w:top w:val="nil"/>
              <w:left w:val="nil"/>
              <w:bottom w:val="single" w:sz="4" w:space="0" w:color="auto"/>
              <w:right w:val="single" w:sz="4" w:space="0" w:color="auto"/>
            </w:tcBorders>
            <w:shd w:val="clear" w:color="auto" w:fill="auto"/>
            <w:noWrap/>
            <w:vAlign w:val="bottom"/>
            <w:hideMark/>
          </w:tcPr>
          <w:p w14:paraId="65ACC7EF"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19.660.000</w:t>
            </w:r>
          </w:p>
        </w:tc>
        <w:tc>
          <w:tcPr>
            <w:tcW w:w="1826" w:type="dxa"/>
            <w:tcBorders>
              <w:top w:val="nil"/>
              <w:left w:val="nil"/>
              <w:bottom w:val="single" w:sz="4" w:space="0" w:color="auto"/>
              <w:right w:val="single" w:sz="4" w:space="0" w:color="auto"/>
            </w:tcBorders>
            <w:shd w:val="clear" w:color="auto" w:fill="auto"/>
            <w:noWrap/>
            <w:vAlign w:val="bottom"/>
            <w:hideMark/>
          </w:tcPr>
          <w:p w14:paraId="307EFFEE" w14:textId="77777777" w:rsidR="00CD22E6" w:rsidRPr="00E66ED9" w:rsidRDefault="00CD22E6" w:rsidP="00E66ED9">
            <w:pPr>
              <w:rPr>
                <w:rFonts w:ascii="Arial Narrow" w:eastAsia="Times New Roman" w:hAnsi="Arial Narrow" w:cs="Calibri"/>
                <w:color w:val="000000"/>
              </w:rPr>
            </w:pPr>
            <w:r w:rsidRPr="00E66ED9">
              <w:rPr>
                <w:rFonts w:ascii="Arial Narrow" w:eastAsia="Times New Roman" w:hAnsi="Arial Narrow" w:cs="Calibri"/>
                <w:color w:val="000000"/>
              </w:rPr>
              <w:t> </w:t>
            </w:r>
          </w:p>
        </w:tc>
        <w:tc>
          <w:tcPr>
            <w:tcW w:w="1960" w:type="dxa"/>
            <w:tcBorders>
              <w:top w:val="nil"/>
              <w:left w:val="nil"/>
              <w:bottom w:val="single" w:sz="4" w:space="0" w:color="auto"/>
              <w:right w:val="single" w:sz="4" w:space="0" w:color="auto"/>
            </w:tcBorders>
            <w:shd w:val="clear" w:color="auto" w:fill="auto"/>
            <w:noWrap/>
            <w:vAlign w:val="bottom"/>
            <w:hideMark/>
          </w:tcPr>
          <w:p w14:paraId="132D1AB7"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19.660.000</w:t>
            </w:r>
          </w:p>
        </w:tc>
      </w:tr>
      <w:tr w:rsidR="00CD22E6" w:rsidRPr="00E66ED9" w14:paraId="3C8D54D1" w14:textId="77777777" w:rsidTr="00346687">
        <w:trPr>
          <w:trHeight w:val="170"/>
          <w:jc w:val="center"/>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F89C3B3"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2019</w:t>
            </w:r>
          </w:p>
        </w:tc>
        <w:tc>
          <w:tcPr>
            <w:tcW w:w="1985" w:type="dxa"/>
            <w:tcBorders>
              <w:top w:val="nil"/>
              <w:left w:val="nil"/>
              <w:bottom w:val="single" w:sz="4" w:space="0" w:color="auto"/>
              <w:right w:val="single" w:sz="4" w:space="0" w:color="auto"/>
            </w:tcBorders>
            <w:shd w:val="clear" w:color="auto" w:fill="auto"/>
            <w:noWrap/>
            <w:vAlign w:val="bottom"/>
            <w:hideMark/>
          </w:tcPr>
          <w:p w14:paraId="5325860A"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15.300.000</w:t>
            </w:r>
          </w:p>
        </w:tc>
        <w:tc>
          <w:tcPr>
            <w:tcW w:w="1826" w:type="dxa"/>
            <w:tcBorders>
              <w:top w:val="nil"/>
              <w:left w:val="nil"/>
              <w:bottom w:val="single" w:sz="4" w:space="0" w:color="auto"/>
              <w:right w:val="single" w:sz="4" w:space="0" w:color="auto"/>
            </w:tcBorders>
            <w:shd w:val="clear" w:color="auto" w:fill="auto"/>
            <w:noWrap/>
            <w:vAlign w:val="bottom"/>
            <w:hideMark/>
          </w:tcPr>
          <w:p w14:paraId="61940991"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151.346.830</w:t>
            </w:r>
          </w:p>
        </w:tc>
        <w:tc>
          <w:tcPr>
            <w:tcW w:w="1960" w:type="dxa"/>
            <w:tcBorders>
              <w:top w:val="nil"/>
              <w:left w:val="nil"/>
              <w:bottom w:val="single" w:sz="4" w:space="0" w:color="auto"/>
              <w:right w:val="single" w:sz="4" w:space="0" w:color="auto"/>
            </w:tcBorders>
            <w:shd w:val="clear" w:color="auto" w:fill="auto"/>
            <w:noWrap/>
            <w:vAlign w:val="bottom"/>
            <w:hideMark/>
          </w:tcPr>
          <w:p w14:paraId="073FFB03" w14:textId="77777777" w:rsidR="00CD22E6" w:rsidRPr="00E66ED9" w:rsidRDefault="00CD22E6" w:rsidP="00E66ED9">
            <w:pPr>
              <w:jc w:val="right"/>
              <w:rPr>
                <w:rFonts w:ascii="Arial Narrow" w:eastAsia="Times New Roman" w:hAnsi="Arial Narrow" w:cs="Calibri"/>
                <w:color w:val="000000"/>
              </w:rPr>
            </w:pPr>
            <w:r w:rsidRPr="00E66ED9">
              <w:rPr>
                <w:rFonts w:ascii="Arial Narrow" w:eastAsia="Times New Roman" w:hAnsi="Arial Narrow" w:cs="Calibri"/>
                <w:color w:val="000000"/>
              </w:rPr>
              <w:t>166.646.830</w:t>
            </w:r>
          </w:p>
        </w:tc>
      </w:tr>
      <w:tr w:rsidR="00CD22E6" w:rsidRPr="00E66ED9" w14:paraId="21510D68" w14:textId="77777777" w:rsidTr="00346687">
        <w:trPr>
          <w:trHeight w:val="170"/>
          <w:jc w:val="center"/>
        </w:trPr>
        <w:tc>
          <w:tcPr>
            <w:tcW w:w="49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4FBAEA5" w14:textId="77777777" w:rsidR="00CD22E6" w:rsidRPr="00E66ED9" w:rsidRDefault="00CD22E6"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Total</w:t>
            </w:r>
          </w:p>
        </w:tc>
        <w:tc>
          <w:tcPr>
            <w:tcW w:w="1960" w:type="dxa"/>
            <w:tcBorders>
              <w:top w:val="nil"/>
              <w:left w:val="nil"/>
              <w:bottom w:val="single" w:sz="4" w:space="0" w:color="auto"/>
              <w:right w:val="single" w:sz="4" w:space="0" w:color="auto"/>
            </w:tcBorders>
            <w:shd w:val="clear" w:color="auto" w:fill="auto"/>
            <w:noWrap/>
            <w:vAlign w:val="bottom"/>
            <w:hideMark/>
          </w:tcPr>
          <w:p w14:paraId="1667A5D1" w14:textId="77777777" w:rsidR="00CD22E6" w:rsidRPr="00E66ED9" w:rsidRDefault="00CD22E6" w:rsidP="00E66ED9">
            <w:pPr>
              <w:jc w:val="right"/>
              <w:rPr>
                <w:rFonts w:ascii="Arial Narrow" w:eastAsia="Times New Roman" w:hAnsi="Arial Narrow" w:cs="Calibri"/>
                <w:b/>
                <w:bCs/>
                <w:color w:val="000000"/>
              </w:rPr>
            </w:pPr>
            <w:r w:rsidRPr="00E66ED9">
              <w:rPr>
                <w:rFonts w:ascii="Arial Narrow" w:eastAsia="Times New Roman" w:hAnsi="Arial Narrow" w:cs="Calibri"/>
                <w:b/>
                <w:bCs/>
                <w:color w:val="000000"/>
              </w:rPr>
              <w:t>251.826.830</w:t>
            </w:r>
          </w:p>
        </w:tc>
      </w:tr>
    </w:tbl>
    <w:p w14:paraId="2811247E" w14:textId="42D4DFFD" w:rsidR="00033B99" w:rsidRDefault="00033B99" w:rsidP="00033B99">
      <w:pPr>
        <w:pStyle w:val="Descripcin"/>
        <w:rPr>
          <w:rFonts w:ascii="Arial Narrow" w:hAnsi="Arial Narrow"/>
          <w:b/>
          <w:bCs/>
        </w:rPr>
      </w:pPr>
      <w:bookmarkStart w:id="113" w:name="_Toc74472441"/>
      <w:r>
        <w:t xml:space="preserve">Tabla </w:t>
      </w:r>
      <w:r>
        <w:fldChar w:fldCharType="begin"/>
      </w:r>
      <w:r>
        <w:instrText xml:space="preserve"> SEQ Tabla \* ARABIC </w:instrText>
      </w:r>
      <w:r>
        <w:fldChar w:fldCharType="separate"/>
      </w:r>
      <w:r w:rsidR="00C9221E">
        <w:rPr>
          <w:noProof/>
        </w:rPr>
        <w:t>31</w:t>
      </w:r>
      <w:r>
        <w:fldChar w:fldCharType="end"/>
      </w:r>
      <w:r>
        <w:t xml:space="preserve">. Inversiones de entidades diferentes a la CARDER y de </w:t>
      </w:r>
      <w:proofErr w:type="gramStart"/>
      <w:r>
        <w:t>otros programa</w:t>
      </w:r>
      <w:proofErr w:type="gramEnd"/>
      <w:r>
        <w:t xml:space="preserve"> de conservación</w:t>
      </w:r>
      <w:r w:rsidR="002B4C82">
        <w:t xml:space="preserve"> de la CARDER</w:t>
      </w:r>
      <w:bookmarkEnd w:id="113"/>
    </w:p>
    <w:p w14:paraId="3D7C1763" w14:textId="77777777" w:rsidR="00CD22E6" w:rsidRPr="00E66ED9" w:rsidRDefault="00CD22E6" w:rsidP="00E66ED9">
      <w:pPr>
        <w:jc w:val="center"/>
        <w:rPr>
          <w:rFonts w:ascii="Arial Narrow" w:hAnsi="Arial Narrow"/>
        </w:rPr>
      </w:pPr>
      <w:r w:rsidRPr="00E66ED9">
        <w:rPr>
          <w:rFonts w:ascii="Arial Narrow" w:hAnsi="Arial Narrow"/>
          <w:b/>
          <w:bCs/>
        </w:rPr>
        <w:t>Fuente:</w:t>
      </w:r>
      <w:r w:rsidRPr="00E66ED9">
        <w:rPr>
          <w:rFonts w:ascii="Arial Narrow" w:hAnsi="Arial Narrow"/>
        </w:rPr>
        <w:t xml:space="preserve"> SIAE, CARDER, 2019. Secretaria de Desarrollo Económico y Competitividad, Gobernación de Risaralda, 2020.</w:t>
      </w:r>
    </w:p>
    <w:p w14:paraId="627703CA" w14:textId="15A28C61" w:rsidR="007F08B1" w:rsidRPr="00E66ED9" w:rsidRDefault="007F08B1" w:rsidP="00E66ED9">
      <w:pPr>
        <w:rPr>
          <w:rFonts w:ascii="Arial Narrow" w:hAnsi="Arial Narrow"/>
          <w:b/>
        </w:rPr>
      </w:pPr>
    </w:p>
    <w:p w14:paraId="17F01712" w14:textId="77777777" w:rsidR="00D8522B" w:rsidRPr="00E66ED9" w:rsidRDefault="00D8522B" w:rsidP="00E66ED9">
      <w:pPr>
        <w:rPr>
          <w:rFonts w:ascii="Arial Narrow" w:hAnsi="Arial Narrow"/>
          <w:b/>
        </w:rPr>
      </w:pPr>
    </w:p>
    <w:p w14:paraId="0AD936E6" w14:textId="4AF97E95" w:rsidR="00DA75AE" w:rsidRPr="00E66ED9" w:rsidRDefault="006D533E" w:rsidP="006D533E">
      <w:pPr>
        <w:pStyle w:val="Ttulo2"/>
      </w:pPr>
      <w:bookmarkStart w:id="114" w:name="_Toc74846446"/>
      <w:r>
        <w:t xml:space="preserve">1.8. </w:t>
      </w:r>
      <w:r w:rsidR="002C6491" w:rsidRPr="00E66ED9">
        <w:t>Presiones.</w:t>
      </w:r>
      <w:bookmarkEnd w:id="114"/>
    </w:p>
    <w:p w14:paraId="4A1BD937" w14:textId="77777777" w:rsidR="002F7EB8" w:rsidRPr="00E66ED9" w:rsidRDefault="002F7EB8" w:rsidP="00E66ED9">
      <w:pPr>
        <w:rPr>
          <w:rFonts w:ascii="Arial Narrow" w:hAnsi="Arial Narrow"/>
        </w:rPr>
      </w:pPr>
    </w:p>
    <w:p w14:paraId="2968EDA5" w14:textId="70B1B8FF" w:rsidR="002F7EB8" w:rsidRPr="00E66ED9" w:rsidRDefault="002F7EB8" w:rsidP="00E66ED9">
      <w:pPr>
        <w:autoSpaceDE w:val="0"/>
        <w:autoSpaceDN w:val="0"/>
        <w:adjustRightInd w:val="0"/>
        <w:jc w:val="both"/>
        <w:rPr>
          <w:rFonts w:ascii="Arial Narrow" w:hAnsi="Arial Narrow" w:cs="AGaramond-Regular"/>
        </w:rPr>
      </w:pPr>
      <w:r w:rsidRPr="00E66ED9">
        <w:rPr>
          <w:rFonts w:ascii="Arial Narrow" w:hAnsi="Arial Narrow" w:cs="AGaramond-Regular"/>
        </w:rPr>
        <w:t>Las presiones son procesos, actividades o eventos naturales o antrópicos, que generan un impacto perjudicial en la salud o integridad de un área protegida, afectando los atributos que permiten que un ecosistema o una especie cumpla su función, y por ende disminuye su viabilidad en el tiempo (Granizo, Tarsicio et al. 2006).</w:t>
      </w:r>
    </w:p>
    <w:p w14:paraId="3971A48A" w14:textId="77777777" w:rsidR="002F7EB8" w:rsidRPr="00E66ED9" w:rsidRDefault="002F7EB8" w:rsidP="00E66ED9">
      <w:pPr>
        <w:autoSpaceDE w:val="0"/>
        <w:autoSpaceDN w:val="0"/>
        <w:adjustRightInd w:val="0"/>
        <w:jc w:val="both"/>
        <w:rPr>
          <w:rFonts w:ascii="Arial Narrow" w:hAnsi="Arial Narrow" w:cs="AGaramond-Regular"/>
        </w:rPr>
      </w:pPr>
    </w:p>
    <w:p w14:paraId="57C2148E" w14:textId="6D12F5F6" w:rsidR="002F7EB8" w:rsidRPr="00E66ED9" w:rsidRDefault="002F7EB8" w:rsidP="00E66ED9">
      <w:pPr>
        <w:autoSpaceDE w:val="0"/>
        <w:autoSpaceDN w:val="0"/>
        <w:adjustRightInd w:val="0"/>
        <w:jc w:val="both"/>
        <w:rPr>
          <w:rFonts w:ascii="Arial Narrow" w:hAnsi="Arial Narrow" w:cs="AGaramond-Regular"/>
        </w:rPr>
      </w:pPr>
      <w:r w:rsidRPr="00E66ED9">
        <w:rPr>
          <w:rFonts w:ascii="Arial Narrow" w:hAnsi="Arial Narrow" w:cs="AGaramond-Regular"/>
        </w:rPr>
        <w:t>Las presiones son mejor entendidas cuando se analizan junto a la fuente que las causan, lo cual provee mejor información, para identificar donde se requieren acciones de conservación de manera estratégica y donde serán más efectivas implementarlas (Granizo, Tarsicio et al. 2006).</w:t>
      </w:r>
    </w:p>
    <w:p w14:paraId="4DDA7AED" w14:textId="77777777" w:rsidR="00D8522B" w:rsidRPr="00E66ED9" w:rsidRDefault="00D8522B" w:rsidP="00E66ED9">
      <w:pPr>
        <w:jc w:val="both"/>
        <w:rPr>
          <w:rFonts w:ascii="Arial Narrow" w:hAnsi="Arial Narrow"/>
        </w:rPr>
      </w:pPr>
    </w:p>
    <w:p w14:paraId="268A4B64" w14:textId="77777777" w:rsidR="007C31E2" w:rsidRPr="00E66ED9" w:rsidRDefault="007C31E2" w:rsidP="00E66ED9">
      <w:pPr>
        <w:jc w:val="center"/>
        <w:rPr>
          <w:rFonts w:ascii="Arial Narrow" w:hAnsi="Arial Narrow"/>
        </w:rPr>
      </w:pPr>
      <w:r w:rsidRPr="00E66ED9">
        <w:rPr>
          <w:rFonts w:ascii="Arial Narrow" w:hAnsi="Arial Narrow"/>
          <w:noProof/>
          <w:lang w:val="es-CO" w:eastAsia="es-CO"/>
        </w:rPr>
        <w:drawing>
          <wp:inline distT="0" distB="0" distL="0" distR="0" wp14:anchorId="2E3596AC" wp14:editId="58E20F09">
            <wp:extent cx="3753016" cy="1988461"/>
            <wp:effectExtent l="0" t="0" r="0" b="1206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079F444" w14:textId="3FA8A8CB" w:rsidR="006D533E" w:rsidRDefault="00C9221E" w:rsidP="00C9221E">
      <w:pPr>
        <w:pStyle w:val="Descripcin"/>
        <w:jc w:val="center"/>
        <w:rPr>
          <w:rFonts w:ascii="Arial Narrow" w:hAnsi="Arial Narrow"/>
          <w:b/>
        </w:rPr>
      </w:pPr>
      <w:bookmarkStart w:id="115" w:name="_Toc74472451"/>
      <w:r>
        <w:t xml:space="preserve">Grafico </w:t>
      </w:r>
      <w:r>
        <w:fldChar w:fldCharType="begin"/>
      </w:r>
      <w:r>
        <w:instrText xml:space="preserve"> SEQ Grafico \* ARABIC </w:instrText>
      </w:r>
      <w:r>
        <w:fldChar w:fldCharType="separate"/>
      </w:r>
      <w:r w:rsidR="006F6CDC">
        <w:rPr>
          <w:noProof/>
        </w:rPr>
        <w:t>9</w:t>
      </w:r>
      <w:r>
        <w:fldChar w:fldCharType="end"/>
      </w:r>
      <w:r>
        <w:t>. Presiones identificadas en el PNR Santa Emilia</w:t>
      </w:r>
      <w:bookmarkEnd w:id="115"/>
    </w:p>
    <w:p w14:paraId="227B0A74" w14:textId="77777777" w:rsidR="007C31E2" w:rsidRPr="00E66ED9" w:rsidRDefault="007C31E2" w:rsidP="00E66ED9">
      <w:pPr>
        <w:pStyle w:val="Prrafodelista"/>
        <w:jc w:val="center"/>
        <w:rPr>
          <w:rFonts w:ascii="Arial Narrow" w:hAnsi="Arial Narrow"/>
        </w:rPr>
      </w:pPr>
      <w:r w:rsidRPr="00E66ED9">
        <w:rPr>
          <w:rFonts w:ascii="Arial Narrow" w:hAnsi="Arial Narrow"/>
          <w:b/>
        </w:rPr>
        <w:t xml:space="preserve">Fuente: </w:t>
      </w:r>
      <w:r w:rsidRPr="00E66ED9">
        <w:rPr>
          <w:rFonts w:ascii="Arial Narrow" w:hAnsi="Arial Narrow"/>
        </w:rPr>
        <w:t>Elaboración propia. Metodología WWF, 2000.</w:t>
      </w:r>
    </w:p>
    <w:p w14:paraId="654CD6C9" w14:textId="77777777" w:rsidR="007C31E2" w:rsidRPr="00E66ED9" w:rsidRDefault="007C31E2" w:rsidP="00E66ED9">
      <w:pPr>
        <w:pStyle w:val="Prrafodelista"/>
        <w:jc w:val="both"/>
        <w:rPr>
          <w:rFonts w:ascii="Arial Narrow" w:hAnsi="Arial Narrow"/>
        </w:rPr>
      </w:pPr>
    </w:p>
    <w:tbl>
      <w:tblPr>
        <w:tblStyle w:val="Tablaconcuadrcula"/>
        <w:tblW w:w="8931" w:type="dxa"/>
        <w:tblInd w:w="-5" w:type="dxa"/>
        <w:tblLook w:val="04A0" w:firstRow="1" w:lastRow="0" w:firstColumn="1" w:lastColumn="0" w:noHBand="0" w:noVBand="1"/>
      </w:tblPr>
      <w:tblGrid>
        <w:gridCol w:w="6379"/>
        <w:gridCol w:w="2552"/>
      </w:tblGrid>
      <w:tr w:rsidR="007C31E2" w:rsidRPr="00E66ED9" w14:paraId="09F4C232" w14:textId="77777777" w:rsidTr="00E27D43">
        <w:tc>
          <w:tcPr>
            <w:tcW w:w="6379" w:type="dxa"/>
            <w:shd w:val="clear" w:color="auto" w:fill="C5E0B3" w:themeFill="accent6" w:themeFillTint="66"/>
            <w:vAlign w:val="bottom"/>
          </w:tcPr>
          <w:p w14:paraId="49EE7072" w14:textId="77777777" w:rsidR="007C31E2" w:rsidRPr="00E66ED9" w:rsidRDefault="007C31E2"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Descripción de la Presión</w:t>
            </w:r>
          </w:p>
        </w:tc>
        <w:tc>
          <w:tcPr>
            <w:tcW w:w="2552" w:type="dxa"/>
            <w:shd w:val="clear" w:color="auto" w:fill="C5E0B3" w:themeFill="accent6" w:themeFillTint="66"/>
            <w:vAlign w:val="bottom"/>
          </w:tcPr>
          <w:p w14:paraId="5B5C9609" w14:textId="77777777" w:rsidR="007C31E2" w:rsidRPr="00E66ED9" w:rsidRDefault="007C31E2" w:rsidP="00E66ED9">
            <w:pPr>
              <w:jc w:val="center"/>
              <w:rPr>
                <w:rFonts w:ascii="Arial Narrow" w:eastAsia="Times New Roman" w:hAnsi="Arial Narrow" w:cs="Calibri"/>
                <w:b/>
                <w:bCs/>
                <w:color w:val="000000"/>
              </w:rPr>
            </w:pPr>
            <w:r w:rsidRPr="00E66ED9">
              <w:rPr>
                <w:rFonts w:ascii="Arial Narrow" w:eastAsia="Times New Roman" w:hAnsi="Arial Narrow" w:cs="Calibri"/>
                <w:b/>
                <w:bCs/>
                <w:color w:val="000000"/>
              </w:rPr>
              <w:t>Fuente que la genera</w:t>
            </w:r>
          </w:p>
        </w:tc>
      </w:tr>
      <w:tr w:rsidR="007C31E2" w:rsidRPr="00E66ED9" w14:paraId="6C5DFF60" w14:textId="77777777" w:rsidTr="00E27D43">
        <w:tc>
          <w:tcPr>
            <w:tcW w:w="6379" w:type="dxa"/>
          </w:tcPr>
          <w:p w14:paraId="0DCAB35C" w14:textId="77777777" w:rsidR="007C31E2" w:rsidRPr="00E66ED9" w:rsidRDefault="007C31E2" w:rsidP="00E66ED9">
            <w:pPr>
              <w:jc w:val="both"/>
              <w:rPr>
                <w:rFonts w:ascii="Arial Narrow" w:hAnsi="Arial Narrow"/>
              </w:rPr>
            </w:pPr>
            <w:r w:rsidRPr="00E66ED9">
              <w:rPr>
                <w:rFonts w:ascii="Arial Narrow" w:hAnsi="Arial Narrow"/>
                <w:i/>
              </w:rPr>
              <w:t>Conflicto especie - sistema productivo:</w:t>
            </w:r>
            <w:r w:rsidRPr="00E66ED9">
              <w:rPr>
                <w:rFonts w:ascii="Arial Narrow" w:hAnsi="Arial Narrow"/>
              </w:rPr>
              <w:t xml:space="preserve"> Se presenta conflicto con especies como el venado, que se come los tallos tiernos de los cultivos de mora y frijol. La Comunidad plantea que no pueden sembrar cultivos de frijol, ya que todo se pierde porque los venados se lo comen. </w:t>
            </w:r>
          </w:p>
        </w:tc>
        <w:tc>
          <w:tcPr>
            <w:tcW w:w="2552" w:type="dxa"/>
          </w:tcPr>
          <w:p w14:paraId="344F96EE" w14:textId="77777777" w:rsidR="007C31E2" w:rsidRPr="00E66ED9" w:rsidRDefault="007C31E2" w:rsidP="00E66ED9">
            <w:pPr>
              <w:jc w:val="center"/>
              <w:rPr>
                <w:rFonts w:ascii="Arial Narrow" w:hAnsi="Arial Narrow"/>
              </w:rPr>
            </w:pPr>
            <w:r w:rsidRPr="00E66ED9">
              <w:rPr>
                <w:rFonts w:ascii="Arial Narrow" w:hAnsi="Arial Narrow"/>
              </w:rPr>
              <w:t>Expansión y manejo inadecuado de actividades agropecuarias. Reducción de hábitat.</w:t>
            </w:r>
          </w:p>
        </w:tc>
      </w:tr>
    </w:tbl>
    <w:p w14:paraId="4460536E" w14:textId="4D19DEF9" w:rsidR="00C9221E" w:rsidRDefault="00C9221E" w:rsidP="00C9221E">
      <w:pPr>
        <w:pStyle w:val="Descripcin"/>
        <w:rPr>
          <w:rFonts w:ascii="Arial Narrow" w:hAnsi="Arial Narrow"/>
          <w:b/>
          <w:bCs/>
        </w:rPr>
      </w:pPr>
      <w:bookmarkStart w:id="116" w:name="_Toc74472442"/>
      <w:r>
        <w:t xml:space="preserve">Tabla </w:t>
      </w:r>
      <w:r>
        <w:fldChar w:fldCharType="begin"/>
      </w:r>
      <w:r>
        <w:instrText xml:space="preserve"> SEQ Tabla \* ARABIC </w:instrText>
      </w:r>
      <w:r>
        <w:fldChar w:fldCharType="separate"/>
      </w:r>
      <w:r>
        <w:rPr>
          <w:noProof/>
        </w:rPr>
        <w:t>32</w:t>
      </w:r>
      <w:r>
        <w:fldChar w:fldCharType="end"/>
      </w:r>
      <w:r>
        <w:t>. Caracterización y fuente de las presiones identificadas en el PNR Santa Emilia</w:t>
      </w:r>
      <w:bookmarkEnd w:id="116"/>
    </w:p>
    <w:p w14:paraId="6D1AFAB0" w14:textId="0917791F" w:rsidR="007C31E2" w:rsidRPr="00E66ED9" w:rsidRDefault="007C31E2" w:rsidP="00E66ED9">
      <w:pPr>
        <w:ind w:firstLine="720"/>
        <w:jc w:val="center"/>
        <w:rPr>
          <w:rFonts w:ascii="Arial Narrow" w:hAnsi="Arial Narrow"/>
        </w:rPr>
      </w:pPr>
      <w:r w:rsidRPr="00E66ED9">
        <w:rPr>
          <w:rFonts w:ascii="Arial Narrow" w:hAnsi="Arial Narrow"/>
          <w:b/>
          <w:bCs/>
        </w:rPr>
        <w:t>Fuente:</w:t>
      </w:r>
      <w:r w:rsidRPr="00E66ED9">
        <w:rPr>
          <w:rFonts w:ascii="Arial Narrow" w:hAnsi="Arial Narrow"/>
        </w:rPr>
        <w:t xml:space="preserve"> Elaboración propia.</w:t>
      </w:r>
    </w:p>
    <w:p w14:paraId="3F1012AC" w14:textId="77777777" w:rsidR="002F7EB8" w:rsidRPr="00E66ED9" w:rsidRDefault="002F7EB8" w:rsidP="00E66ED9">
      <w:pPr>
        <w:rPr>
          <w:rFonts w:ascii="Arial Narrow" w:hAnsi="Arial Narrow"/>
          <w:b/>
        </w:rPr>
      </w:pPr>
    </w:p>
    <w:p w14:paraId="66A91724" w14:textId="36E0139E" w:rsidR="004C169F" w:rsidRPr="00E66ED9" w:rsidRDefault="00C9221E" w:rsidP="00C9221E">
      <w:pPr>
        <w:pStyle w:val="Ttulo2"/>
      </w:pPr>
      <w:bookmarkStart w:id="117" w:name="_Toc74846447"/>
      <w:r>
        <w:t xml:space="preserve">1.9. </w:t>
      </w:r>
      <w:r w:rsidR="004C169F" w:rsidRPr="00E66ED9">
        <w:t>Evaluación de la efectividad del manejo</w:t>
      </w:r>
      <w:bookmarkEnd w:id="117"/>
    </w:p>
    <w:p w14:paraId="3C4D28F4" w14:textId="7728DBEC" w:rsidR="00962CBE" w:rsidRPr="00E66ED9" w:rsidRDefault="00962CBE" w:rsidP="00E66ED9">
      <w:pPr>
        <w:rPr>
          <w:rFonts w:ascii="Arial Narrow" w:hAnsi="Arial Narrow"/>
          <w:b/>
        </w:rPr>
      </w:pPr>
    </w:p>
    <w:p w14:paraId="1735B4E5" w14:textId="35CC701A" w:rsidR="00962CBE" w:rsidRPr="00E66ED9" w:rsidRDefault="00962CBE" w:rsidP="00E66ED9">
      <w:pPr>
        <w:jc w:val="both"/>
        <w:rPr>
          <w:rFonts w:ascii="Arial Narrow" w:hAnsi="Arial Narrow"/>
          <w:lang w:val="es-ES" w:eastAsia="es-ES_tradnl"/>
        </w:rPr>
      </w:pPr>
      <w:r w:rsidRPr="00E66ED9">
        <w:rPr>
          <w:rFonts w:ascii="Arial Narrow" w:hAnsi="Arial Narrow"/>
          <w:lang w:val="es-ES"/>
        </w:rPr>
        <w:t xml:space="preserve">Para fortalecer la planeación, gestión y evaluación de las áreas protegidas de carácter regional, fue desarrollada la metodología “Efectividad del Manejo para las Áreas Protegidas - EMAP”. </w:t>
      </w:r>
      <w:r w:rsidRPr="00E66ED9">
        <w:rPr>
          <w:rFonts w:ascii="Arial Narrow" w:hAnsi="Arial Narrow"/>
          <w:lang w:val="es-ES" w:eastAsia="es-ES_tradnl"/>
        </w:rPr>
        <w:t>El propósito de este análisis de efectividad a nivel de sitio es conocer el nivel de cumplimiento de los objetivos de conservación del área protegida en su contexto regional. Dicha metodología está diseñada desde una perspectiva crítica que pretende, a partir de un ejercicio documentado y de reflexión colectiva, comprender la situación actual de manejo de un área protegida y orientarla hacia una situación deseada de manejo</w:t>
      </w:r>
      <w:r w:rsidR="00651611" w:rsidRPr="00E66ED9">
        <w:rPr>
          <w:rFonts w:ascii="Arial Narrow" w:hAnsi="Arial Narrow"/>
          <w:lang w:val="es-ES" w:eastAsia="es-ES_tradnl"/>
        </w:rPr>
        <w:t xml:space="preserve"> </w:t>
      </w:r>
      <w:bookmarkStart w:id="118" w:name="_Hlk72409867"/>
      <w:r w:rsidR="00651611" w:rsidRPr="00E66ED9">
        <w:rPr>
          <w:rFonts w:ascii="Arial Narrow" w:hAnsi="Arial Narrow"/>
          <w:lang w:val="es-ES" w:eastAsia="es-ES_tradnl"/>
        </w:rPr>
        <w:t xml:space="preserve">(Barrero, Niño, Ramírez y Anaya, 2020). </w:t>
      </w:r>
      <w:bookmarkEnd w:id="118"/>
      <w:r w:rsidRPr="00E66ED9">
        <w:rPr>
          <w:rFonts w:ascii="Arial Narrow" w:hAnsi="Arial Narrow"/>
          <w:lang w:val="es-ES" w:eastAsia="es-ES_tradnl"/>
        </w:rPr>
        <w:t xml:space="preserve"> </w:t>
      </w:r>
    </w:p>
    <w:p w14:paraId="4D919A2A" w14:textId="77777777" w:rsidR="00962CBE" w:rsidRPr="00E66ED9" w:rsidRDefault="00962CBE" w:rsidP="00E66ED9">
      <w:pPr>
        <w:jc w:val="both"/>
        <w:rPr>
          <w:rFonts w:ascii="Arial Narrow" w:hAnsi="Arial Narrow"/>
          <w:lang w:val="es-ES"/>
        </w:rPr>
      </w:pPr>
    </w:p>
    <w:p w14:paraId="0269769C" w14:textId="7D292C8B" w:rsidR="00962CBE" w:rsidRPr="00E66ED9" w:rsidRDefault="00962CBE" w:rsidP="00E66ED9">
      <w:pPr>
        <w:jc w:val="both"/>
        <w:rPr>
          <w:rFonts w:ascii="Arial Narrow" w:hAnsi="Arial Narrow"/>
          <w:lang w:val="es-ES"/>
        </w:rPr>
      </w:pPr>
      <w:r w:rsidRPr="00E66ED9">
        <w:rPr>
          <w:rFonts w:ascii="Arial Narrow" w:hAnsi="Arial Narrow"/>
          <w:color w:val="000000" w:themeColor="text1"/>
          <w:lang w:val="es-ES"/>
        </w:rPr>
        <w:t xml:space="preserve">EMAP está constituido por seis (6) ejes temáticos que aplican a todas las categorías de manejo de carácter público: logros, contexto, planeación y seguimiento, gobernanza, recursos y sistemas productivos sostenibles, </w:t>
      </w:r>
      <w:r w:rsidRPr="00E66ED9">
        <w:rPr>
          <w:rFonts w:ascii="Arial Narrow" w:hAnsi="Arial Narrow"/>
          <w:lang w:val="es-ES" w:eastAsia="es-ES_tradnl"/>
        </w:rPr>
        <w:t xml:space="preserve">los cuáles a su vez se asocian 31 elementos de análisis, que contiene unos niveles situacionales de manejo que oscilan entre uno (1) a cuatro (4), en donde uno (1) y dos (2),  corresponde a una situación de manejo en estado de debilidad, tres (3), una situación intermedia y cuatro (4) una situación de fortaleza. </w:t>
      </w:r>
      <w:r w:rsidRPr="00E66ED9">
        <w:rPr>
          <w:rFonts w:ascii="Arial Narrow" w:hAnsi="Arial Narrow"/>
          <w:lang w:val="es-ES"/>
        </w:rPr>
        <w:t>El último eje temático, dado que está enfocado en el uso sostenible del área protegida, no aplica en esos términos para los Parques Naturales Regionales; no obstante, se debe analizar el grado de desarrollo de la actividad ecoturística como una medida que contribuye a la conservación y a la generación de beneficios a las comunidades, como parte del análisis del eje logro.</w:t>
      </w:r>
    </w:p>
    <w:p w14:paraId="2F9ED4E5" w14:textId="77777777" w:rsidR="00962CBE" w:rsidRPr="00E66ED9" w:rsidRDefault="00962CBE" w:rsidP="00E66ED9">
      <w:pPr>
        <w:jc w:val="both"/>
        <w:rPr>
          <w:rFonts w:ascii="Arial Narrow" w:hAnsi="Arial Narrow"/>
          <w:lang w:val="es-ES" w:eastAsia="es-ES_tradnl"/>
        </w:rPr>
      </w:pPr>
    </w:p>
    <w:p w14:paraId="22F7E1BE" w14:textId="629EB240" w:rsidR="00962CBE" w:rsidRPr="00E66ED9" w:rsidRDefault="00962CBE" w:rsidP="00E66ED9">
      <w:pPr>
        <w:jc w:val="both"/>
        <w:rPr>
          <w:rFonts w:ascii="Arial Narrow" w:hAnsi="Arial Narrow"/>
          <w:lang w:val="es-ES" w:eastAsia="es-ES_tradnl"/>
        </w:rPr>
      </w:pPr>
      <w:r w:rsidRPr="00E66ED9">
        <w:rPr>
          <w:rFonts w:ascii="Arial Narrow" w:hAnsi="Arial Narrow"/>
          <w:color w:val="000000" w:themeColor="text1"/>
          <w:lang w:val="es-ES" w:eastAsia="es-ES_tradnl"/>
        </w:rPr>
        <w:t xml:space="preserve">Los resultados de la calificación de los ejes temáticos se ponderan en una relación porcentual, donde </w:t>
      </w:r>
      <w:r w:rsidRPr="00E66ED9">
        <w:rPr>
          <w:rFonts w:ascii="Arial Narrow" w:hAnsi="Arial Narrow"/>
          <w:lang w:val="es-ES" w:eastAsia="es-ES_tradnl"/>
        </w:rPr>
        <w:t>las áreas en situación de fortaleza corresponden a aquellas en que el índice de efectividad del manejo es &gt;69%; en estado intermedio, se ubican las áreas con un índice mayor que el 50 y &lt;=69% y en estado de debilidad, áreas cuyo índice es &lt;=50.</w:t>
      </w:r>
    </w:p>
    <w:p w14:paraId="48A29193" w14:textId="77777777" w:rsidR="00962CBE" w:rsidRPr="00E66ED9" w:rsidRDefault="00962CBE" w:rsidP="00E66ED9">
      <w:pPr>
        <w:jc w:val="both"/>
        <w:rPr>
          <w:rFonts w:ascii="Arial Narrow" w:hAnsi="Arial Narrow"/>
          <w:color w:val="000000" w:themeColor="text1"/>
          <w:lang w:val="es-ES" w:eastAsia="es-ES_tradnl"/>
        </w:rPr>
      </w:pPr>
    </w:p>
    <w:p w14:paraId="1A9BE9CE" w14:textId="77777777" w:rsidR="00962CBE" w:rsidRPr="00E66ED9" w:rsidRDefault="00962CBE" w:rsidP="00C9221E">
      <w:pPr>
        <w:pStyle w:val="Ttulo4"/>
        <w:rPr>
          <w:lang w:val="es-ES" w:eastAsia="es-ES_tradnl"/>
        </w:rPr>
      </w:pPr>
      <w:r w:rsidRPr="00E66ED9">
        <w:rPr>
          <w:lang w:val="es-ES" w:eastAsia="es-ES_tradnl"/>
        </w:rPr>
        <w:t>Resultados del Índice de Efectividad del Manejo.</w:t>
      </w:r>
    </w:p>
    <w:p w14:paraId="6A653BA8" w14:textId="49A35D19" w:rsidR="00962CBE" w:rsidRPr="00E66ED9" w:rsidRDefault="00962CBE" w:rsidP="00E66ED9">
      <w:pPr>
        <w:jc w:val="both"/>
        <w:rPr>
          <w:rFonts w:ascii="Arial Narrow" w:hAnsi="Arial Narrow"/>
          <w:lang w:val="es-ES" w:eastAsia="es-ES_tradnl"/>
        </w:rPr>
      </w:pPr>
      <w:r w:rsidRPr="00E66ED9">
        <w:rPr>
          <w:rFonts w:ascii="Arial Narrow" w:hAnsi="Arial Narrow"/>
          <w:lang w:val="es-ES" w:eastAsia="es-ES_tradnl"/>
        </w:rPr>
        <w:t>Para el PNR Santa Emilia se realizó la aplicación de la herramienta para el año 2019, vinculando los actores institucionales y sociales relacionados con el manejo del área protegida, identificando los siguientes resultados:</w:t>
      </w:r>
    </w:p>
    <w:p w14:paraId="1B376046" w14:textId="77777777" w:rsidR="00962CBE" w:rsidRPr="00E66ED9" w:rsidRDefault="00962CBE" w:rsidP="00E66ED9">
      <w:pPr>
        <w:jc w:val="both"/>
        <w:rPr>
          <w:rFonts w:ascii="Arial Narrow" w:hAnsi="Arial Narrow"/>
          <w:lang w:val="es-ES" w:eastAsia="es-ES_tradnl"/>
        </w:rPr>
      </w:pPr>
    </w:p>
    <w:p w14:paraId="48A87269" w14:textId="3B9E7961" w:rsidR="00962CBE" w:rsidRPr="00E66ED9" w:rsidRDefault="00962CBE" w:rsidP="00E66ED9">
      <w:pPr>
        <w:jc w:val="both"/>
        <w:rPr>
          <w:rFonts w:ascii="Arial Narrow" w:hAnsi="Arial Narrow"/>
          <w:lang w:val="es-ES" w:eastAsia="es-ES_tradnl"/>
        </w:rPr>
      </w:pPr>
      <w:r w:rsidRPr="00E66ED9">
        <w:rPr>
          <w:rFonts w:ascii="Arial Narrow" w:hAnsi="Arial Narrow"/>
          <w:lang w:val="es-ES" w:eastAsia="es-ES_tradnl"/>
        </w:rPr>
        <w:t>Grafica N° XXX.  Resultados del índice de efectividad del manejo del área protegida.</w:t>
      </w:r>
    </w:p>
    <w:p w14:paraId="013A12A5" w14:textId="77777777" w:rsidR="00962CBE" w:rsidRPr="00E66ED9" w:rsidRDefault="00962CBE" w:rsidP="00E66ED9">
      <w:pPr>
        <w:jc w:val="center"/>
        <w:rPr>
          <w:rFonts w:ascii="Arial Narrow" w:hAnsi="Arial Narrow"/>
          <w:lang w:val="es-ES" w:eastAsia="es-ES_tradnl"/>
        </w:rPr>
      </w:pPr>
    </w:p>
    <w:p w14:paraId="2BE9F805" w14:textId="1FBC795D" w:rsidR="00962CBE" w:rsidRPr="00E66ED9" w:rsidRDefault="00962CBE" w:rsidP="00E66ED9">
      <w:pPr>
        <w:jc w:val="center"/>
        <w:rPr>
          <w:rFonts w:ascii="Arial Narrow" w:hAnsi="Arial Narrow"/>
          <w:lang w:val="es-ES" w:eastAsia="es-ES_tradnl"/>
        </w:rPr>
      </w:pPr>
      <w:r w:rsidRPr="00E66ED9">
        <w:rPr>
          <w:rFonts w:ascii="Arial Narrow" w:hAnsi="Arial Narrow"/>
          <w:noProof/>
          <w:lang w:val="es-CO" w:eastAsia="es-CO"/>
        </w:rPr>
        <w:drawing>
          <wp:inline distT="0" distB="0" distL="0" distR="0" wp14:anchorId="4157F572" wp14:editId="666FF5F2">
            <wp:extent cx="4200525" cy="2719705"/>
            <wp:effectExtent l="0" t="0" r="9525" b="4445"/>
            <wp:docPr id="15" name="Gráfico 15">
              <a:extLst xmlns:a="http://schemas.openxmlformats.org/drawingml/2006/main">
                <a:ext uri="{FF2B5EF4-FFF2-40B4-BE49-F238E27FC236}">
                  <a16:creationId xmlns:a16="http://schemas.microsoft.com/office/drawing/2014/main" id="{00000000-0008-0000-0B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D5D531D" w14:textId="53A80FB4" w:rsidR="00C9221E" w:rsidRDefault="00C9221E" w:rsidP="00C9221E">
      <w:pPr>
        <w:pStyle w:val="Descripcin"/>
        <w:jc w:val="center"/>
        <w:rPr>
          <w:rFonts w:ascii="Arial Narrow" w:hAnsi="Arial Narrow"/>
          <w:b/>
          <w:bCs/>
          <w:lang w:val="es-ES" w:eastAsia="es-ES_tradnl"/>
        </w:rPr>
      </w:pPr>
      <w:bookmarkStart w:id="119" w:name="_Toc74472452"/>
      <w:r>
        <w:t xml:space="preserve">Grafico </w:t>
      </w:r>
      <w:r>
        <w:fldChar w:fldCharType="begin"/>
      </w:r>
      <w:r>
        <w:instrText xml:space="preserve"> SEQ Grafico \* ARABIC </w:instrText>
      </w:r>
      <w:r>
        <w:fldChar w:fldCharType="separate"/>
      </w:r>
      <w:r w:rsidR="006F6CDC">
        <w:rPr>
          <w:noProof/>
        </w:rPr>
        <w:t>10</w:t>
      </w:r>
      <w:r>
        <w:fldChar w:fldCharType="end"/>
      </w:r>
      <w:r>
        <w:t>. Resultados del índice de Efectividad del Manejo</w:t>
      </w:r>
      <w:bookmarkEnd w:id="119"/>
    </w:p>
    <w:p w14:paraId="416DFB2E" w14:textId="77777777" w:rsidR="009C1658" w:rsidRPr="00E66ED9" w:rsidRDefault="009C1658" w:rsidP="00E66ED9">
      <w:pPr>
        <w:jc w:val="center"/>
        <w:rPr>
          <w:rFonts w:ascii="Arial Narrow" w:hAnsi="Arial Narrow"/>
          <w:lang w:val="es-ES" w:eastAsia="es-ES_tradnl"/>
        </w:rPr>
      </w:pPr>
      <w:r w:rsidRPr="00E66ED9">
        <w:rPr>
          <w:rFonts w:ascii="Arial Narrow" w:hAnsi="Arial Narrow"/>
          <w:b/>
          <w:bCs/>
          <w:lang w:val="es-ES" w:eastAsia="es-ES_tradnl"/>
        </w:rPr>
        <w:t>Fuente:</w:t>
      </w:r>
      <w:r w:rsidRPr="00E66ED9">
        <w:rPr>
          <w:rFonts w:ascii="Arial Narrow" w:hAnsi="Arial Narrow"/>
          <w:lang w:val="es-ES" w:eastAsia="es-ES_tradnl"/>
        </w:rPr>
        <w:t xml:space="preserve"> Minambiente Proyecto GEF – SINAP, 2019.</w:t>
      </w:r>
    </w:p>
    <w:p w14:paraId="49DC9482" w14:textId="77777777" w:rsidR="00962CBE" w:rsidRPr="00E66ED9" w:rsidRDefault="00962CBE" w:rsidP="00E66ED9">
      <w:pPr>
        <w:rPr>
          <w:rFonts w:ascii="Arial Narrow" w:hAnsi="Arial Narrow"/>
          <w:lang w:val="es-ES" w:eastAsia="es-ES_tradnl"/>
        </w:rPr>
      </w:pPr>
    </w:p>
    <w:p w14:paraId="2E3A2984" w14:textId="6B0CB7A1" w:rsidR="00962CBE" w:rsidRPr="00E66ED9" w:rsidRDefault="00962CBE" w:rsidP="00E66ED9">
      <w:pPr>
        <w:jc w:val="both"/>
        <w:rPr>
          <w:rFonts w:ascii="Arial Narrow" w:hAnsi="Arial Narrow"/>
          <w:lang w:val="es-ES" w:eastAsia="es-ES_tradnl"/>
        </w:rPr>
      </w:pPr>
      <w:r w:rsidRPr="00E66ED9">
        <w:rPr>
          <w:rFonts w:ascii="Arial Narrow" w:hAnsi="Arial Narrow"/>
          <w:lang w:val="es-ES" w:eastAsia="es-ES_tradnl"/>
        </w:rPr>
        <w:t xml:space="preserve"> El área protegida presenta un nivel de avance en su efectividad de manejo del 88% y un 12% pendiente para fortalecer su manejo, especialmente en los ejes temáticos que tienen menor porcentaje en su nivel de avance.</w:t>
      </w:r>
    </w:p>
    <w:p w14:paraId="61ED7AF2" w14:textId="77777777" w:rsidR="00962CBE" w:rsidRPr="00E66ED9" w:rsidRDefault="00962CBE" w:rsidP="00E66ED9">
      <w:pPr>
        <w:jc w:val="both"/>
        <w:rPr>
          <w:rFonts w:ascii="Arial Narrow" w:hAnsi="Arial Narrow"/>
          <w:lang w:val="es-ES" w:eastAsia="es-ES_tradnl"/>
        </w:rPr>
      </w:pPr>
    </w:p>
    <w:p w14:paraId="08576680" w14:textId="6E927FA3" w:rsidR="00962CBE" w:rsidRPr="00E66ED9" w:rsidRDefault="00962CBE" w:rsidP="00E66ED9">
      <w:pPr>
        <w:jc w:val="both"/>
        <w:rPr>
          <w:rFonts w:ascii="Arial Narrow" w:hAnsi="Arial Narrow"/>
          <w:lang w:val="es-ES" w:eastAsia="es-ES_tradnl"/>
        </w:rPr>
      </w:pPr>
      <w:r w:rsidRPr="00E66ED9">
        <w:rPr>
          <w:rFonts w:ascii="Arial Narrow" w:hAnsi="Arial Narrow"/>
          <w:lang w:val="es-ES" w:eastAsia="es-ES_tradnl"/>
        </w:rPr>
        <w:t>Grafica N° XXX.  Resultados del avance en la efectividad del manejo del área protegida por eje temático.</w:t>
      </w:r>
    </w:p>
    <w:p w14:paraId="0537755F" w14:textId="77777777" w:rsidR="00962CBE" w:rsidRPr="00E66ED9" w:rsidRDefault="00962CBE" w:rsidP="00E66ED9">
      <w:pPr>
        <w:jc w:val="both"/>
        <w:rPr>
          <w:rFonts w:ascii="Arial Narrow" w:hAnsi="Arial Narrow"/>
          <w:lang w:val="es-ES" w:eastAsia="es-ES_tradnl"/>
        </w:rPr>
      </w:pPr>
    </w:p>
    <w:p w14:paraId="1C040329" w14:textId="6C7C26E1" w:rsidR="00962CBE" w:rsidRPr="00E66ED9" w:rsidRDefault="00962CBE" w:rsidP="00E66ED9">
      <w:pPr>
        <w:jc w:val="both"/>
        <w:rPr>
          <w:rFonts w:ascii="Arial Narrow" w:hAnsi="Arial Narrow"/>
          <w:noProof/>
          <w:lang w:val="en-US"/>
        </w:rPr>
      </w:pPr>
      <w:r w:rsidRPr="00E66ED9">
        <w:rPr>
          <w:rFonts w:ascii="Arial Narrow" w:hAnsi="Arial Narrow"/>
          <w:noProof/>
          <w:lang w:val="es-CO" w:eastAsia="es-CO"/>
        </w:rPr>
        <w:drawing>
          <wp:inline distT="0" distB="0" distL="0" distR="0" wp14:anchorId="703B3574" wp14:editId="2A7E9C9A">
            <wp:extent cx="5612130" cy="3162300"/>
            <wp:effectExtent l="0" t="0" r="7620" b="0"/>
            <wp:docPr id="16" name="Gráfico 16">
              <a:extLst xmlns:a="http://schemas.openxmlformats.org/drawingml/2006/main">
                <a:ext uri="{FF2B5EF4-FFF2-40B4-BE49-F238E27FC236}">
                  <a16:creationId xmlns:a16="http://schemas.microsoft.com/office/drawing/2014/main" id="{00000000-0008-0000-0B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16F433B" w14:textId="22F59B8C" w:rsidR="00C9221E" w:rsidRDefault="00C9221E" w:rsidP="00C9221E">
      <w:pPr>
        <w:pStyle w:val="Descripcin"/>
        <w:jc w:val="center"/>
        <w:rPr>
          <w:rFonts w:ascii="Arial Narrow" w:hAnsi="Arial Narrow"/>
          <w:b/>
          <w:bCs/>
          <w:lang w:val="es-ES" w:eastAsia="es-ES_tradnl"/>
        </w:rPr>
      </w:pPr>
      <w:bookmarkStart w:id="120" w:name="_Toc74472453"/>
      <w:r>
        <w:t xml:space="preserve">Grafico </w:t>
      </w:r>
      <w:r>
        <w:fldChar w:fldCharType="begin"/>
      </w:r>
      <w:r>
        <w:instrText xml:space="preserve"> SEQ Grafico \* ARABIC </w:instrText>
      </w:r>
      <w:r>
        <w:fldChar w:fldCharType="separate"/>
      </w:r>
      <w:r w:rsidR="006F6CDC">
        <w:rPr>
          <w:noProof/>
        </w:rPr>
        <w:t>11</w:t>
      </w:r>
      <w:r>
        <w:fldChar w:fldCharType="end"/>
      </w:r>
      <w:r>
        <w:t>. Resultados del avance en la efectividad del manejo</w:t>
      </w:r>
      <w:bookmarkEnd w:id="120"/>
    </w:p>
    <w:p w14:paraId="1948A6D2" w14:textId="77777777" w:rsidR="009C1658" w:rsidRPr="00E66ED9" w:rsidRDefault="009C1658" w:rsidP="00E66ED9">
      <w:pPr>
        <w:jc w:val="center"/>
        <w:rPr>
          <w:rFonts w:ascii="Arial Narrow" w:hAnsi="Arial Narrow"/>
          <w:lang w:val="es-ES" w:eastAsia="es-ES_tradnl"/>
        </w:rPr>
      </w:pPr>
      <w:r w:rsidRPr="00E66ED9">
        <w:rPr>
          <w:rFonts w:ascii="Arial Narrow" w:hAnsi="Arial Narrow"/>
          <w:b/>
          <w:bCs/>
          <w:lang w:val="es-ES" w:eastAsia="es-ES_tradnl"/>
        </w:rPr>
        <w:t>Fuente:</w:t>
      </w:r>
      <w:r w:rsidRPr="00E66ED9">
        <w:rPr>
          <w:rFonts w:ascii="Arial Narrow" w:hAnsi="Arial Narrow"/>
          <w:lang w:val="es-ES" w:eastAsia="es-ES_tradnl"/>
        </w:rPr>
        <w:t xml:space="preserve"> Minambiente Proyecto GEF – SINAP, 2019.</w:t>
      </w:r>
    </w:p>
    <w:p w14:paraId="71EC821E" w14:textId="77777777" w:rsidR="009C1658" w:rsidRPr="00E66ED9" w:rsidRDefault="009C1658" w:rsidP="00E66ED9">
      <w:pPr>
        <w:jc w:val="both"/>
        <w:rPr>
          <w:rFonts w:ascii="Arial Narrow" w:hAnsi="Arial Narrow"/>
          <w:noProof/>
          <w:lang w:val="es-CO"/>
        </w:rPr>
      </w:pPr>
    </w:p>
    <w:p w14:paraId="60F9FA62" w14:textId="4B9D193E" w:rsidR="00962CBE" w:rsidRPr="00E66ED9" w:rsidRDefault="00962CBE" w:rsidP="00E66ED9">
      <w:pPr>
        <w:rPr>
          <w:rFonts w:ascii="Arial Narrow" w:hAnsi="Arial Narrow"/>
          <w:lang w:val="es-ES" w:eastAsia="es-ES_tradnl"/>
        </w:rPr>
      </w:pPr>
      <w:r w:rsidRPr="00E66ED9">
        <w:rPr>
          <w:rFonts w:ascii="Arial Narrow" w:hAnsi="Arial Narrow"/>
          <w:lang w:val="es-ES" w:eastAsia="es-ES_tradnl"/>
        </w:rPr>
        <w:t xml:space="preserve">*La categoría de Parque Natural Regional no considera dentro del uso del suelo los </w:t>
      </w:r>
      <w:r w:rsidRPr="00E66ED9">
        <w:rPr>
          <w:rFonts w:ascii="Arial Narrow" w:hAnsi="Arial Narrow"/>
          <w:i/>
          <w:iCs/>
          <w:lang w:val="es-ES" w:eastAsia="es-ES_tradnl"/>
        </w:rPr>
        <w:t>sistemas productivos sostenibles</w:t>
      </w:r>
      <w:r w:rsidRPr="00E66ED9">
        <w:rPr>
          <w:rFonts w:ascii="Arial Narrow" w:hAnsi="Arial Narrow"/>
          <w:lang w:val="es-ES" w:eastAsia="es-ES_tradnl"/>
        </w:rPr>
        <w:t>, por tal razón este eje temático no se evalúa.</w:t>
      </w:r>
    </w:p>
    <w:p w14:paraId="2505D017" w14:textId="77777777" w:rsidR="00962CBE" w:rsidRPr="00E66ED9" w:rsidRDefault="00962CBE" w:rsidP="00E66ED9">
      <w:pPr>
        <w:rPr>
          <w:rFonts w:ascii="Arial Narrow" w:hAnsi="Arial Narrow"/>
          <w:lang w:val="es-ES" w:eastAsia="es-ES_tradnl"/>
        </w:rPr>
      </w:pPr>
    </w:p>
    <w:p w14:paraId="71076E2C" w14:textId="347F59D6" w:rsidR="00962CBE" w:rsidRDefault="00962CBE" w:rsidP="00E66ED9">
      <w:pPr>
        <w:jc w:val="both"/>
        <w:rPr>
          <w:rFonts w:ascii="Arial Narrow" w:hAnsi="Arial Narrow"/>
          <w:lang w:val="es-ES"/>
        </w:rPr>
      </w:pPr>
      <w:r w:rsidRPr="00E66ED9">
        <w:rPr>
          <w:rFonts w:ascii="Arial Narrow" w:hAnsi="Arial Narrow"/>
          <w:i/>
          <w:lang w:val="es-ES" w:eastAsia="es-ES_tradnl"/>
        </w:rPr>
        <w:t xml:space="preserve">Logros, </w:t>
      </w:r>
      <w:r w:rsidRPr="00E66ED9">
        <w:rPr>
          <w:rFonts w:ascii="Arial Narrow" w:hAnsi="Arial Narrow"/>
          <w:lang w:val="es-ES"/>
        </w:rPr>
        <w:t>bajo este eje de análisis, el área protegida considera cuatro aspectos: salud del área protegida, adaptación frente al clima cambiante, valores culturales asociados a los objetivos de conservación (en el caso que aplique) y beneficios asociados a las contribuciones de la naturaleza. El nivel de avance esta dado en un 88%. Es necesario identificar e integrar en la planeación del manejo información relacionada con los valores culturales del área protegida. Por otro lado, el eje temático relacionado con la salud del área dispone de información especialmente de coberturas, es necesario actualizar ejercicios de integridad.</w:t>
      </w:r>
      <w:r w:rsidR="003F0F37">
        <w:rPr>
          <w:rFonts w:ascii="Arial Narrow" w:hAnsi="Arial Narrow"/>
          <w:lang w:val="es-ES"/>
        </w:rPr>
        <w:t xml:space="preserve"> </w:t>
      </w:r>
    </w:p>
    <w:p w14:paraId="14A64169" w14:textId="77777777" w:rsidR="003F0F37" w:rsidRPr="00E66ED9" w:rsidRDefault="003F0F37" w:rsidP="00E66ED9">
      <w:pPr>
        <w:jc w:val="both"/>
        <w:rPr>
          <w:rFonts w:ascii="Arial Narrow" w:hAnsi="Arial Narrow"/>
          <w:lang w:val="es-ES"/>
        </w:rPr>
      </w:pPr>
    </w:p>
    <w:p w14:paraId="2D6B9F80" w14:textId="13348BC0" w:rsidR="00962CBE" w:rsidRPr="00E66ED9" w:rsidRDefault="00962CBE" w:rsidP="00E66ED9">
      <w:pPr>
        <w:jc w:val="center"/>
        <w:rPr>
          <w:rFonts w:ascii="Arial Narrow" w:hAnsi="Arial Narrow"/>
          <w:lang w:val="es-ES" w:eastAsia="es-ES_tradnl"/>
        </w:rPr>
      </w:pPr>
      <w:r w:rsidRPr="00E66ED9">
        <w:rPr>
          <w:rFonts w:ascii="Arial Narrow" w:hAnsi="Arial Narrow"/>
          <w:noProof/>
          <w:lang w:val="es-CO" w:eastAsia="es-CO"/>
        </w:rPr>
        <w:drawing>
          <wp:inline distT="0" distB="0" distL="0" distR="0" wp14:anchorId="564A845B" wp14:editId="03C46AAF">
            <wp:extent cx="3933825" cy="2924175"/>
            <wp:effectExtent l="0" t="0" r="9525" b="9525"/>
            <wp:docPr id="10" name="Gráfico 10">
              <a:extLst xmlns:a="http://schemas.openxmlformats.org/drawingml/2006/main">
                <a:ext uri="{FF2B5EF4-FFF2-40B4-BE49-F238E27FC236}">
                  <a16:creationId xmlns:a16="http://schemas.microsoft.com/office/drawing/2014/main" id="{00000000-0008-0000-0B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35D0AF9" w14:textId="13FB8390" w:rsidR="00C9221E" w:rsidRDefault="00C9221E" w:rsidP="00C9221E">
      <w:pPr>
        <w:pStyle w:val="Descripcin"/>
        <w:jc w:val="center"/>
        <w:rPr>
          <w:rFonts w:ascii="Arial Narrow" w:hAnsi="Arial Narrow"/>
          <w:b/>
          <w:bCs/>
          <w:lang w:val="es-ES" w:eastAsia="es-ES_tradnl"/>
        </w:rPr>
      </w:pPr>
      <w:bookmarkStart w:id="121" w:name="_Toc74472454"/>
      <w:r>
        <w:t xml:space="preserve">Grafico </w:t>
      </w:r>
      <w:r>
        <w:fldChar w:fldCharType="begin"/>
      </w:r>
      <w:r>
        <w:instrText xml:space="preserve"> SEQ Grafico \* ARABIC </w:instrText>
      </w:r>
      <w:r>
        <w:fldChar w:fldCharType="separate"/>
      </w:r>
      <w:r w:rsidR="006F6CDC">
        <w:rPr>
          <w:noProof/>
        </w:rPr>
        <w:t>12</w:t>
      </w:r>
      <w:r>
        <w:fldChar w:fldCharType="end"/>
      </w:r>
      <w:r>
        <w:t>. Resultados del Eje Temático: Logros</w:t>
      </w:r>
      <w:bookmarkEnd w:id="121"/>
    </w:p>
    <w:p w14:paraId="372D2186" w14:textId="77777777" w:rsidR="009C1658" w:rsidRPr="00E66ED9" w:rsidRDefault="009C1658" w:rsidP="00E66ED9">
      <w:pPr>
        <w:jc w:val="center"/>
        <w:rPr>
          <w:rFonts w:ascii="Arial Narrow" w:hAnsi="Arial Narrow"/>
          <w:lang w:val="es-ES" w:eastAsia="es-ES_tradnl"/>
        </w:rPr>
      </w:pPr>
      <w:r w:rsidRPr="00E66ED9">
        <w:rPr>
          <w:rFonts w:ascii="Arial Narrow" w:hAnsi="Arial Narrow"/>
          <w:b/>
          <w:bCs/>
          <w:lang w:val="es-ES" w:eastAsia="es-ES_tradnl"/>
        </w:rPr>
        <w:t>Fuente:</w:t>
      </w:r>
      <w:r w:rsidRPr="00E66ED9">
        <w:rPr>
          <w:rFonts w:ascii="Arial Narrow" w:hAnsi="Arial Narrow"/>
          <w:lang w:val="es-ES" w:eastAsia="es-ES_tradnl"/>
        </w:rPr>
        <w:t xml:space="preserve"> Minambiente Proyecto GEF – SINAP, 2019.</w:t>
      </w:r>
    </w:p>
    <w:p w14:paraId="73FDEF3A" w14:textId="77777777" w:rsidR="00962CBE" w:rsidRPr="00E66ED9" w:rsidRDefault="00962CBE" w:rsidP="00E66ED9">
      <w:pPr>
        <w:jc w:val="both"/>
        <w:rPr>
          <w:rFonts w:ascii="Arial Narrow" w:hAnsi="Arial Narrow"/>
          <w:lang w:val="es-ES" w:eastAsia="es-ES_tradnl"/>
        </w:rPr>
      </w:pPr>
    </w:p>
    <w:p w14:paraId="6FCF6CE4" w14:textId="1AF2E8BD" w:rsidR="00962CBE" w:rsidRPr="00E66ED9" w:rsidRDefault="00962CBE" w:rsidP="00E66ED9">
      <w:pPr>
        <w:jc w:val="both"/>
        <w:rPr>
          <w:rFonts w:ascii="Arial Narrow" w:hAnsi="Arial Narrow"/>
          <w:lang w:val="es-ES" w:eastAsia="es-ES_tradnl"/>
        </w:rPr>
      </w:pPr>
      <w:r w:rsidRPr="00E66ED9">
        <w:rPr>
          <w:rFonts w:ascii="Arial Narrow" w:hAnsi="Arial Narrow"/>
          <w:i/>
          <w:lang w:val="es-ES" w:eastAsia="es-ES_tradnl"/>
        </w:rPr>
        <w:t xml:space="preserve">Contexto, </w:t>
      </w:r>
      <w:r w:rsidRPr="00E66ED9">
        <w:rPr>
          <w:rFonts w:ascii="Arial Narrow" w:hAnsi="Arial Narrow"/>
          <w:lang w:val="es-ES" w:eastAsia="es-ES_tradnl"/>
        </w:rPr>
        <w:t>El análisis de este eje, se enfoca en: oportunidades en el territorio para la gestión, claridad en la propiedad de la tierra, conflictos socio-ambientales y presiones y amenazas.</w:t>
      </w:r>
    </w:p>
    <w:p w14:paraId="03916B88" w14:textId="77777777" w:rsidR="00962CBE" w:rsidRPr="00E66ED9" w:rsidRDefault="00962CBE" w:rsidP="00E66ED9">
      <w:pPr>
        <w:jc w:val="both"/>
        <w:rPr>
          <w:rFonts w:ascii="Arial Narrow" w:hAnsi="Arial Narrow"/>
          <w:lang w:val="es-ES" w:eastAsia="es-ES_tradnl"/>
        </w:rPr>
      </w:pPr>
    </w:p>
    <w:p w14:paraId="7CD6E7E4" w14:textId="77777777" w:rsidR="00962CBE" w:rsidRPr="00E66ED9" w:rsidRDefault="00962CBE" w:rsidP="00E66ED9">
      <w:pPr>
        <w:jc w:val="both"/>
        <w:rPr>
          <w:rFonts w:ascii="Arial Narrow" w:hAnsi="Arial Narrow"/>
          <w:lang w:val="es-ES" w:eastAsia="es-ES_tradnl"/>
        </w:rPr>
      </w:pPr>
      <w:r w:rsidRPr="00E66ED9">
        <w:rPr>
          <w:rFonts w:ascii="Arial Narrow" w:hAnsi="Arial Narrow"/>
          <w:lang w:val="es-ES" w:eastAsia="es-ES_tradnl"/>
        </w:rPr>
        <w:t>Respecto al primer elemento, el PNR Santa Emilia, aprovecha las oportunidades que se tiene en el contexto territorial, como la conectividad con otras figuras de conservación, como la DMI Cuchilla del San Juan. Con relación a los conflictos socio-ambientales, se presenta principalmente en los predios aledaños, los cuales poseen sistemas productivos que no consideran criterios ambientales.</w:t>
      </w:r>
    </w:p>
    <w:p w14:paraId="5B8B0B77" w14:textId="77777777" w:rsidR="00962CBE" w:rsidRPr="00E66ED9" w:rsidRDefault="00962CBE" w:rsidP="00E66ED9">
      <w:pPr>
        <w:jc w:val="both"/>
        <w:rPr>
          <w:rFonts w:ascii="Arial Narrow" w:hAnsi="Arial Narrow"/>
          <w:lang w:val="es-ES" w:eastAsia="es-ES_tradnl"/>
        </w:rPr>
      </w:pPr>
    </w:p>
    <w:p w14:paraId="40822E50" w14:textId="77777777" w:rsidR="00962CBE" w:rsidRPr="00E66ED9" w:rsidRDefault="00962CBE" w:rsidP="00E66ED9">
      <w:pPr>
        <w:jc w:val="both"/>
        <w:rPr>
          <w:rFonts w:ascii="Arial Narrow" w:hAnsi="Arial Narrow"/>
          <w:lang w:val="es-ES" w:eastAsia="es-ES_tradnl"/>
        </w:rPr>
      </w:pPr>
    </w:p>
    <w:p w14:paraId="5D3790F3" w14:textId="596BED17" w:rsidR="00962CBE" w:rsidRPr="00E66ED9" w:rsidRDefault="00962CBE" w:rsidP="00E66ED9">
      <w:pPr>
        <w:jc w:val="center"/>
        <w:rPr>
          <w:rFonts w:ascii="Arial Narrow" w:hAnsi="Arial Narrow"/>
          <w:lang w:val="es-ES" w:eastAsia="es-ES_tradnl"/>
        </w:rPr>
      </w:pPr>
      <w:r w:rsidRPr="00E66ED9">
        <w:rPr>
          <w:rFonts w:ascii="Arial Narrow" w:hAnsi="Arial Narrow"/>
          <w:noProof/>
          <w:lang w:val="es-CO" w:eastAsia="es-CO"/>
        </w:rPr>
        <w:drawing>
          <wp:inline distT="0" distB="0" distL="0" distR="0" wp14:anchorId="213D63F6" wp14:editId="4B30AA89">
            <wp:extent cx="4076700" cy="2924175"/>
            <wp:effectExtent l="0" t="0" r="0" b="9525"/>
            <wp:docPr id="18" name="Gráfico 18">
              <a:extLst xmlns:a="http://schemas.openxmlformats.org/drawingml/2006/main">
                <a:ext uri="{FF2B5EF4-FFF2-40B4-BE49-F238E27FC236}">
                  <a16:creationId xmlns:a16="http://schemas.microsoft.com/office/drawing/2014/main" id="{00000000-0008-0000-0B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9280461" w14:textId="2D158330" w:rsidR="003F0F37" w:rsidRDefault="003F0F37" w:rsidP="003F0F37">
      <w:pPr>
        <w:pStyle w:val="Descripcin"/>
        <w:jc w:val="center"/>
        <w:rPr>
          <w:rFonts w:ascii="Arial Narrow" w:hAnsi="Arial Narrow"/>
          <w:b/>
          <w:bCs/>
          <w:lang w:val="es-ES" w:eastAsia="es-ES_tradnl"/>
        </w:rPr>
      </w:pPr>
      <w:bookmarkStart w:id="122" w:name="_Toc74472455"/>
      <w:r>
        <w:t xml:space="preserve">Grafico </w:t>
      </w:r>
      <w:r>
        <w:fldChar w:fldCharType="begin"/>
      </w:r>
      <w:r>
        <w:instrText xml:space="preserve"> SEQ Grafico \* ARABIC </w:instrText>
      </w:r>
      <w:r>
        <w:fldChar w:fldCharType="separate"/>
      </w:r>
      <w:r w:rsidR="006F6CDC">
        <w:rPr>
          <w:noProof/>
        </w:rPr>
        <w:t>13</w:t>
      </w:r>
      <w:r>
        <w:fldChar w:fldCharType="end"/>
      </w:r>
      <w:r>
        <w:t xml:space="preserve">. Resultados del Eje Temático: </w:t>
      </w:r>
      <w:r w:rsidR="009E01BB">
        <w:t>Contexto</w:t>
      </w:r>
      <w:bookmarkEnd w:id="122"/>
    </w:p>
    <w:p w14:paraId="15735902" w14:textId="77777777" w:rsidR="009C1658" w:rsidRPr="00E66ED9" w:rsidRDefault="009C1658" w:rsidP="00E66ED9">
      <w:pPr>
        <w:jc w:val="center"/>
        <w:rPr>
          <w:rFonts w:ascii="Arial Narrow" w:hAnsi="Arial Narrow"/>
          <w:lang w:val="es-ES" w:eastAsia="es-ES_tradnl"/>
        </w:rPr>
      </w:pPr>
      <w:r w:rsidRPr="00E66ED9">
        <w:rPr>
          <w:rFonts w:ascii="Arial Narrow" w:hAnsi="Arial Narrow"/>
          <w:b/>
          <w:bCs/>
          <w:lang w:val="es-ES" w:eastAsia="es-ES_tradnl"/>
        </w:rPr>
        <w:t>Fuente:</w:t>
      </w:r>
      <w:r w:rsidRPr="00E66ED9">
        <w:rPr>
          <w:rFonts w:ascii="Arial Narrow" w:hAnsi="Arial Narrow"/>
          <w:lang w:val="es-ES" w:eastAsia="es-ES_tradnl"/>
        </w:rPr>
        <w:t xml:space="preserve"> Minambiente Proyecto GEF – SINAP, 2019.</w:t>
      </w:r>
    </w:p>
    <w:p w14:paraId="37C092FE" w14:textId="77777777" w:rsidR="00962CBE" w:rsidRPr="00E66ED9" w:rsidRDefault="00962CBE" w:rsidP="00E66ED9">
      <w:pPr>
        <w:rPr>
          <w:rFonts w:ascii="Arial Narrow" w:hAnsi="Arial Narrow"/>
          <w:strike/>
          <w:lang w:val="es-ES"/>
        </w:rPr>
      </w:pPr>
    </w:p>
    <w:p w14:paraId="71D3F682" w14:textId="77777777" w:rsidR="00962CBE" w:rsidRPr="00E66ED9" w:rsidRDefault="00962CBE" w:rsidP="00E66ED9">
      <w:pPr>
        <w:jc w:val="both"/>
        <w:rPr>
          <w:rFonts w:ascii="Arial Narrow" w:hAnsi="Arial Narrow"/>
          <w:lang w:val="es-ES"/>
        </w:rPr>
      </w:pPr>
      <w:r w:rsidRPr="00E66ED9">
        <w:rPr>
          <w:rFonts w:ascii="Arial Narrow" w:hAnsi="Arial Narrow"/>
          <w:lang w:val="es-ES"/>
        </w:rPr>
        <w:t>El eje temático planeación y seguimiento, analiza nueve (9) aspectos, entre los que se encuentran: 1) Coherencia en el diseño del área protegida, 2) límites, 3) implementación del plan de manejo, 4) articulación con áreas del SINAP y/o otras áreas de importancia para la conservación, 5) cumplimiento de la zonificación de manejo, 6) articulación de la gestión con los planes de ordenamiento territorial, 7) manejo y uso del conocimiento, 8) implementación de las líneas de gestión y 9) evaluación, seguimiento y retroalimentación a la planeación del manejo.</w:t>
      </w:r>
    </w:p>
    <w:p w14:paraId="6BA4CA11" w14:textId="77777777" w:rsidR="00962CBE" w:rsidRPr="00E66ED9" w:rsidRDefault="00962CBE" w:rsidP="00E66ED9">
      <w:pPr>
        <w:jc w:val="center"/>
        <w:rPr>
          <w:rFonts w:ascii="Arial Narrow" w:hAnsi="Arial Narrow"/>
          <w:strike/>
          <w:lang w:val="es-ES"/>
        </w:rPr>
      </w:pPr>
    </w:p>
    <w:p w14:paraId="1F7E6E79" w14:textId="77777777" w:rsidR="00962CBE" w:rsidRPr="00E66ED9" w:rsidRDefault="00962CBE" w:rsidP="00E66ED9">
      <w:pPr>
        <w:jc w:val="both"/>
        <w:rPr>
          <w:rFonts w:ascii="Arial Narrow" w:hAnsi="Arial Narrow"/>
          <w:lang w:val="es-ES" w:eastAsia="es-ES_tradnl"/>
        </w:rPr>
      </w:pPr>
    </w:p>
    <w:p w14:paraId="5060E4D5" w14:textId="052A5176" w:rsidR="00962CBE" w:rsidRPr="00E66ED9" w:rsidRDefault="00962CBE" w:rsidP="00E66ED9">
      <w:pPr>
        <w:jc w:val="both"/>
        <w:rPr>
          <w:rFonts w:ascii="Arial Narrow" w:hAnsi="Arial Narrow"/>
          <w:lang w:val="es-ES" w:eastAsia="es-ES_tradnl"/>
        </w:rPr>
      </w:pPr>
      <w:r w:rsidRPr="00E66ED9">
        <w:rPr>
          <w:rFonts w:ascii="Arial Narrow" w:hAnsi="Arial Narrow"/>
          <w:noProof/>
          <w:lang w:val="es-CO" w:eastAsia="es-CO"/>
        </w:rPr>
        <w:drawing>
          <wp:inline distT="0" distB="0" distL="0" distR="0" wp14:anchorId="250B1F44" wp14:editId="36BB30D8">
            <wp:extent cx="5572125" cy="4295775"/>
            <wp:effectExtent l="0" t="0" r="9525" b="9525"/>
            <wp:docPr id="12" name="Gráfico 12">
              <a:extLst xmlns:a="http://schemas.openxmlformats.org/drawingml/2006/main">
                <a:ext uri="{FF2B5EF4-FFF2-40B4-BE49-F238E27FC236}">
                  <a16:creationId xmlns:a16="http://schemas.microsoft.com/office/drawing/2014/main" id="{00000000-0008-0000-0B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D569B29" w14:textId="11B4B4B3" w:rsidR="009E01BB" w:rsidRDefault="009E01BB" w:rsidP="009E01BB">
      <w:pPr>
        <w:pStyle w:val="Descripcin"/>
        <w:rPr>
          <w:rFonts w:ascii="Arial Narrow" w:hAnsi="Arial Narrow"/>
          <w:b/>
          <w:bCs/>
          <w:lang w:val="es-ES" w:eastAsia="es-ES_tradnl"/>
        </w:rPr>
      </w:pPr>
      <w:bookmarkStart w:id="123" w:name="_Toc74472456"/>
      <w:r>
        <w:t xml:space="preserve">Grafico </w:t>
      </w:r>
      <w:r>
        <w:fldChar w:fldCharType="begin"/>
      </w:r>
      <w:r>
        <w:instrText xml:space="preserve"> SEQ Grafico \* ARABIC </w:instrText>
      </w:r>
      <w:r>
        <w:fldChar w:fldCharType="separate"/>
      </w:r>
      <w:r w:rsidR="006F6CDC">
        <w:rPr>
          <w:noProof/>
        </w:rPr>
        <w:t>14</w:t>
      </w:r>
      <w:r>
        <w:fldChar w:fldCharType="end"/>
      </w:r>
      <w:r>
        <w:t>. Resultados del Eje Temático: Planeación, Seguimiento y Evaluación</w:t>
      </w:r>
      <w:bookmarkEnd w:id="123"/>
    </w:p>
    <w:p w14:paraId="3104282C" w14:textId="77777777" w:rsidR="009C1658" w:rsidRPr="00E66ED9" w:rsidRDefault="009C1658" w:rsidP="00E66ED9">
      <w:pPr>
        <w:jc w:val="center"/>
        <w:rPr>
          <w:rFonts w:ascii="Arial Narrow" w:hAnsi="Arial Narrow"/>
          <w:lang w:val="es-ES" w:eastAsia="es-ES_tradnl"/>
        </w:rPr>
      </w:pPr>
      <w:r w:rsidRPr="00E66ED9">
        <w:rPr>
          <w:rFonts w:ascii="Arial Narrow" w:hAnsi="Arial Narrow"/>
          <w:b/>
          <w:bCs/>
          <w:lang w:val="es-ES" w:eastAsia="es-ES_tradnl"/>
        </w:rPr>
        <w:t>Fuente:</w:t>
      </w:r>
      <w:r w:rsidRPr="00E66ED9">
        <w:rPr>
          <w:rFonts w:ascii="Arial Narrow" w:hAnsi="Arial Narrow"/>
          <w:lang w:val="es-ES" w:eastAsia="es-ES_tradnl"/>
        </w:rPr>
        <w:t xml:space="preserve"> Minambiente Proyecto GEF – SINAP, 2019.</w:t>
      </w:r>
    </w:p>
    <w:p w14:paraId="55856A05" w14:textId="77777777" w:rsidR="00962CBE" w:rsidRPr="00E66ED9" w:rsidRDefault="00962CBE" w:rsidP="00E66ED9">
      <w:pPr>
        <w:jc w:val="both"/>
        <w:rPr>
          <w:rFonts w:ascii="Arial Narrow" w:hAnsi="Arial Narrow"/>
          <w:lang w:val="es-ES" w:eastAsia="es-ES_tradnl"/>
        </w:rPr>
      </w:pPr>
    </w:p>
    <w:p w14:paraId="3037A728" w14:textId="5C85CD24" w:rsidR="00962CBE" w:rsidRPr="00E66ED9" w:rsidRDefault="00962CBE" w:rsidP="00E66ED9">
      <w:pPr>
        <w:jc w:val="both"/>
        <w:rPr>
          <w:rFonts w:ascii="Arial Narrow" w:hAnsi="Arial Narrow"/>
          <w:lang w:val="es-ES"/>
        </w:rPr>
      </w:pPr>
      <w:r w:rsidRPr="00E66ED9">
        <w:rPr>
          <w:rFonts w:ascii="Arial Narrow" w:hAnsi="Arial Narrow"/>
          <w:lang w:val="es-ES"/>
        </w:rPr>
        <w:t>La mayoría de los aspectos se encuentran en situación intermedia, es necesario fortalecer el cumplimiento de la zonificación articulando y socializando los procesos de regulación del uso del suelo e involucrando el área protegida en los instrumentos de planificación del territorio como el plan básico de ordenamiento territorial del municipio de Belén de Umbría.</w:t>
      </w:r>
    </w:p>
    <w:p w14:paraId="141BC94E" w14:textId="77777777" w:rsidR="00962CBE" w:rsidRPr="00E66ED9" w:rsidRDefault="00962CBE" w:rsidP="00E66ED9">
      <w:pPr>
        <w:jc w:val="both"/>
        <w:rPr>
          <w:rFonts w:ascii="Arial Narrow" w:hAnsi="Arial Narrow"/>
          <w:lang w:val="es-ES"/>
        </w:rPr>
      </w:pPr>
    </w:p>
    <w:p w14:paraId="621472F6" w14:textId="526CE9E1" w:rsidR="00962CBE" w:rsidRPr="00E66ED9" w:rsidRDefault="00962CBE" w:rsidP="00E66ED9">
      <w:pPr>
        <w:jc w:val="both"/>
        <w:rPr>
          <w:rFonts w:ascii="Arial Narrow" w:hAnsi="Arial Narrow"/>
          <w:lang w:val="es-ES" w:eastAsia="es-ES_tradnl"/>
        </w:rPr>
      </w:pPr>
      <w:r w:rsidRPr="00E66ED9">
        <w:rPr>
          <w:rFonts w:ascii="Arial Narrow" w:hAnsi="Arial Narrow"/>
          <w:lang w:val="es-ES" w:eastAsia="es-ES_tradnl"/>
        </w:rPr>
        <w:t>El eje de recursos incluye tres (3) aspectos: Sostenibilidad financiera, talento humano y equipo e infraestructura, este último requiere fortalecimiento, ya que no se dispone de los equipos y herramientas requeridos para la gestión, es prioritario elaborar un plan de adquisiciones, donde se identifiquen los equipos y la infraestructura requerida.</w:t>
      </w:r>
    </w:p>
    <w:p w14:paraId="37554005" w14:textId="77777777" w:rsidR="00962CBE" w:rsidRPr="00E66ED9" w:rsidRDefault="00962CBE" w:rsidP="00E66ED9">
      <w:pPr>
        <w:jc w:val="both"/>
        <w:rPr>
          <w:rFonts w:ascii="Arial Narrow" w:hAnsi="Arial Narrow"/>
          <w:lang w:val="es-ES" w:eastAsia="es-ES_tradnl"/>
        </w:rPr>
      </w:pPr>
    </w:p>
    <w:p w14:paraId="60CF03E0" w14:textId="77777777" w:rsidR="00363D9D" w:rsidRPr="00E66ED9" w:rsidRDefault="00363D9D" w:rsidP="00E66ED9">
      <w:pPr>
        <w:jc w:val="both"/>
        <w:rPr>
          <w:rFonts w:ascii="Arial Narrow" w:hAnsi="Arial Narrow"/>
          <w:lang w:val="es-ES" w:eastAsia="es-ES_tradnl"/>
        </w:rPr>
      </w:pPr>
    </w:p>
    <w:p w14:paraId="05913F6A" w14:textId="0785DB7B" w:rsidR="00962CBE" w:rsidRPr="00E66ED9" w:rsidRDefault="00962CBE" w:rsidP="00E66ED9">
      <w:pPr>
        <w:jc w:val="center"/>
        <w:rPr>
          <w:rFonts w:ascii="Arial Narrow" w:hAnsi="Arial Narrow"/>
          <w:lang w:val="es-ES" w:eastAsia="es-ES_tradnl"/>
        </w:rPr>
      </w:pPr>
      <w:r w:rsidRPr="00E66ED9">
        <w:rPr>
          <w:rFonts w:ascii="Arial Narrow" w:hAnsi="Arial Narrow"/>
          <w:noProof/>
          <w:lang w:val="es-CO" w:eastAsia="es-CO"/>
        </w:rPr>
        <w:drawing>
          <wp:inline distT="0" distB="0" distL="0" distR="0" wp14:anchorId="464DB0B3" wp14:editId="2D80A1E3">
            <wp:extent cx="5086350" cy="3190875"/>
            <wp:effectExtent l="0" t="0" r="0" b="9525"/>
            <wp:docPr id="13" name="Gráfico 13">
              <a:extLst xmlns:a="http://schemas.openxmlformats.org/drawingml/2006/main">
                <a:ext uri="{FF2B5EF4-FFF2-40B4-BE49-F238E27FC236}">
                  <a16:creationId xmlns:a16="http://schemas.microsoft.com/office/drawing/2014/main" id="{00000000-0008-0000-0B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8DA0DEA" w14:textId="14993B85" w:rsidR="00E77895" w:rsidRDefault="00E77895" w:rsidP="00E77895">
      <w:pPr>
        <w:pStyle w:val="Descripcin"/>
        <w:rPr>
          <w:rFonts w:ascii="Arial Narrow" w:hAnsi="Arial Narrow"/>
          <w:b/>
          <w:bCs/>
          <w:lang w:val="es-ES" w:eastAsia="es-ES_tradnl"/>
        </w:rPr>
      </w:pPr>
      <w:bookmarkStart w:id="124" w:name="_Toc74472457"/>
      <w:r>
        <w:t xml:space="preserve">Grafico </w:t>
      </w:r>
      <w:r>
        <w:fldChar w:fldCharType="begin"/>
      </w:r>
      <w:r>
        <w:instrText xml:space="preserve"> SEQ Grafico \* ARABIC </w:instrText>
      </w:r>
      <w:r>
        <w:fldChar w:fldCharType="separate"/>
      </w:r>
      <w:r w:rsidR="006F6CDC">
        <w:rPr>
          <w:noProof/>
        </w:rPr>
        <w:t>15</w:t>
      </w:r>
      <w:r>
        <w:fldChar w:fldCharType="end"/>
      </w:r>
      <w:r>
        <w:t>. Resultados del Eje Temático: Gestión de los recursos físicos, financieros y humanos</w:t>
      </w:r>
      <w:bookmarkEnd w:id="124"/>
    </w:p>
    <w:p w14:paraId="357DF4D3" w14:textId="77777777" w:rsidR="009C1658" w:rsidRPr="00E66ED9" w:rsidRDefault="009C1658" w:rsidP="00E66ED9">
      <w:pPr>
        <w:jc w:val="center"/>
        <w:rPr>
          <w:rFonts w:ascii="Arial Narrow" w:hAnsi="Arial Narrow"/>
          <w:lang w:val="es-ES" w:eastAsia="es-ES_tradnl"/>
        </w:rPr>
      </w:pPr>
      <w:r w:rsidRPr="00E66ED9">
        <w:rPr>
          <w:rFonts w:ascii="Arial Narrow" w:hAnsi="Arial Narrow"/>
          <w:b/>
          <w:bCs/>
          <w:lang w:val="es-ES" w:eastAsia="es-ES_tradnl"/>
        </w:rPr>
        <w:t>Fuente:</w:t>
      </w:r>
      <w:r w:rsidRPr="00E66ED9">
        <w:rPr>
          <w:rFonts w:ascii="Arial Narrow" w:hAnsi="Arial Narrow"/>
          <w:lang w:val="es-ES" w:eastAsia="es-ES_tradnl"/>
        </w:rPr>
        <w:t xml:space="preserve"> Minambiente Proyecto GEF – SINAP, 2019.</w:t>
      </w:r>
    </w:p>
    <w:p w14:paraId="2F76C59F" w14:textId="77777777" w:rsidR="00962CBE" w:rsidRPr="00E66ED9" w:rsidRDefault="00962CBE" w:rsidP="00E66ED9">
      <w:pPr>
        <w:rPr>
          <w:rFonts w:ascii="Arial Narrow" w:hAnsi="Arial Narrow"/>
          <w:lang w:val="es-ES" w:eastAsia="es-ES_tradnl"/>
        </w:rPr>
      </w:pPr>
    </w:p>
    <w:p w14:paraId="303A680D" w14:textId="69E3D742" w:rsidR="00962CBE" w:rsidRPr="00E66ED9" w:rsidRDefault="00962CBE" w:rsidP="00E66ED9">
      <w:pPr>
        <w:jc w:val="both"/>
        <w:rPr>
          <w:rFonts w:ascii="Arial Narrow" w:hAnsi="Arial Narrow"/>
          <w:lang w:val="es-ES"/>
        </w:rPr>
      </w:pPr>
      <w:r w:rsidRPr="00E66ED9">
        <w:rPr>
          <w:rFonts w:ascii="Arial Narrow" w:hAnsi="Arial Narrow"/>
          <w:lang w:val="es-ES"/>
        </w:rPr>
        <w:t>El análisis de la gobernanza contempla: legitimidad de las instancias para la participación y coordinación en la gestión del área, articulación entre la autoridad ambiental y la tradicional, la cualificación de actores estratégicos, el manejo de conflictos, la incidencia del riesgo público en la gestión y la inclusión de elementos intergeneracionales/género para la gestión del área protegida.</w:t>
      </w:r>
    </w:p>
    <w:p w14:paraId="64C5EADF" w14:textId="77777777" w:rsidR="00962CBE" w:rsidRPr="00E66ED9" w:rsidRDefault="00962CBE" w:rsidP="00E66ED9">
      <w:pPr>
        <w:jc w:val="both"/>
        <w:rPr>
          <w:rFonts w:ascii="Arial Narrow" w:hAnsi="Arial Narrow"/>
          <w:lang w:val="es-ES"/>
        </w:rPr>
      </w:pPr>
    </w:p>
    <w:p w14:paraId="142BAAB3" w14:textId="3C26129A" w:rsidR="00962CBE" w:rsidRPr="00E66ED9" w:rsidRDefault="00962CBE" w:rsidP="00E66ED9">
      <w:pPr>
        <w:jc w:val="center"/>
        <w:rPr>
          <w:rFonts w:ascii="Arial Narrow" w:hAnsi="Arial Narrow"/>
          <w:lang w:val="es-ES" w:eastAsia="es-ES_tradnl"/>
        </w:rPr>
      </w:pPr>
      <w:r w:rsidRPr="00E66ED9">
        <w:rPr>
          <w:rFonts w:ascii="Arial Narrow" w:hAnsi="Arial Narrow"/>
          <w:noProof/>
          <w:lang w:val="es-CO" w:eastAsia="es-CO"/>
        </w:rPr>
        <w:drawing>
          <wp:inline distT="0" distB="0" distL="0" distR="0" wp14:anchorId="3ACF59A8" wp14:editId="3FAF53DA">
            <wp:extent cx="5210175" cy="3067050"/>
            <wp:effectExtent l="0" t="0" r="9525" b="0"/>
            <wp:docPr id="14" name="Gráfico 14">
              <a:extLst xmlns:a="http://schemas.openxmlformats.org/drawingml/2006/main">
                <a:ext uri="{FF2B5EF4-FFF2-40B4-BE49-F238E27FC236}">
                  <a16:creationId xmlns:a16="http://schemas.microsoft.com/office/drawing/2014/main" id="{00000000-0008-0000-0B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59C2403" w14:textId="53F4ED74" w:rsidR="006F6CDC" w:rsidRDefault="006F6CDC" w:rsidP="006F6CDC">
      <w:pPr>
        <w:pStyle w:val="Descripcin"/>
        <w:jc w:val="center"/>
        <w:rPr>
          <w:rFonts w:ascii="Arial Narrow" w:hAnsi="Arial Narrow"/>
          <w:b/>
          <w:bCs/>
          <w:lang w:val="es-ES" w:eastAsia="es-ES_tradnl"/>
        </w:rPr>
      </w:pPr>
      <w:bookmarkStart w:id="125" w:name="_Toc74472458"/>
      <w:r>
        <w:t xml:space="preserve">Grafico </w:t>
      </w:r>
      <w:r>
        <w:fldChar w:fldCharType="begin"/>
      </w:r>
      <w:r>
        <w:instrText xml:space="preserve"> SEQ Grafico \* ARABIC </w:instrText>
      </w:r>
      <w:r>
        <w:fldChar w:fldCharType="separate"/>
      </w:r>
      <w:r>
        <w:rPr>
          <w:noProof/>
        </w:rPr>
        <w:t>16</w:t>
      </w:r>
      <w:r>
        <w:fldChar w:fldCharType="end"/>
      </w:r>
      <w:r>
        <w:t>. Resultados del Eje Temático: Gobernanza</w:t>
      </w:r>
      <w:bookmarkEnd w:id="125"/>
    </w:p>
    <w:p w14:paraId="0E7D583D" w14:textId="77777777" w:rsidR="009C1658" w:rsidRPr="00E66ED9" w:rsidRDefault="009C1658" w:rsidP="00E66ED9">
      <w:pPr>
        <w:jc w:val="center"/>
        <w:rPr>
          <w:rFonts w:ascii="Arial Narrow" w:hAnsi="Arial Narrow"/>
          <w:lang w:val="es-ES" w:eastAsia="es-ES_tradnl"/>
        </w:rPr>
      </w:pPr>
      <w:r w:rsidRPr="00E66ED9">
        <w:rPr>
          <w:rFonts w:ascii="Arial Narrow" w:hAnsi="Arial Narrow"/>
          <w:b/>
          <w:bCs/>
          <w:lang w:val="es-ES" w:eastAsia="es-ES_tradnl"/>
        </w:rPr>
        <w:t>Fuente:</w:t>
      </w:r>
      <w:r w:rsidRPr="00E66ED9">
        <w:rPr>
          <w:rFonts w:ascii="Arial Narrow" w:hAnsi="Arial Narrow"/>
          <w:lang w:val="es-ES" w:eastAsia="es-ES_tradnl"/>
        </w:rPr>
        <w:t xml:space="preserve"> Minambiente Proyecto GEF – SINAP, 2019.</w:t>
      </w:r>
    </w:p>
    <w:p w14:paraId="5BC6E07F" w14:textId="77777777" w:rsidR="00962CBE" w:rsidRPr="00E66ED9" w:rsidRDefault="00962CBE" w:rsidP="00E66ED9">
      <w:pPr>
        <w:rPr>
          <w:rFonts w:ascii="Arial Narrow" w:hAnsi="Arial Narrow"/>
          <w:lang w:val="es-ES" w:eastAsia="es-ES_tradnl"/>
        </w:rPr>
      </w:pPr>
    </w:p>
    <w:p w14:paraId="7589F148" w14:textId="5577EC19" w:rsidR="00962CBE" w:rsidRPr="00E66ED9" w:rsidRDefault="00962CBE" w:rsidP="00E66ED9">
      <w:pPr>
        <w:jc w:val="both"/>
        <w:rPr>
          <w:rFonts w:ascii="Arial Narrow" w:hAnsi="Arial Narrow"/>
          <w:lang w:val="es-ES"/>
        </w:rPr>
      </w:pPr>
      <w:r w:rsidRPr="00E66ED9">
        <w:rPr>
          <w:rFonts w:ascii="Arial Narrow" w:hAnsi="Arial Narrow"/>
          <w:lang w:val="es-ES"/>
        </w:rPr>
        <w:t>En el PNR Santa Emilia, existen instancias para la participación y gestión, que están consolidadas, especialmente con la participación de la Junta de Acción Comunal de la vereda, es necesario fortalecer los procesos de relevo generacional e incluir en la gestión del área protegida actores como la administración municipal y los sectores productivos.</w:t>
      </w:r>
    </w:p>
    <w:p w14:paraId="74A968A0" w14:textId="77777777" w:rsidR="00643EDD" w:rsidRPr="00E66ED9" w:rsidRDefault="00643EDD" w:rsidP="00E66ED9">
      <w:pPr>
        <w:jc w:val="both"/>
        <w:rPr>
          <w:rFonts w:ascii="Arial Narrow" w:hAnsi="Arial Narrow"/>
          <w:b/>
        </w:rPr>
      </w:pPr>
    </w:p>
    <w:p w14:paraId="41692B08" w14:textId="06D78352" w:rsidR="004C169F" w:rsidRPr="00E66ED9" w:rsidRDefault="002F053A" w:rsidP="002F053A">
      <w:pPr>
        <w:pStyle w:val="Ttulo2"/>
      </w:pPr>
      <w:bookmarkStart w:id="126" w:name="_Toc74846448"/>
      <w:r>
        <w:t>1.10. S</w:t>
      </w:r>
      <w:r w:rsidR="004C169F" w:rsidRPr="00E66ED9">
        <w:t xml:space="preserve">íntesis </w:t>
      </w:r>
      <w:r w:rsidR="001260DD" w:rsidRPr="00E66ED9">
        <w:t>Diagnóstico.</w:t>
      </w:r>
      <w:bookmarkEnd w:id="126"/>
    </w:p>
    <w:p w14:paraId="6E5EF14A" w14:textId="1636EBCB" w:rsidR="00EF2F88" w:rsidRPr="00E66ED9" w:rsidRDefault="00EF2F88" w:rsidP="00E66ED9">
      <w:pPr>
        <w:rPr>
          <w:rFonts w:ascii="Arial Narrow" w:hAnsi="Arial Narrow"/>
          <w:b/>
        </w:rPr>
      </w:pPr>
    </w:p>
    <w:p w14:paraId="111744F4" w14:textId="77777777" w:rsidR="00DC2E2F" w:rsidRPr="00E66ED9" w:rsidRDefault="00DC2E2F" w:rsidP="00E66ED9">
      <w:pPr>
        <w:jc w:val="both"/>
        <w:rPr>
          <w:rFonts w:ascii="Arial Narrow" w:hAnsi="Arial Narrow"/>
        </w:rPr>
      </w:pPr>
      <w:r w:rsidRPr="00E66ED9">
        <w:rPr>
          <w:rFonts w:ascii="Arial Narrow" w:hAnsi="Arial Narrow"/>
        </w:rPr>
        <w:t>La síntesis diagnostica propone reflejar el estado actual del área protegida y expone cuál es su contexto, su problemática y fortalezas, así como los retos que se propone asumir en los cinco años de vigencia del plan de manejo, identificando de manera general las principales situaciones o prioridades de manejo, que posteriormente se convierten en estrategias para la gestión. Este ejercicio se realizó en mesas de trabajo con la participación de actores sociales, comunitarios e institucionales, donde se identificó principalmente las debilidades – fortalezas – amenazas - oportunidades del área protegida en tres componentes: Gestión, conservación y gobernanza.</w:t>
      </w:r>
    </w:p>
    <w:p w14:paraId="14379C14" w14:textId="77777777" w:rsidR="00EF2F88" w:rsidRPr="00E66ED9" w:rsidRDefault="00EF2F88" w:rsidP="00E66ED9">
      <w:pPr>
        <w:jc w:val="both"/>
        <w:rPr>
          <w:rFonts w:ascii="Arial Narrow" w:hAnsi="Arial Narrow"/>
        </w:rPr>
      </w:pPr>
    </w:p>
    <w:p w14:paraId="346B5E4B" w14:textId="107A5E15" w:rsidR="00EF2F88" w:rsidRPr="00E66ED9" w:rsidRDefault="00EF2F88" w:rsidP="00E66ED9">
      <w:pPr>
        <w:jc w:val="both"/>
        <w:rPr>
          <w:rFonts w:ascii="Arial Narrow" w:hAnsi="Arial Narrow"/>
        </w:rPr>
      </w:pPr>
      <w:r w:rsidRPr="00E66ED9">
        <w:rPr>
          <w:rFonts w:ascii="Arial Narrow" w:hAnsi="Arial Narrow"/>
          <w:b/>
          <w:bCs/>
        </w:rPr>
        <w:t>Tabla N° XX</w:t>
      </w:r>
      <w:r w:rsidR="009C1658" w:rsidRPr="00E66ED9">
        <w:rPr>
          <w:rFonts w:ascii="Arial Narrow" w:hAnsi="Arial Narrow"/>
          <w:b/>
          <w:bCs/>
        </w:rPr>
        <w:t>.</w:t>
      </w:r>
      <w:r w:rsidR="009C1658" w:rsidRPr="00E66ED9">
        <w:rPr>
          <w:rFonts w:ascii="Arial Narrow" w:hAnsi="Arial Narrow"/>
        </w:rPr>
        <w:t xml:space="preserve"> </w:t>
      </w:r>
      <w:r w:rsidRPr="00E66ED9">
        <w:rPr>
          <w:rFonts w:ascii="Arial Narrow" w:hAnsi="Arial Narrow"/>
        </w:rPr>
        <w:t>Síntesis diagnostica.</w:t>
      </w:r>
    </w:p>
    <w:p w14:paraId="160D3179" w14:textId="77777777" w:rsidR="00EF2F88" w:rsidRPr="00E66ED9" w:rsidRDefault="00EF2F88" w:rsidP="00E66ED9">
      <w:pPr>
        <w:jc w:val="both"/>
        <w:rPr>
          <w:rFonts w:ascii="Arial Narrow" w:hAnsi="Arial Narrow"/>
        </w:rPr>
      </w:pPr>
    </w:p>
    <w:tbl>
      <w:tblPr>
        <w:tblW w:w="9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52"/>
        <w:gridCol w:w="4678"/>
        <w:gridCol w:w="3616"/>
      </w:tblGrid>
      <w:tr w:rsidR="00EF2F88" w:rsidRPr="00E66ED9" w14:paraId="2F14A177" w14:textId="77777777" w:rsidTr="00346687">
        <w:trPr>
          <w:cantSplit/>
          <w:trHeight w:val="431"/>
        </w:trPr>
        <w:tc>
          <w:tcPr>
            <w:tcW w:w="846" w:type="dxa"/>
            <w:shd w:val="clear" w:color="auto" w:fill="C5E0B3" w:themeFill="accent6" w:themeFillTint="66"/>
            <w:noWrap/>
            <w:vAlign w:val="center"/>
            <w:hideMark/>
          </w:tcPr>
          <w:p w14:paraId="132FBAB6" w14:textId="77777777" w:rsidR="00EF2F88" w:rsidRPr="00E66ED9" w:rsidRDefault="00EF2F88" w:rsidP="00E66ED9">
            <w:pPr>
              <w:jc w:val="center"/>
              <w:rPr>
                <w:rFonts w:ascii="Arial Narrow" w:hAnsi="Arial Narrow"/>
                <w:b/>
                <w:bCs/>
                <w:color w:val="000000"/>
                <w:lang w:eastAsia="es-CO"/>
              </w:rPr>
            </w:pPr>
            <w:r w:rsidRPr="00E66ED9">
              <w:rPr>
                <w:rFonts w:ascii="Arial Narrow" w:hAnsi="Arial Narrow"/>
                <w:b/>
                <w:bCs/>
                <w:color w:val="000000"/>
                <w:lang w:eastAsia="es-CO"/>
              </w:rPr>
              <w:t>Aspecto</w:t>
            </w:r>
          </w:p>
        </w:tc>
        <w:tc>
          <w:tcPr>
            <w:tcW w:w="4678" w:type="dxa"/>
            <w:shd w:val="clear" w:color="auto" w:fill="C5E0B3" w:themeFill="accent6" w:themeFillTint="66"/>
            <w:noWrap/>
            <w:vAlign w:val="center"/>
            <w:hideMark/>
          </w:tcPr>
          <w:p w14:paraId="291AA419" w14:textId="77777777" w:rsidR="00EF2F88" w:rsidRPr="00E66ED9" w:rsidRDefault="00EF2F88" w:rsidP="00E66ED9">
            <w:pPr>
              <w:jc w:val="center"/>
              <w:rPr>
                <w:rFonts w:ascii="Arial Narrow" w:hAnsi="Arial Narrow"/>
                <w:b/>
                <w:bCs/>
                <w:color w:val="000000"/>
                <w:lang w:eastAsia="es-CO"/>
              </w:rPr>
            </w:pPr>
            <w:r w:rsidRPr="00E66ED9">
              <w:rPr>
                <w:rFonts w:ascii="Arial Narrow" w:hAnsi="Arial Narrow"/>
                <w:b/>
                <w:bCs/>
                <w:color w:val="000000"/>
                <w:lang w:eastAsia="es-CO"/>
              </w:rPr>
              <w:t>Debilidades</w:t>
            </w:r>
          </w:p>
        </w:tc>
        <w:tc>
          <w:tcPr>
            <w:tcW w:w="3616" w:type="dxa"/>
            <w:shd w:val="clear" w:color="auto" w:fill="C5E0B3" w:themeFill="accent6" w:themeFillTint="66"/>
            <w:noWrap/>
            <w:vAlign w:val="center"/>
            <w:hideMark/>
          </w:tcPr>
          <w:p w14:paraId="7E160D99" w14:textId="5DD7E076" w:rsidR="00EF2F88" w:rsidRPr="00E66ED9" w:rsidRDefault="00EF2F88" w:rsidP="00E66ED9">
            <w:pPr>
              <w:jc w:val="center"/>
              <w:rPr>
                <w:rFonts w:ascii="Arial Narrow" w:hAnsi="Arial Narrow"/>
                <w:b/>
                <w:bCs/>
                <w:color w:val="000000"/>
                <w:lang w:eastAsia="es-CO"/>
              </w:rPr>
            </w:pPr>
            <w:r w:rsidRPr="00E66ED9">
              <w:rPr>
                <w:rFonts w:ascii="Arial Narrow" w:hAnsi="Arial Narrow"/>
                <w:b/>
                <w:bCs/>
                <w:color w:val="000000"/>
                <w:lang w:eastAsia="es-CO"/>
              </w:rPr>
              <w:t>Fortalezas</w:t>
            </w:r>
            <w:r w:rsidR="00AF1186" w:rsidRPr="00E66ED9">
              <w:rPr>
                <w:rFonts w:ascii="Arial Narrow" w:hAnsi="Arial Narrow"/>
                <w:b/>
                <w:bCs/>
                <w:color w:val="000000"/>
                <w:lang w:eastAsia="es-CO"/>
              </w:rPr>
              <w:t>/Oportunidades</w:t>
            </w:r>
          </w:p>
        </w:tc>
      </w:tr>
      <w:tr w:rsidR="00EF2F88" w:rsidRPr="00E66ED9" w14:paraId="07E444EF" w14:textId="77777777" w:rsidTr="00346687">
        <w:trPr>
          <w:cantSplit/>
          <w:trHeight w:val="737"/>
        </w:trPr>
        <w:tc>
          <w:tcPr>
            <w:tcW w:w="846" w:type="dxa"/>
            <w:shd w:val="clear" w:color="auto" w:fill="auto"/>
            <w:noWrap/>
            <w:textDirection w:val="btLr"/>
            <w:vAlign w:val="center"/>
            <w:hideMark/>
          </w:tcPr>
          <w:p w14:paraId="458327E0" w14:textId="77777777" w:rsidR="00EF2F88" w:rsidRPr="00E66ED9" w:rsidRDefault="00EF2F88" w:rsidP="00E66ED9">
            <w:pPr>
              <w:ind w:left="113" w:right="113"/>
              <w:jc w:val="center"/>
              <w:rPr>
                <w:rFonts w:ascii="Arial Narrow" w:hAnsi="Arial Narrow"/>
                <w:color w:val="000000"/>
                <w:lang w:eastAsia="es-CO"/>
              </w:rPr>
            </w:pPr>
            <w:r w:rsidRPr="00E66ED9">
              <w:rPr>
                <w:rFonts w:ascii="Arial Narrow" w:hAnsi="Arial Narrow"/>
                <w:color w:val="000000"/>
                <w:lang w:eastAsia="es-CO"/>
              </w:rPr>
              <w:t>Gestión</w:t>
            </w:r>
          </w:p>
        </w:tc>
        <w:tc>
          <w:tcPr>
            <w:tcW w:w="4678" w:type="dxa"/>
            <w:shd w:val="clear" w:color="auto" w:fill="auto"/>
            <w:vAlign w:val="center"/>
          </w:tcPr>
          <w:p w14:paraId="539D8774"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-Inadecuado manejo de las basuras por parte de la población aledaña al área protegida.</w:t>
            </w:r>
          </w:p>
          <w:p w14:paraId="5D624721"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-Contaminación aledaña al área (uso de plaguicidas, bolsa de plátano)</w:t>
            </w:r>
          </w:p>
        </w:tc>
        <w:tc>
          <w:tcPr>
            <w:tcW w:w="3616" w:type="dxa"/>
            <w:shd w:val="clear" w:color="auto" w:fill="auto"/>
            <w:vAlign w:val="center"/>
          </w:tcPr>
          <w:p w14:paraId="1E4F9C99"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 Presencia de un vivero, semilleros y árboles nativos.</w:t>
            </w:r>
          </w:p>
          <w:p w14:paraId="6F376ABA"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-Implementación del plan operativo del área protegida de manera continua.</w:t>
            </w:r>
          </w:p>
          <w:p w14:paraId="3C0656E9"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-Existencia de un centro de visitantes.</w:t>
            </w:r>
          </w:p>
          <w:p w14:paraId="5A40ED81"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-Interés de las instituciones educativas en conocer e involucrarse con los procesos de conservación del área protegida</w:t>
            </w:r>
          </w:p>
        </w:tc>
      </w:tr>
      <w:tr w:rsidR="00EF2F88" w:rsidRPr="00E66ED9" w14:paraId="3542861C" w14:textId="77777777" w:rsidTr="00346687">
        <w:trPr>
          <w:cantSplit/>
          <w:trHeight w:val="1134"/>
        </w:trPr>
        <w:tc>
          <w:tcPr>
            <w:tcW w:w="846" w:type="dxa"/>
            <w:shd w:val="clear" w:color="auto" w:fill="auto"/>
            <w:noWrap/>
            <w:textDirection w:val="btLr"/>
            <w:vAlign w:val="center"/>
          </w:tcPr>
          <w:p w14:paraId="5B353AD9" w14:textId="77777777" w:rsidR="00EF2F88" w:rsidRPr="00E66ED9" w:rsidRDefault="00EF2F88" w:rsidP="00E66ED9">
            <w:pPr>
              <w:ind w:left="113" w:right="113"/>
              <w:jc w:val="center"/>
              <w:rPr>
                <w:rFonts w:ascii="Arial Narrow" w:hAnsi="Arial Narrow"/>
                <w:color w:val="000000"/>
                <w:lang w:eastAsia="es-CO"/>
              </w:rPr>
            </w:pPr>
            <w:r w:rsidRPr="00E66ED9">
              <w:rPr>
                <w:rFonts w:ascii="Arial Narrow" w:hAnsi="Arial Narrow"/>
                <w:color w:val="000000"/>
                <w:lang w:eastAsia="es-CO"/>
              </w:rPr>
              <w:t>Conservación</w:t>
            </w:r>
          </w:p>
        </w:tc>
        <w:tc>
          <w:tcPr>
            <w:tcW w:w="4678" w:type="dxa"/>
            <w:shd w:val="clear" w:color="auto" w:fill="auto"/>
            <w:vAlign w:val="center"/>
          </w:tcPr>
          <w:p w14:paraId="241F6F40" w14:textId="77777777" w:rsidR="00EF2F88" w:rsidRPr="00E66ED9" w:rsidRDefault="00EF2F88" w:rsidP="00E66ED9">
            <w:pPr>
              <w:jc w:val="both"/>
              <w:rPr>
                <w:rFonts w:ascii="Arial Narrow" w:hAnsi="Arial Narrow"/>
              </w:rPr>
            </w:pPr>
            <w:r w:rsidRPr="00E66ED9">
              <w:rPr>
                <w:rFonts w:ascii="Arial Narrow" w:hAnsi="Arial Narrow"/>
              </w:rPr>
              <w:t>-Requerimiento en investigaciones de los diferentes grupos de biodiversidad.</w:t>
            </w:r>
          </w:p>
          <w:p w14:paraId="64FBAA9D" w14:textId="77777777" w:rsidR="00EF2F88" w:rsidRPr="00E66ED9" w:rsidRDefault="00EF2F88" w:rsidP="00E66ED9">
            <w:pPr>
              <w:jc w:val="both"/>
              <w:rPr>
                <w:rFonts w:ascii="Arial Narrow" w:hAnsi="Arial Narrow"/>
              </w:rPr>
            </w:pPr>
            <w:r w:rsidRPr="00E66ED9">
              <w:rPr>
                <w:rFonts w:ascii="Arial Narrow" w:hAnsi="Arial Narrow"/>
              </w:rPr>
              <w:t>-Cercanía de sistemas productivos al área protegida, lo cual afecta la biodiversidad, ya se desplazan ocasionalmente hacia estas zonas.</w:t>
            </w:r>
          </w:p>
          <w:p w14:paraId="25CD2400" w14:textId="77777777" w:rsidR="00EF2F88" w:rsidRPr="00E66ED9" w:rsidRDefault="00EF2F88" w:rsidP="00E66ED9">
            <w:pPr>
              <w:jc w:val="both"/>
              <w:rPr>
                <w:rFonts w:ascii="Arial Narrow" w:hAnsi="Arial Narrow"/>
              </w:rPr>
            </w:pPr>
            <w:r w:rsidRPr="00E66ED9">
              <w:rPr>
                <w:rFonts w:ascii="Arial Narrow" w:hAnsi="Arial Narrow"/>
              </w:rPr>
              <w:t>-Procesos de deforestación en el área de influencia.</w:t>
            </w:r>
          </w:p>
        </w:tc>
        <w:tc>
          <w:tcPr>
            <w:tcW w:w="3616" w:type="dxa"/>
            <w:shd w:val="clear" w:color="auto" w:fill="auto"/>
            <w:vAlign w:val="center"/>
          </w:tcPr>
          <w:p w14:paraId="49EADB1B"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-Presencia de especies de importancia ambiental debido a que están amenazadas (Comino).</w:t>
            </w:r>
          </w:p>
          <w:p w14:paraId="51E4831C" w14:textId="42FF12E3"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 xml:space="preserve">-Especies forestales como fuentes </w:t>
            </w:r>
            <w:r w:rsidR="00644E1E" w:rsidRPr="00E66ED9">
              <w:rPr>
                <w:rFonts w:ascii="Arial Narrow" w:hAnsi="Arial Narrow"/>
                <w:color w:val="000000"/>
                <w:lang w:eastAsia="es-CO"/>
              </w:rPr>
              <w:t>de semillas</w:t>
            </w:r>
            <w:r w:rsidRPr="00E66ED9">
              <w:rPr>
                <w:rFonts w:ascii="Arial Narrow" w:hAnsi="Arial Narrow"/>
                <w:color w:val="000000"/>
                <w:lang w:eastAsia="es-CO"/>
              </w:rPr>
              <w:t>.</w:t>
            </w:r>
          </w:p>
          <w:p w14:paraId="3DCAEA35"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-Conectividad con el Distrito de Manejo Integrado Cuchilla de San Juan</w:t>
            </w:r>
            <w:r w:rsidR="00AF1186" w:rsidRPr="00E66ED9">
              <w:rPr>
                <w:rFonts w:ascii="Arial Narrow" w:hAnsi="Arial Narrow"/>
                <w:color w:val="000000"/>
                <w:lang w:eastAsia="es-CO"/>
              </w:rPr>
              <w:t>.</w:t>
            </w:r>
          </w:p>
          <w:p w14:paraId="46869D04" w14:textId="515ED502" w:rsidR="00AF1186" w:rsidRPr="00E66ED9" w:rsidRDefault="00AF1186" w:rsidP="00E66ED9">
            <w:pPr>
              <w:jc w:val="both"/>
              <w:rPr>
                <w:rFonts w:ascii="Arial Narrow" w:hAnsi="Arial Narrow"/>
                <w:color w:val="000000"/>
                <w:lang w:eastAsia="es-CO"/>
              </w:rPr>
            </w:pPr>
            <w:r w:rsidRPr="00E66ED9">
              <w:rPr>
                <w:rFonts w:ascii="Arial Narrow" w:hAnsi="Arial Narrow"/>
                <w:color w:val="000000"/>
                <w:lang w:eastAsia="es-CO"/>
              </w:rPr>
              <w:t>-Iniciativas de investigación en flora por parte de la academia de la región.</w:t>
            </w:r>
          </w:p>
        </w:tc>
      </w:tr>
      <w:tr w:rsidR="00EF2F88" w:rsidRPr="00E66ED9" w14:paraId="3D35D968" w14:textId="77777777" w:rsidTr="00346687">
        <w:trPr>
          <w:cantSplit/>
          <w:trHeight w:val="1294"/>
        </w:trPr>
        <w:tc>
          <w:tcPr>
            <w:tcW w:w="846" w:type="dxa"/>
            <w:textDirection w:val="btLr"/>
            <w:vAlign w:val="center"/>
            <w:hideMark/>
          </w:tcPr>
          <w:p w14:paraId="541FA9FA" w14:textId="2C87B6D7" w:rsidR="00EF2F88" w:rsidRPr="00E66ED9" w:rsidRDefault="00EF2F88" w:rsidP="00E66ED9">
            <w:pPr>
              <w:ind w:left="113" w:right="113"/>
              <w:jc w:val="center"/>
              <w:rPr>
                <w:rFonts w:ascii="Arial Narrow" w:hAnsi="Arial Narrow"/>
                <w:color w:val="000000"/>
                <w:lang w:eastAsia="es-CO"/>
              </w:rPr>
            </w:pPr>
            <w:r w:rsidRPr="00E66ED9">
              <w:rPr>
                <w:rFonts w:ascii="Arial Narrow" w:hAnsi="Arial Narrow"/>
                <w:color w:val="000000"/>
                <w:lang w:eastAsia="es-CO"/>
              </w:rPr>
              <w:t>Gobernanza</w:t>
            </w:r>
          </w:p>
        </w:tc>
        <w:tc>
          <w:tcPr>
            <w:tcW w:w="4678" w:type="dxa"/>
            <w:shd w:val="clear" w:color="auto" w:fill="auto"/>
            <w:vAlign w:val="center"/>
          </w:tcPr>
          <w:p w14:paraId="5DC8B270"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-Desarticulación con la administración municipal y empresa de servicios públicos para la gestión del Parque.</w:t>
            </w:r>
          </w:p>
          <w:p w14:paraId="77724BA0"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-Poco sentido de pertenencia por parte de la población local hacia los procesos de conservación.</w:t>
            </w:r>
          </w:p>
          <w:p w14:paraId="76CC2A44"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 xml:space="preserve">-Presencia de operadores turísticos externos en el área, lo cual ha ocasionado el desplazamiento de propuestas en el tema por parte de los locales. </w:t>
            </w:r>
          </w:p>
          <w:p w14:paraId="117E5756" w14:textId="77777777" w:rsidR="00EF2F88" w:rsidRPr="00E66ED9" w:rsidRDefault="00EF2F88" w:rsidP="00E66ED9">
            <w:pPr>
              <w:jc w:val="both"/>
              <w:rPr>
                <w:rFonts w:ascii="Arial Narrow" w:hAnsi="Arial Narrow"/>
                <w:color w:val="000000"/>
                <w:lang w:eastAsia="es-CO"/>
              </w:rPr>
            </w:pPr>
          </w:p>
        </w:tc>
        <w:tc>
          <w:tcPr>
            <w:tcW w:w="3616" w:type="dxa"/>
            <w:shd w:val="clear" w:color="auto" w:fill="auto"/>
            <w:vAlign w:val="center"/>
          </w:tcPr>
          <w:p w14:paraId="36E92F9F"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-Participación de la organización comunitaria – Junta de Acción Comunal vereda Santa Emilia.</w:t>
            </w:r>
          </w:p>
          <w:p w14:paraId="2AD4B523" w14:textId="77777777" w:rsidR="00EF2F88" w:rsidRPr="00E66ED9" w:rsidRDefault="00EF2F88" w:rsidP="00E66ED9">
            <w:pPr>
              <w:jc w:val="both"/>
              <w:rPr>
                <w:rFonts w:ascii="Arial Narrow" w:hAnsi="Arial Narrow"/>
                <w:color w:val="000000"/>
                <w:lang w:eastAsia="es-CO"/>
              </w:rPr>
            </w:pPr>
            <w:r w:rsidRPr="00E66ED9">
              <w:rPr>
                <w:rFonts w:ascii="Arial Narrow" w:hAnsi="Arial Narrow"/>
                <w:color w:val="000000"/>
                <w:lang w:eastAsia="es-CO"/>
              </w:rPr>
              <w:t>- Motivación de grupos de la comunidad con los procesos de conservación en el área</w:t>
            </w:r>
          </w:p>
        </w:tc>
      </w:tr>
    </w:tbl>
    <w:p w14:paraId="0BA2CAF9" w14:textId="497FA00D" w:rsidR="00EF2F88" w:rsidRPr="00E66ED9" w:rsidRDefault="00EF2F88" w:rsidP="00E66ED9">
      <w:pPr>
        <w:jc w:val="both"/>
        <w:rPr>
          <w:rFonts w:ascii="Arial Narrow" w:hAnsi="Arial Narrow"/>
        </w:rPr>
      </w:pPr>
    </w:p>
    <w:p w14:paraId="7F515EE3" w14:textId="77777777" w:rsidR="00EF2F88" w:rsidRPr="00E66ED9" w:rsidRDefault="00EF2F88" w:rsidP="00E66ED9">
      <w:pPr>
        <w:jc w:val="both"/>
        <w:rPr>
          <w:rFonts w:ascii="Arial Narrow" w:hAnsi="Arial Narrow"/>
        </w:rPr>
      </w:pPr>
      <w:r w:rsidRPr="00E66ED9">
        <w:rPr>
          <w:rFonts w:ascii="Arial Narrow" w:hAnsi="Arial Narrow"/>
        </w:rPr>
        <w:t>Situaciones de Manejo:</w:t>
      </w:r>
    </w:p>
    <w:p w14:paraId="6FB21FA6" w14:textId="77777777" w:rsidR="00EF2F88" w:rsidRPr="00E66ED9" w:rsidRDefault="00EF2F88" w:rsidP="00E66ED9">
      <w:pPr>
        <w:pStyle w:val="Prrafodelista"/>
        <w:jc w:val="both"/>
        <w:rPr>
          <w:rFonts w:ascii="Arial Narrow" w:hAnsi="Arial Narrow"/>
        </w:rPr>
      </w:pPr>
    </w:p>
    <w:p w14:paraId="1F7526CE" w14:textId="77777777" w:rsidR="00EF2F88" w:rsidRPr="00E66ED9" w:rsidRDefault="00EF2F88" w:rsidP="00E66ED9">
      <w:pPr>
        <w:pStyle w:val="Prrafodelista"/>
        <w:numPr>
          <w:ilvl w:val="0"/>
          <w:numId w:val="32"/>
        </w:numPr>
        <w:jc w:val="both"/>
        <w:rPr>
          <w:rFonts w:ascii="Arial Narrow" w:hAnsi="Arial Narrow"/>
        </w:rPr>
      </w:pPr>
      <w:r w:rsidRPr="00E66ED9">
        <w:rPr>
          <w:rFonts w:ascii="Arial Narrow" w:hAnsi="Arial Narrow"/>
        </w:rPr>
        <w:t>La gobernanza ambiental, como estrategia para articular los diferentes actores locales e institucionales en torno a la gestión del área protegida.</w:t>
      </w:r>
    </w:p>
    <w:p w14:paraId="6C5E7E48" w14:textId="77777777" w:rsidR="00EF2F88" w:rsidRPr="00E66ED9" w:rsidRDefault="00EF2F88" w:rsidP="00E66ED9">
      <w:pPr>
        <w:pStyle w:val="Prrafodelista"/>
        <w:numPr>
          <w:ilvl w:val="0"/>
          <w:numId w:val="32"/>
        </w:numPr>
        <w:jc w:val="both"/>
        <w:rPr>
          <w:rFonts w:ascii="Arial Narrow" w:hAnsi="Arial Narrow"/>
        </w:rPr>
      </w:pPr>
      <w:r w:rsidRPr="00E66ED9">
        <w:rPr>
          <w:rFonts w:ascii="Arial Narrow" w:hAnsi="Arial Narrow"/>
        </w:rPr>
        <w:t>La investigación de la biodiversidad y/o contribuciones de la naturaleza, con especial énfasis en la riqueza de flora (maderables) y experimentación con los procesos de reproducción y levante de plántulas, a través del fortalecimiento del vivero.</w:t>
      </w:r>
    </w:p>
    <w:p w14:paraId="001F7B02" w14:textId="77777777" w:rsidR="00EF2F88" w:rsidRPr="00E66ED9" w:rsidRDefault="00EF2F88" w:rsidP="00E66ED9">
      <w:pPr>
        <w:pStyle w:val="Prrafodelista"/>
        <w:numPr>
          <w:ilvl w:val="0"/>
          <w:numId w:val="32"/>
        </w:numPr>
        <w:jc w:val="both"/>
        <w:rPr>
          <w:rFonts w:ascii="Arial Narrow" w:hAnsi="Arial Narrow"/>
        </w:rPr>
      </w:pPr>
      <w:r w:rsidRPr="00E66ED9">
        <w:rPr>
          <w:rFonts w:ascii="Arial Narrow" w:hAnsi="Arial Narrow"/>
        </w:rPr>
        <w:t>Conservación de la biodiversidad en el área protegida a través del fomento de sistemas productivos sostenibles y reconocimiento del área protegida y su función en el territorio, por parte de los predios o fincas productoras aledañas.</w:t>
      </w:r>
    </w:p>
    <w:p w14:paraId="52BEB01A" w14:textId="77777777" w:rsidR="00EF2F88" w:rsidRPr="00E66ED9" w:rsidRDefault="00EF2F88" w:rsidP="00E66ED9">
      <w:pPr>
        <w:pStyle w:val="Prrafodelista"/>
        <w:numPr>
          <w:ilvl w:val="0"/>
          <w:numId w:val="32"/>
        </w:numPr>
        <w:jc w:val="both"/>
        <w:rPr>
          <w:rFonts w:ascii="Arial Narrow" w:hAnsi="Arial Narrow"/>
        </w:rPr>
      </w:pPr>
      <w:r w:rsidRPr="00E66ED9">
        <w:rPr>
          <w:rFonts w:ascii="Arial Narrow" w:hAnsi="Arial Narrow"/>
        </w:rPr>
        <w:t>Articulación y socialización de la reglamentación y regulación del ejercicio de turismo de naturaleza en el área protegida, con los entes territoriales y operadores externos, dando prioridad a los procesos organizados y cualificados que existen en la comunidad para atender visitantes.</w:t>
      </w:r>
    </w:p>
    <w:p w14:paraId="7876AE02" w14:textId="77777777" w:rsidR="00EF2F88" w:rsidRPr="00E66ED9" w:rsidRDefault="00EF2F88" w:rsidP="00E66ED9">
      <w:pPr>
        <w:pStyle w:val="Prrafodelista"/>
        <w:numPr>
          <w:ilvl w:val="0"/>
          <w:numId w:val="32"/>
        </w:numPr>
        <w:jc w:val="both"/>
        <w:rPr>
          <w:rFonts w:ascii="Arial Narrow" w:hAnsi="Arial Narrow"/>
        </w:rPr>
      </w:pPr>
      <w:r w:rsidRPr="00E66ED9">
        <w:rPr>
          <w:rFonts w:ascii="Arial Narrow" w:hAnsi="Arial Narrow"/>
        </w:rPr>
        <w:t>Estrategias de adaptación basada en comunidades con el fin de garantizar la conservación y restauración de las microcuencas abastecedoras del acueducto municipal, teniendo en cuenta las futuras probables afectaciones por desabastecimiento hídrico.</w:t>
      </w:r>
    </w:p>
    <w:p w14:paraId="7AA4B362" w14:textId="77777777" w:rsidR="00DA75AE" w:rsidRPr="00E66ED9" w:rsidRDefault="00DA75AE" w:rsidP="00E66ED9">
      <w:pPr>
        <w:rPr>
          <w:rFonts w:ascii="Arial Narrow" w:hAnsi="Arial Narrow"/>
          <w:b/>
        </w:rPr>
      </w:pPr>
    </w:p>
    <w:p w14:paraId="6087B37A" w14:textId="77777777" w:rsidR="00F42714" w:rsidRPr="00646974" w:rsidRDefault="00F42714" w:rsidP="00F42714">
      <w:pPr>
        <w:pStyle w:val="Ttulo2"/>
        <w:rPr>
          <w:lang w:val="en-US"/>
        </w:rPr>
      </w:pPr>
      <w:bookmarkStart w:id="127" w:name="_Toc74845712"/>
      <w:bookmarkStart w:id="128" w:name="_Toc74846449"/>
      <w:r>
        <w:rPr>
          <w:lang w:val="en-US"/>
        </w:rPr>
        <w:t xml:space="preserve">1.11. </w:t>
      </w:r>
      <w:r w:rsidRPr="00646974">
        <w:rPr>
          <w:lang w:val="en-US"/>
        </w:rPr>
        <w:t>B</w:t>
      </w:r>
      <w:bookmarkEnd w:id="127"/>
      <w:r>
        <w:rPr>
          <w:lang w:val="en-US"/>
        </w:rPr>
        <w:t>ibliografía</w:t>
      </w:r>
      <w:bookmarkEnd w:id="128"/>
    </w:p>
    <w:p w14:paraId="50FD4C4D" w14:textId="77777777" w:rsidR="00F42714" w:rsidRPr="00646974" w:rsidRDefault="00F42714" w:rsidP="00F42714">
      <w:pPr>
        <w:spacing w:line="240" w:lineRule="auto"/>
        <w:jc w:val="both"/>
        <w:rPr>
          <w:rFonts w:ascii="Arial Narrow" w:hAnsi="Arial Narrow"/>
          <w:color w:val="000000" w:themeColor="text1"/>
          <w:sz w:val="24"/>
          <w:szCs w:val="24"/>
          <w:lang w:val="en-US"/>
        </w:rPr>
      </w:pPr>
    </w:p>
    <w:p w14:paraId="2064FEEA" w14:textId="77777777" w:rsidR="00F42714" w:rsidRDefault="00F42714" w:rsidP="00F42714">
      <w:pPr>
        <w:spacing w:line="240" w:lineRule="auto"/>
        <w:jc w:val="both"/>
        <w:rPr>
          <w:rFonts w:ascii="Arial Narrow" w:hAnsi="Arial Narrow"/>
          <w:color w:val="000000" w:themeColor="text1"/>
          <w:sz w:val="24"/>
          <w:szCs w:val="24"/>
          <w:shd w:val="clear" w:color="auto" w:fill="FFFFFF"/>
        </w:rPr>
      </w:pPr>
      <w:r w:rsidRPr="00530CFF">
        <w:rPr>
          <w:rFonts w:ascii="Arial Narrow" w:hAnsi="Arial Narrow"/>
          <w:b/>
          <w:i/>
          <w:color w:val="000000" w:themeColor="text1"/>
          <w:sz w:val="24"/>
          <w:szCs w:val="24"/>
          <w:shd w:val="clear" w:color="auto" w:fill="FFFFFF"/>
          <w:lang w:val="en-US"/>
        </w:rPr>
        <w:t>Ayala, S. C., Harris, D., y Williams, E. E</w:t>
      </w:r>
      <w:r w:rsidRPr="002A2BF8">
        <w:rPr>
          <w:rFonts w:ascii="Arial Narrow" w:hAnsi="Arial Narrow"/>
          <w:color w:val="000000" w:themeColor="text1"/>
          <w:sz w:val="24"/>
          <w:szCs w:val="24"/>
          <w:shd w:val="clear" w:color="auto" w:fill="FFFFFF"/>
          <w:lang w:val="en-US"/>
        </w:rPr>
        <w:t>. (1983). </w:t>
      </w:r>
      <w:r w:rsidRPr="00387897">
        <w:rPr>
          <w:rFonts w:ascii="Arial Narrow" w:hAnsi="Arial Narrow"/>
          <w:iCs/>
          <w:color w:val="000000" w:themeColor="text1"/>
          <w:sz w:val="24"/>
          <w:szCs w:val="24"/>
          <w:shd w:val="clear" w:color="auto" w:fill="FFFFFF"/>
          <w:lang w:val="en-US"/>
        </w:rPr>
        <w:t>New or problematic Anolis from Colombia: Anolis calimae, new species, from the cloud forest of western Colombia</w:t>
      </w:r>
      <w:r w:rsidRPr="00387897">
        <w:rPr>
          <w:rFonts w:ascii="Arial Narrow" w:hAnsi="Arial Narrow"/>
          <w:color w:val="000000" w:themeColor="text1"/>
          <w:sz w:val="24"/>
          <w:szCs w:val="24"/>
          <w:shd w:val="clear" w:color="auto" w:fill="FFFFFF"/>
          <w:lang w:val="en-US"/>
        </w:rPr>
        <w:t xml:space="preserve">. </w:t>
      </w:r>
      <w:r w:rsidRPr="00387897">
        <w:rPr>
          <w:rFonts w:ascii="Arial Narrow" w:hAnsi="Arial Narrow"/>
          <w:color w:val="000000" w:themeColor="text1"/>
          <w:sz w:val="24"/>
          <w:szCs w:val="24"/>
          <w:shd w:val="clear" w:color="auto" w:fill="FFFFFF"/>
        </w:rPr>
        <w:t>Museum of Comparative Zoology.</w:t>
      </w:r>
    </w:p>
    <w:p w14:paraId="5D9421C9" w14:textId="77777777" w:rsidR="00F42714" w:rsidRDefault="00F42714" w:rsidP="00F42714">
      <w:pPr>
        <w:spacing w:line="240" w:lineRule="auto"/>
        <w:jc w:val="both"/>
        <w:rPr>
          <w:rFonts w:ascii="Arial Narrow" w:hAnsi="Arial Narrow"/>
          <w:b/>
          <w:i/>
          <w:color w:val="000000" w:themeColor="text1"/>
          <w:sz w:val="24"/>
          <w:szCs w:val="24"/>
        </w:rPr>
      </w:pPr>
    </w:p>
    <w:p w14:paraId="16E10080" w14:textId="77777777" w:rsidR="00F42714" w:rsidRDefault="00F42714" w:rsidP="00F42714">
      <w:pPr>
        <w:spacing w:line="240" w:lineRule="auto"/>
        <w:jc w:val="both"/>
        <w:rPr>
          <w:rFonts w:ascii="Arial Narrow" w:hAnsi="Arial Narrow"/>
          <w:color w:val="000000" w:themeColor="text1"/>
          <w:sz w:val="24"/>
          <w:szCs w:val="24"/>
        </w:rPr>
      </w:pPr>
      <w:r>
        <w:rPr>
          <w:rFonts w:ascii="Arial Narrow" w:hAnsi="Arial Narrow"/>
          <w:b/>
          <w:i/>
          <w:color w:val="000000" w:themeColor="text1"/>
          <w:sz w:val="24"/>
          <w:szCs w:val="24"/>
        </w:rPr>
        <w:t>C</w:t>
      </w:r>
      <w:r w:rsidRPr="00530CFF">
        <w:rPr>
          <w:rFonts w:ascii="Arial Narrow" w:hAnsi="Arial Narrow"/>
          <w:b/>
          <w:i/>
          <w:color w:val="000000" w:themeColor="text1"/>
          <w:sz w:val="24"/>
          <w:szCs w:val="24"/>
        </w:rPr>
        <w:t>alderón Sáenz, E.</w:t>
      </w:r>
      <w:r w:rsidRPr="00EA1A68">
        <w:rPr>
          <w:rFonts w:ascii="Arial Narrow" w:hAnsi="Arial Narrow"/>
          <w:color w:val="000000" w:themeColor="text1"/>
          <w:sz w:val="24"/>
          <w:szCs w:val="24"/>
        </w:rPr>
        <w:t xml:space="preserve"> (2006). </w:t>
      </w:r>
      <w:r w:rsidRPr="00387897">
        <w:rPr>
          <w:rFonts w:ascii="Arial Narrow" w:hAnsi="Arial Narrow"/>
          <w:iCs/>
          <w:color w:val="000000" w:themeColor="text1"/>
          <w:sz w:val="24"/>
          <w:szCs w:val="24"/>
        </w:rPr>
        <w:t>Libro Rojo de Plantas de Colombia. Volumen 6, Orquídeas, Primera Parte</w:t>
      </w:r>
      <w:r w:rsidRPr="00387897">
        <w:rPr>
          <w:rFonts w:ascii="Arial Narrow" w:hAnsi="Arial Narrow"/>
          <w:color w:val="000000" w:themeColor="text1"/>
          <w:sz w:val="24"/>
          <w:szCs w:val="24"/>
        </w:rPr>
        <w:t>. Serie Libros Rojos de Especies Amenazadas de Colombia. Bogotá, Colombia. Instituto Alexander Von Humboldt – Ministerio de Ambiente, Vivienda y Desarrollo Territorial</w:t>
      </w:r>
      <w:r w:rsidRPr="00EA1A68">
        <w:rPr>
          <w:rFonts w:ascii="Arial Narrow" w:hAnsi="Arial Narrow"/>
          <w:color w:val="000000" w:themeColor="text1"/>
          <w:sz w:val="24"/>
          <w:szCs w:val="24"/>
        </w:rPr>
        <w:t>.</w:t>
      </w:r>
    </w:p>
    <w:p w14:paraId="50DCF83B" w14:textId="77777777" w:rsidR="00F42714" w:rsidRDefault="00F42714" w:rsidP="00F42714">
      <w:pPr>
        <w:spacing w:line="240" w:lineRule="auto"/>
        <w:jc w:val="both"/>
        <w:rPr>
          <w:rFonts w:ascii="Arial Narrow" w:hAnsi="Arial Narrow"/>
          <w:b/>
          <w:i/>
          <w:color w:val="000000" w:themeColor="text1"/>
          <w:sz w:val="24"/>
          <w:szCs w:val="24"/>
        </w:rPr>
      </w:pPr>
    </w:p>
    <w:p w14:paraId="482BBF15" w14:textId="77777777" w:rsidR="00F42714" w:rsidRPr="00EA1A68" w:rsidRDefault="00F42714" w:rsidP="00F42714">
      <w:pPr>
        <w:spacing w:line="240" w:lineRule="auto"/>
        <w:jc w:val="both"/>
        <w:rPr>
          <w:rFonts w:ascii="Arial Narrow" w:hAnsi="Arial Narrow"/>
          <w:i/>
          <w:iCs/>
          <w:color w:val="000000" w:themeColor="text1"/>
          <w:sz w:val="24"/>
          <w:szCs w:val="24"/>
        </w:rPr>
      </w:pPr>
      <w:r w:rsidRPr="00530CFF">
        <w:rPr>
          <w:rFonts w:ascii="Arial Narrow" w:hAnsi="Arial Narrow"/>
          <w:b/>
          <w:i/>
          <w:color w:val="000000" w:themeColor="text1"/>
          <w:sz w:val="24"/>
          <w:szCs w:val="24"/>
        </w:rPr>
        <w:t>Cárdenas L., D. y Salinas, N. R</w:t>
      </w:r>
      <w:r w:rsidRPr="00EA1A68">
        <w:rPr>
          <w:rFonts w:ascii="Arial Narrow" w:hAnsi="Arial Narrow"/>
          <w:color w:val="000000" w:themeColor="text1"/>
          <w:sz w:val="24"/>
          <w:szCs w:val="24"/>
        </w:rPr>
        <w:t>. (2007).</w:t>
      </w:r>
      <w:r w:rsidRPr="00387897">
        <w:rPr>
          <w:rFonts w:ascii="Arial Narrow" w:hAnsi="Arial Narrow"/>
          <w:color w:val="000000" w:themeColor="text1"/>
          <w:sz w:val="24"/>
          <w:szCs w:val="24"/>
        </w:rPr>
        <w:t xml:space="preserve"> </w:t>
      </w:r>
      <w:r w:rsidRPr="00387897">
        <w:rPr>
          <w:rFonts w:ascii="Arial Narrow" w:hAnsi="Arial Narrow"/>
          <w:iCs/>
          <w:color w:val="000000" w:themeColor="text1"/>
          <w:sz w:val="24"/>
          <w:szCs w:val="24"/>
        </w:rPr>
        <w:t xml:space="preserve">Libro Rojo de plantas de Colombia. Volumen 4. Especies maderables amenazadas: Primera parte. </w:t>
      </w:r>
    </w:p>
    <w:p w14:paraId="514E65B0" w14:textId="77777777" w:rsidR="00F42714" w:rsidRDefault="00F42714" w:rsidP="00F42714">
      <w:pPr>
        <w:rPr>
          <w:rFonts w:ascii="Arial Narrow" w:hAnsi="Arial Narrow"/>
          <w:b/>
          <w:i/>
          <w:sz w:val="24"/>
          <w:szCs w:val="24"/>
        </w:rPr>
      </w:pPr>
    </w:p>
    <w:p w14:paraId="47A001B4" w14:textId="77777777" w:rsidR="00F42714" w:rsidRDefault="00F42714" w:rsidP="00F42714">
      <w:pPr>
        <w:rPr>
          <w:rFonts w:ascii="Arial Narrow" w:hAnsi="Arial Narrow"/>
          <w:sz w:val="24"/>
          <w:szCs w:val="24"/>
        </w:rPr>
      </w:pPr>
      <w:r w:rsidRPr="00140262">
        <w:rPr>
          <w:rFonts w:ascii="Arial Narrow" w:hAnsi="Arial Narrow"/>
          <w:b/>
          <w:i/>
          <w:sz w:val="24"/>
          <w:szCs w:val="24"/>
        </w:rPr>
        <w:t xml:space="preserve">Carranza J, Castaño J, </w:t>
      </w:r>
      <w:r>
        <w:rPr>
          <w:rFonts w:ascii="Arial Narrow" w:hAnsi="Arial Narrow"/>
          <w:b/>
          <w:i/>
          <w:sz w:val="24"/>
          <w:szCs w:val="24"/>
        </w:rPr>
        <w:t>(</w:t>
      </w:r>
      <w:r w:rsidRPr="007E7384">
        <w:rPr>
          <w:rFonts w:ascii="Arial Narrow" w:hAnsi="Arial Narrow"/>
          <w:sz w:val="24"/>
          <w:szCs w:val="24"/>
        </w:rPr>
        <w:t>2015</w:t>
      </w:r>
      <w:r>
        <w:rPr>
          <w:rFonts w:ascii="Arial Narrow" w:hAnsi="Arial Narrow"/>
          <w:sz w:val="24"/>
          <w:szCs w:val="24"/>
        </w:rPr>
        <w:t>)</w:t>
      </w:r>
      <w:r w:rsidRPr="007E7384">
        <w:rPr>
          <w:rFonts w:ascii="Arial Narrow" w:hAnsi="Arial Narrow"/>
          <w:sz w:val="24"/>
          <w:szCs w:val="24"/>
        </w:rPr>
        <w:t>.</w:t>
      </w:r>
      <w:r>
        <w:rPr>
          <w:rFonts w:ascii="Arial Narrow" w:hAnsi="Arial Narrow"/>
          <w:b/>
          <w:i/>
          <w:sz w:val="24"/>
          <w:szCs w:val="24"/>
        </w:rPr>
        <w:t xml:space="preserve"> </w:t>
      </w:r>
      <w:r>
        <w:rPr>
          <w:rFonts w:ascii="Arial Narrow" w:hAnsi="Arial Narrow"/>
          <w:sz w:val="24"/>
          <w:szCs w:val="24"/>
        </w:rPr>
        <w:t>Campoalegre. Biodiversidad en un paisaje rural Andino de Risaralda.</w:t>
      </w:r>
    </w:p>
    <w:p w14:paraId="606E3E64" w14:textId="77777777" w:rsidR="00F42714" w:rsidRPr="002A2BF8" w:rsidRDefault="00F42714" w:rsidP="00F42714">
      <w:pPr>
        <w:shd w:val="clear" w:color="auto" w:fill="FFFFFF"/>
        <w:spacing w:line="240" w:lineRule="auto"/>
        <w:jc w:val="both"/>
        <w:rPr>
          <w:rFonts w:ascii="Arial Narrow" w:eastAsia="Times New Roman" w:hAnsi="Arial Narrow" w:cs="Times New Roman"/>
          <w:color w:val="000000" w:themeColor="text1"/>
          <w:sz w:val="24"/>
          <w:szCs w:val="24"/>
        </w:rPr>
      </w:pPr>
      <w:r w:rsidRPr="00387897">
        <w:rPr>
          <w:rFonts w:ascii="Arial Narrow" w:eastAsia="Times New Roman" w:hAnsi="Arial Narrow" w:cs="Times New Roman"/>
          <w:b/>
          <w:color w:val="000000" w:themeColor="text1"/>
          <w:sz w:val="24"/>
          <w:szCs w:val="24"/>
        </w:rPr>
        <w:t>Carranza Quiceno, J.</w:t>
      </w:r>
      <w:r w:rsidRPr="00530CFF">
        <w:rPr>
          <w:rFonts w:ascii="Arial Narrow" w:eastAsia="Times New Roman" w:hAnsi="Arial Narrow" w:cs="Times New Roman"/>
          <w:i/>
          <w:color w:val="000000" w:themeColor="text1"/>
          <w:sz w:val="24"/>
          <w:szCs w:val="24"/>
        </w:rPr>
        <w:t xml:space="preserve"> (2015).</w:t>
      </w:r>
      <w:r w:rsidRPr="002A2BF8">
        <w:rPr>
          <w:rFonts w:ascii="Arial Narrow" w:eastAsia="Times New Roman" w:hAnsi="Arial Narrow" w:cs="Times New Roman"/>
          <w:color w:val="000000" w:themeColor="text1"/>
          <w:sz w:val="24"/>
          <w:szCs w:val="24"/>
        </w:rPr>
        <w:t xml:space="preserve"> </w:t>
      </w:r>
      <w:r w:rsidRPr="00387897">
        <w:rPr>
          <w:rFonts w:ascii="Arial Narrow" w:eastAsia="Times New Roman" w:hAnsi="Arial Narrow" w:cs="Times New Roman"/>
          <w:iCs/>
          <w:color w:val="000000" w:themeColor="text1"/>
          <w:sz w:val="24"/>
          <w:szCs w:val="24"/>
        </w:rPr>
        <w:t>La vegetación y la flora de Campoalegre</w:t>
      </w:r>
      <w:r w:rsidRPr="00387897">
        <w:rPr>
          <w:rFonts w:ascii="Arial Narrow" w:eastAsia="Times New Roman" w:hAnsi="Arial Narrow" w:cs="Times New Roman"/>
          <w:color w:val="000000" w:themeColor="text1"/>
          <w:sz w:val="24"/>
          <w:szCs w:val="24"/>
        </w:rPr>
        <w:t>.</w:t>
      </w:r>
    </w:p>
    <w:p w14:paraId="005C60AB" w14:textId="77777777" w:rsidR="00F42714" w:rsidRDefault="00F42714" w:rsidP="00F42714">
      <w:pPr>
        <w:spacing w:line="240" w:lineRule="auto"/>
        <w:jc w:val="both"/>
        <w:rPr>
          <w:rFonts w:ascii="Arial Narrow" w:hAnsi="Arial Narrow"/>
          <w:b/>
          <w:i/>
          <w:color w:val="000000" w:themeColor="text1"/>
          <w:sz w:val="24"/>
          <w:szCs w:val="24"/>
        </w:rPr>
      </w:pPr>
    </w:p>
    <w:p w14:paraId="72F52788" w14:textId="77777777" w:rsidR="00F42714" w:rsidRDefault="00F42714" w:rsidP="00F42714">
      <w:pPr>
        <w:spacing w:line="240" w:lineRule="auto"/>
        <w:jc w:val="both"/>
        <w:rPr>
          <w:rFonts w:ascii="Arial Narrow" w:hAnsi="Arial Narrow"/>
          <w:color w:val="000000" w:themeColor="text1"/>
          <w:sz w:val="24"/>
          <w:szCs w:val="24"/>
        </w:rPr>
      </w:pPr>
      <w:r w:rsidRPr="00387897">
        <w:rPr>
          <w:rFonts w:ascii="Arial Narrow" w:hAnsi="Arial Narrow"/>
          <w:b/>
          <w:i/>
          <w:color w:val="000000" w:themeColor="text1"/>
          <w:sz w:val="24"/>
          <w:szCs w:val="24"/>
        </w:rPr>
        <w:t>Carranza Quiceno, J. y Henao, J.</w:t>
      </w:r>
      <w:r w:rsidRPr="00EA1A68">
        <w:rPr>
          <w:rFonts w:ascii="Arial Narrow" w:hAnsi="Arial Narrow"/>
          <w:color w:val="000000" w:themeColor="text1"/>
          <w:sz w:val="24"/>
          <w:szCs w:val="24"/>
        </w:rPr>
        <w:t xml:space="preserve"> (2015). </w:t>
      </w:r>
      <w:r w:rsidRPr="00387897">
        <w:rPr>
          <w:rFonts w:ascii="Arial Narrow" w:hAnsi="Arial Narrow"/>
          <w:iCs/>
          <w:color w:val="000000" w:themeColor="text1"/>
          <w:sz w:val="24"/>
          <w:szCs w:val="24"/>
        </w:rPr>
        <w:t>Las Aves de Campoalegre</w:t>
      </w:r>
      <w:r w:rsidRPr="00387897">
        <w:rPr>
          <w:rFonts w:ascii="Arial Narrow" w:hAnsi="Arial Narrow"/>
          <w:color w:val="000000" w:themeColor="text1"/>
          <w:sz w:val="24"/>
          <w:szCs w:val="24"/>
        </w:rPr>
        <w:t>.</w:t>
      </w:r>
    </w:p>
    <w:p w14:paraId="41FA7B14" w14:textId="77777777" w:rsidR="00F42714" w:rsidRDefault="00F42714" w:rsidP="00F42714">
      <w:pPr>
        <w:spacing w:line="240" w:lineRule="auto"/>
        <w:jc w:val="both"/>
        <w:rPr>
          <w:rFonts w:ascii="Arial Narrow" w:hAnsi="Arial Narrow"/>
          <w:b/>
          <w:i/>
          <w:color w:val="000000" w:themeColor="text1"/>
          <w:sz w:val="24"/>
          <w:szCs w:val="24"/>
        </w:rPr>
      </w:pPr>
    </w:p>
    <w:p w14:paraId="41507B11" w14:textId="77777777" w:rsidR="00F42714" w:rsidRPr="00387897" w:rsidRDefault="00F42714" w:rsidP="00F42714">
      <w:pPr>
        <w:spacing w:line="240" w:lineRule="auto"/>
        <w:jc w:val="both"/>
        <w:rPr>
          <w:rFonts w:ascii="Arial Narrow" w:hAnsi="Arial Narrow"/>
          <w:color w:val="000000" w:themeColor="text1"/>
          <w:sz w:val="24"/>
          <w:szCs w:val="24"/>
        </w:rPr>
      </w:pPr>
      <w:r w:rsidRPr="00387897">
        <w:rPr>
          <w:rFonts w:ascii="Arial Narrow" w:hAnsi="Arial Narrow"/>
          <w:b/>
          <w:i/>
          <w:color w:val="000000" w:themeColor="text1"/>
          <w:sz w:val="24"/>
          <w:szCs w:val="24"/>
        </w:rPr>
        <w:t>Castaño, J. H., Torres, D. A., Rojas, V., Saavedra Rodríguez, C. A. y Pérez Torres, J.</w:t>
      </w:r>
      <w:r w:rsidRPr="00EA1A68">
        <w:rPr>
          <w:rFonts w:ascii="Arial Narrow" w:hAnsi="Arial Narrow"/>
          <w:color w:val="000000" w:themeColor="text1"/>
          <w:sz w:val="24"/>
          <w:szCs w:val="24"/>
        </w:rPr>
        <w:t xml:space="preserve"> (2017). </w:t>
      </w:r>
      <w:r w:rsidRPr="00387897">
        <w:rPr>
          <w:rFonts w:ascii="Arial Narrow" w:hAnsi="Arial Narrow"/>
          <w:iCs/>
          <w:color w:val="000000" w:themeColor="text1"/>
          <w:sz w:val="24"/>
          <w:szCs w:val="24"/>
        </w:rPr>
        <w:t>Mamíferos del departamento de Risaralda, Colombia.</w:t>
      </w:r>
      <w:r w:rsidRPr="00387897">
        <w:rPr>
          <w:rFonts w:ascii="Arial Narrow" w:hAnsi="Arial Narrow"/>
          <w:color w:val="000000" w:themeColor="text1"/>
          <w:sz w:val="24"/>
          <w:szCs w:val="24"/>
        </w:rPr>
        <w:t xml:space="preserve"> </w:t>
      </w:r>
    </w:p>
    <w:p w14:paraId="478E1BFC" w14:textId="77777777" w:rsidR="00F42714" w:rsidRDefault="00F42714" w:rsidP="00F42714">
      <w:pPr>
        <w:spacing w:line="240" w:lineRule="auto"/>
        <w:jc w:val="both"/>
        <w:rPr>
          <w:rFonts w:ascii="Arial Narrow" w:hAnsi="Arial Narrow"/>
          <w:b/>
          <w:i/>
          <w:color w:val="000000" w:themeColor="text1"/>
          <w:sz w:val="24"/>
          <w:szCs w:val="24"/>
        </w:rPr>
      </w:pPr>
    </w:p>
    <w:p w14:paraId="31D46019" w14:textId="77777777" w:rsidR="00F42714" w:rsidRDefault="00F42714" w:rsidP="00F42714">
      <w:pPr>
        <w:spacing w:line="240" w:lineRule="auto"/>
        <w:jc w:val="both"/>
        <w:rPr>
          <w:rFonts w:ascii="Arial Narrow" w:hAnsi="Arial Narrow" w:cstheme="minorHAnsi"/>
          <w:color w:val="000000" w:themeColor="text1"/>
          <w:sz w:val="24"/>
          <w:szCs w:val="24"/>
        </w:rPr>
      </w:pPr>
      <w:r w:rsidRPr="00387897">
        <w:rPr>
          <w:rFonts w:ascii="Arial Narrow" w:hAnsi="Arial Narrow"/>
          <w:b/>
          <w:i/>
          <w:color w:val="000000" w:themeColor="text1"/>
          <w:sz w:val="24"/>
          <w:szCs w:val="24"/>
        </w:rPr>
        <w:t xml:space="preserve">Corporación </w:t>
      </w:r>
      <w:r>
        <w:rPr>
          <w:rFonts w:ascii="Arial Narrow" w:hAnsi="Arial Narrow"/>
          <w:b/>
          <w:i/>
          <w:color w:val="000000" w:themeColor="text1"/>
          <w:sz w:val="24"/>
          <w:szCs w:val="24"/>
        </w:rPr>
        <w:t>A</w:t>
      </w:r>
      <w:r w:rsidRPr="00387897">
        <w:rPr>
          <w:rFonts w:ascii="Arial Narrow" w:hAnsi="Arial Narrow"/>
          <w:b/>
          <w:i/>
          <w:color w:val="000000" w:themeColor="text1"/>
          <w:sz w:val="24"/>
          <w:szCs w:val="24"/>
        </w:rPr>
        <w:t xml:space="preserve">utónoma Regional de Risaralda (CARDER) y </w:t>
      </w:r>
      <w:r w:rsidRPr="00387897">
        <w:rPr>
          <w:rFonts w:ascii="Arial Narrow" w:hAnsi="Arial Narrow" w:cstheme="minorHAnsi"/>
          <w:b/>
          <w:i/>
          <w:color w:val="000000" w:themeColor="text1"/>
          <w:sz w:val="24"/>
          <w:szCs w:val="24"/>
        </w:rPr>
        <w:t>Consorcio ECONACE.</w:t>
      </w:r>
      <w:r w:rsidRPr="00EA1A68">
        <w:rPr>
          <w:rFonts w:ascii="Arial Narrow" w:hAnsi="Arial Narrow" w:cstheme="minorHAnsi"/>
          <w:color w:val="000000" w:themeColor="text1"/>
          <w:sz w:val="24"/>
          <w:szCs w:val="24"/>
        </w:rPr>
        <w:t xml:space="preserve"> (2015). </w:t>
      </w:r>
      <w:r w:rsidRPr="00721F04">
        <w:rPr>
          <w:rFonts w:ascii="Arial Narrow" w:hAnsi="Arial Narrow" w:cstheme="minorHAnsi"/>
          <w:color w:val="000000" w:themeColor="text1"/>
          <w:sz w:val="24"/>
          <w:szCs w:val="24"/>
        </w:rPr>
        <w:t xml:space="preserve">Actualización de cobertura y usos de la tierra y de ecosistemas estratégicos del departamento de Risaralda a escala 1:25 000 en la zona rural a partir de la interpretación de imágenes de satélite para el apoyo de las actividades de planificación y ordenamiento territorial. Informe Mapa de Ecosistemas. Pereira, Risaralda, Colombia. Contrato 470 de 2015.  </w:t>
      </w:r>
    </w:p>
    <w:p w14:paraId="3B7778D9" w14:textId="77777777" w:rsidR="00F42714" w:rsidRPr="00F42714" w:rsidRDefault="00F42714" w:rsidP="00F42714">
      <w:pPr>
        <w:pStyle w:val="NormalWeb"/>
        <w:spacing w:before="0" w:beforeAutospacing="0" w:after="0" w:afterAutospacing="0"/>
        <w:jc w:val="both"/>
        <w:rPr>
          <w:rFonts w:ascii="Arial Narrow" w:hAnsi="Arial Narrow"/>
          <w:b/>
          <w:i/>
          <w:color w:val="000000" w:themeColor="text1"/>
          <w:lang w:val="es-CO"/>
        </w:rPr>
      </w:pPr>
    </w:p>
    <w:p w14:paraId="7163E788" w14:textId="77777777" w:rsidR="00F42714" w:rsidRPr="00F42714" w:rsidRDefault="00F42714" w:rsidP="00F42714">
      <w:pPr>
        <w:pStyle w:val="NormalWeb"/>
        <w:spacing w:before="0" w:beforeAutospacing="0" w:after="0" w:afterAutospacing="0"/>
        <w:jc w:val="both"/>
        <w:rPr>
          <w:rFonts w:ascii="Arial Narrow" w:hAnsi="Arial Narrow"/>
          <w:color w:val="000000"/>
          <w:sz w:val="22"/>
          <w:szCs w:val="22"/>
          <w:lang w:val="es-CO"/>
        </w:rPr>
      </w:pPr>
      <w:r w:rsidRPr="00F42714">
        <w:rPr>
          <w:rFonts w:ascii="Arial Narrow" w:hAnsi="Arial Narrow"/>
          <w:b/>
          <w:i/>
          <w:color w:val="000000" w:themeColor="text1"/>
          <w:lang w:val="es-CO"/>
        </w:rPr>
        <w:t>Corporación autónoma Regional de Risaralda (CARDER) y Universidad Tecnológica de Pereira (UTP</w:t>
      </w:r>
      <w:r w:rsidRPr="00F42714">
        <w:rPr>
          <w:rFonts w:ascii="Arial Narrow" w:hAnsi="Arial Narrow"/>
          <w:color w:val="000000" w:themeColor="text1"/>
          <w:lang w:val="es-CO"/>
        </w:rPr>
        <w:t xml:space="preserve">). (2019). </w:t>
      </w:r>
      <w:r w:rsidRPr="00F42714">
        <w:rPr>
          <w:rFonts w:ascii="Arial Narrow" w:hAnsi="Arial Narrow"/>
          <w:color w:val="000000"/>
          <w:lang w:val="es-CO"/>
        </w:rPr>
        <w:t xml:space="preserve">Vacíos de información en los inventarios de inventarios de biodiversidad del Sistema Regional de áreas protegidas del Eje Cafetero SIRAP EC. Proyecto "Apoyo en la implementación del Plan de Investigaciones del SIRAP Eje Cafetero en el marco del Nodo de </w:t>
      </w:r>
      <w:r w:rsidRPr="00F42714">
        <w:rPr>
          <w:rFonts w:ascii="Arial Narrow" w:hAnsi="Arial Narrow"/>
          <w:color w:val="000000"/>
          <w:sz w:val="22"/>
          <w:szCs w:val="22"/>
          <w:lang w:val="es-CO"/>
        </w:rPr>
        <w:t>e Innovación en Biodiversidad"</w:t>
      </w:r>
      <w:r w:rsidRPr="00F42714">
        <w:rPr>
          <w:rFonts w:ascii="Arial Narrow" w:hAnsi="Arial Narrow"/>
          <w:lang w:val="es-CO"/>
        </w:rPr>
        <w:t xml:space="preserve"> </w:t>
      </w:r>
      <w:r w:rsidRPr="00F42714">
        <w:rPr>
          <w:rFonts w:ascii="Arial Narrow" w:hAnsi="Arial Narrow"/>
          <w:color w:val="000000"/>
          <w:sz w:val="22"/>
          <w:szCs w:val="22"/>
          <w:lang w:val="es-CO"/>
        </w:rPr>
        <w:t xml:space="preserve">CONVENIO 293 DE 2019 CARDER – UTP. </w:t>
      </w:r>
    </w:p>
    <w:p w14:paraId="20B65048" w14:textId="77777777" w:rsidR="00F42714" w:rsidRDefault="00F42714" w:rsidP="00F42714">
      <w:pPr>
        <w:spacing w:line="240" w:lineRule="auto"/>
        <w:jc w:val="both"/>
        <w:rPr>
          <w:rFonts w:ascii="Arial Narrow" w:hAnsi="Arial Narrow"/>
          <w:b/>
          <w:i/>
          <w:color w:val="000000" w:themeColor="text1"/>
          <w:sz w:val="24"/>
          <w:szCs w:val="24"/>
        </w:rPr>
      </w:pPr>
    </w:p>
    <w:p w14:paraId="0D32A803" w14:textId="77777777" w:rsidR="00F42714" w:rsidRDefault="00F42714" w:rsidP="00F42714">
      <w:pPr>
        <w:spacing w:line="240" w:lineRule="auto"/>
        <w:jc w:val="both"/>
        <w:rPr>
          <w:rFonts w:ascii="Arial Narrow" w:hAnsi="Arial Narrow"/>
          <w:color w:val="000000" w:themeColor="text1"/>
          <w:sz w:val="24"/>
          <w:szCs w:val="24"/>
        </w:rPr>
      </w:pPr>
      <w:r w:rsidRPr="00387897">
        <w:rPr>
          <w:rFonts w:ascii="Arial Narrow" w:hAnsi="Arial Narrow"/>
          <w:b/>
          <w:i/>
          <w:color w:val="000000" w:themeColor="text1"/>
          <w:sz w:val="24"/>
          <w:szCs w:val="24"/>
        </w:rPr>
        <w:t>Corporación autónoma Regional de Risaralda (CARDER).</w:t>
      </w:r>
      <w:r w:rsidRPr="00EA1A68">
        <w:rPr>
          <w:rFonts w:ascii="Arial Narrow" w:hAnsi="Arial Narrow"/>
          <w:color w:val="000000" w:themeColor="text1"/>
          <w:sz w:val="24"/>
          <w:szCs w:val="24"/>
        </w:rPr>
        <w:t xml:space="preserve"> (2019). </w:t>
      </w:r>
      <w:r w:rsidRPr="00EA1A68">
        <w:rPr>
          <w:rFonts w:ascii="Arial Narrow" w:hAnsi="Arial Narrow"/>
          <w:i/>
          <w:iCs/>
          <w:color w:val="000000" w:themeColor="text1"/>
          <w:sz w:val="24"/>
          <w:szCs w:val="24"/>
        </w:rPr>
        <w:t>Libro de Aves de Risaralda</w:t>
      </w:r>
      <w:r w:rsidRPr="00EA1A68">
        <w:rPr>
          <w:rFonts w:ascii="Arial Narrow" w:hAnsi="Arial Narrow"/>
          <w:color w:val="000000" w:themeColor="text1"/>
          <w:sz w:val="24"/>
          <w:szCs w:val="24"/>
        </w:rPr>
        <w:t>. Sistema Departamental de Áreas Protegidas de Risaralda (SIDAP, Risaralda).</w:t>
      </w:r>
    </w:p>
    <w:p w14:paraId="6B642400" w14:textId="77777777" w:rsidR="00F42714" w:rsidRDefault="00F42714" w:rsidP="00F42714">
      <w:pPr>
        <w:jc w:val="both"/>
        <w:rPr>
          <w:rFonts w:ascii="Arial Narrow" w:hAnsi="Arial Narrow"/>
          <w:b/>
          <w:i/>
          <w:sz w:val="24"/>
          <w:szCs w:val="24"/>
        </w:rPr>
      </w:pPr>
    </w:p>
    <w:p w14:paraId="7BC5F494" w14:textId="77777777" w:rsidR="00F42714" w:rsidRPr="00CF3F52" w:rsidRDefault="00F42714" w:rsidP="00F42714">
      <w:pPr>
        <w:jc w:val="both"/>
        <w:rPr>
          <w:rFonts w:ascii="Arial Narrow" w:hAnsi="Arial Narrow"/>
          <w:sz w:val="24"/>
          <w:szCs w:val="24"/>
        </w:rPr>
      </w:pPr>
      <w:r w:rsidRPr="00CF3F52">
        <w:rPr>
          <w:rFonts w:ascii="Arial Narrow" w:hAnsi="Arial Narrow"/>
          <w:b/>
          <w:i/>
          <w:sz w:val="24"/>
          <w:szCs w:val="24"/>
        </w:rPr>
        <w:t>Etter, Andrade A, Saavedar K., Amaya P y Arevalo,</w:t>
      </w:r>
      <w:r w:rsidRPr="00CF3F52">
        <w:rPr>
          <w:rFonts w:ascii="Arial Narrow" w:hAnsi="Arial Narrow"/>
          <w:sz w:val="24"/>
          <w:szCs w:val="24"/>
        </w:rPr>
        <w:t xml:space="preserve"> </w:t>
      </w:r>
      <w:r>
        <w:rPr>
          <w:rFonts w:ascii="Arial Narrow" w:hAnsi="Arial Narrow"/>
          <w:sz w:val="24"/>
          <w:szCs w:val="24"/>
        </w:rPr>
        <w:t>(</w:t>
      </w:r>
      <w:r w:rsidRPr="00CF3F52">
        <w:rPr>
          <w:rFonts w:ascii="Arial Narrow" w:hAnsi="Arial Narrow"/>
          <w:sz w:val="24"/>
          <w:szCs w:val="24"/>
        </w:rPr>
        <w:t>2017</w:t>
      </w:r>
      <w:r>
        <w:rPr>
          <w:rFonts w:ascii="Arial Narrow" w:hAnsi="Arial Narrow"/>
          <w:sz w:val="24"/>
          <w:szCs w:val="24"/>
        </w:rPr>
        <w:t>)</w:t>
      </w:r>
      <w:r w:rsidRPr="00CF3F52">
        <w:rPr>
          <w:rFonts w:ascii="Arial Narrow" w:hAnsi="Arial Narrow"/>
          <w:sz w:val="24"/>
          <w:szCs w:val="24"/>
        </w:rPr>
        <w:t xml:space="preserve">. Estado de los Ecosistemas Colombianos: Una aplicación de la metodología de Lista Roja de Ecosistemas. </w:t>
      </w:r>
    </w:p>
    <w:p w14:paraId="7444D736" w14:textId="77777777" w:rsidR="00F42714" w:rsidRPr="00A57048" w:rsidRDefault="00F42714" w:rsidP="00F42714">
      <w:pPr>
        <w:spacing w:line="240" w:lineRule="auto"/>
        <w:jc w:val="both"/>
        <w:rPr>
          <w:rFonts w:ascii="Arial Narrow" w:hAnsi="Arial Narrow"/>
          <w:color w:val="000000" w:themeColor="text1"/>
          <w:sz w:val="24"/>
          <w:szCs w:val="24"/>
          <w:shd w:val="clear" w:color="auto" w:fill="FFFFFF"/>
        </w:rPr>
      </w:pPr>
      <w:r w:rsidRPr="00166C3D">
        <w:rPr>
          <w:rFonts w:ascii="Arial Narrow" w:hAnsi="Arial Narrow"/>
          <w:b/>
          <w:i/>
          <w:color w:val="000000" w:themeColor="text1"/>
          <w:sz w:val="24"/>
          <w:szCs w:val="24"/>
          <w:shd w:val="clear" w:color="auto" w:fill="FFFFFF"/>
        </w:rPr>
        <w:t>Galeano, G., Bernal, R., Calderón, E., García, N., Cogollo, A., y Idárraga, A</w:t>
      </w:r>
      <w:r w:rsidRPr="00EA1A68">
        <w:rPr>
          <w:rFonts w:ascii="Arial Narrow" w:hAnsi="Arial Narrow"/>
          <w:color w:val="000000" w:themeColor="text1"/>
          <w:sz w:val="24"/>
          <w:szCs w:val="24"/>
          <w:shd w:val="clear" w:color="auto" w:fill="FFFFFF"/>
        </w:rPr>
        <w:t xml:space="preserve">. (2005). </w:t>
      </w:r>
      <w:r w:rsidRPr="00EA1A68">
        <w:rPr>
          <w:rFonts w:ascii="Arial Narrow" w:hAnsi="Arial Narrow"/>
          <w:i/>
          <w:iCs/>
          <w:color w:val="000000" w:themeColor="text1"/>
          <w:sz w:val="24"/>
          <w:szCs w:val="24"/>
          <w:shd w:val="clear" w:color="auto" w:fill="FFFFFF"/>
        </w:rPr>
        <w:t>Libro rojo de plantas de Colombia, Vol. 2: Palmas, frailejones, y zamias.</w:t>
      </w:r>
    </w:p>
    <w:p w14:paraId="10011FCA" w14:textId="77777777" w:rsidR="00F42714" w:rsidRDefault="00F42714" w:rsidP="00F42714">
      <w:pPr>
        <w:spacing w:line="240" w:lineRule="auto"/>
        <w:jc w:val="both"/>
        <w:rPr>
          <w:rFonts w:ascii="Arial Narrow" w:hAnsi="Arial Narrow"/>
          <w:b/>
          <w:i/>
          <w:color w:val="000000" w:themeColor="text1"/>
          <w:sz w:val="24"/>
          <w:szCs w:val="24"/>
        </w:rPr>
      </w:pPr>
    </w:p>
    <w:p w14:paraId="162D54E3" w14:textId="77777777" w:rsidR="00F42714" w:rsidRDefault="00F42714" w:rsidP="00F42714">
      <w:pPr>
        <w:spacing w:line="240" w:lineRule="auto"/>
        <w:jc w:val="both"/>
        <w:rPr>
          <w:rFonts w:ascii="Arial Narrow" w:hAnsi="Arial Narrow"/>
          <w:color w:val="000000" w:themeColor="text1"/>
          <w:sz w:val="24"/>
          <w:szCs w:val="24"/>
        </w:rPr>
      </w:pPr>
      <w:r w:rsidRPr="00166C3D">
        <w:rPr>
          <w:rFonts w:ascii="Arial Narrow" w:hAnsi="Arial Narrow"/>
          <w:b/>
          <w:i/>
          <w:color w:val="000000" w:themeColor="text1"/>
          <w:sz w:val="24"/>
          <w:szCs w:val="24"/>
        </w:rPr>
        <w:t>García Quintero, S., Zuleta Marín, J. A. y Agudelo Zapata, F. A. (2019).</w:t>
      </w:r>
      <w:r w:rsidRPr="00721F04">
        <w:rPr>
          <w:rFonts w:ascii="Arial Narrow" w:hAnsi="Arial Narrow"/>
          <w:color w:val="000000" w:themeColor="text1"/>
          <w:sz w:val="24"/>
          <w:szCs w:val="24"/>
        </w:rPr>
        <w:t xml:space="preserve"> Actualización de inventarios de biodiversidad del Municipio de Apia, Risaralda, Colombia. Organización Vida Silvestre. Alcaldía Municipal de Apia. </w:t>
      </w:r>
    </w:p>
    <w:p w14:paraId="641E4D66" w14:textId="77777777" w:rsidR="00F42714" w:rsidRDefault="00F42714" w:rsidP="00F42714">
      <w:pPr>
        <w:rPr>
          <w:rStyle w:val="Hipervnculo"/>
          <w:rFonts w:cs="Open Sans"/>
          <w:b/>
          <w:i/>
          <w:color w:val="auto"/>
          <w:bdr w:val="none" w:sz="0" w:space="0" w:color="auto" w:frame="1"/>
          <w:shd w:val="clear" w:color="auto" w:fill="FFFFFF"/>
        </w:rPr>
      </w:pPr>
    </w:p>
    <w:p w14:paraId="798C2016" w14:textId="77777777" w:rsidR="00F42714" w:rsidRPr="004B3E8A" w:rsidRDefault="00F42714" w:rsidP="00F42714">
      <w:pPr>
        <w:rPr>
          <w:rStyle w:val="Hipervnculo"/>
          <w:rFonts w:cs="Open Sans"/>
          <w:iCs/>
          <w:color w:val="auto"/>
          <w:u w:val="none"/>
          <w:bdr w:val="none" w:sz="0" w:space="0" w:color="auto" w:frame="1"/>
          <w:shd w:val="clear" w:color="auto" w:fill="FFFFFF"/>
        </w:rPr>
      </w:pPr>
      <w:r w:rsidRPr="004B3E8A">
        <w:rPr>
          <w:rStyle w:val="Hipervnculo"/>
          <w:rFonts w:cs="Open Sans"/>
          <w:b/>
          <w:bCs/>
          <w:i/>
          <w:color w:val="auto"/>
          <w:u w:val="none"/>
          <w:bdr w:val="none" w:sz="0" w:space="0" w:color="auto" w:frame="1"/>
          <w:shd w:val="clear" w:color="auto" w:fill="FFFFFF"/>
        </w:rPr>
        <w:t>Girón, J.,</w:t>
      </w:r>
      <w:r w:rsidRPr="004B3E8A">
        <w:rPr>
          <w:rStyle w:val="Hipervnculo"/>
          <w:rFonts w:cs="Open Sans"/>
          <w:b/>
          <w:bCs/>
          <w:color w:val="auto"/>
          <w:u w:val="none"/>
          <w:bdr w:val="none" w:sz="0" w:space="0" w:color="auto" w:frame="1"/>
          <w:shd w:val="clear" w:color="auto" w:fill="FFFFFF"/>
        </w:rPr>
        <w:t xml:space="preserve"> (2014).</w:t>
      </w:r>
      <w:r w:rsidRPr="004B3E8A">
        <w:rPr>
          <w:rStyle w:val="Hipervnculo"/>
          <w:rFonts w:cs="Open Sans"/>
          <w:color w:val="auto"/>
          <w:u w:val="none"/>
          <w:bdr w:val="none" w:sz="0" w:space="0" w:color="auto" w:frame="1"/>
          <w:shd w:val="clear" w:color="auto" w:fill="FFFFFF"/>
        </w:rPr>
        <w:t xml:space="preserve"> Libro rojo de aves de Colombia, Volumen I: bosques húmedos de los Andes y la costa Pacífica. Editorial Pontificia</w:t>
      </w:r>
      <w:r w:rsidRPr="004B3E8A">
        <w:rPr>
          <w:rStyle w:val="Hipervnculo"/>
          <w:rFonts w:cs="Open Sans"/>
          <w:iCs/>
          <w:color w:val="auto"/>
          <w:u w:val="none"/>
          <w:bdr w:val="none" w:sz="0" w:space="0" w:color="auto" w:frame="1"/>
          <w:shd w:val="clear" w:color="auto" w:fill="FFFFFF"/>
        </w:rPr>
        <w:t xml:space="preserve"> Universidad Javeriana.</w:t>
      </w:r>
    </w:p>
    <w:p w14:paraId="0FB7EAA0" w14:textId="77777777" w:rsidR="00F42714" w:rsidRDefault="00F42714" w:rsidP="00F42714">
      <w:pPr>
        <w:jc w:val="both"/>
        <w:rPr>
          <w:rFonts w:ascii="Arial Narrow" w:hAnsi="Arial Narrow"/>
          <w:sz w:val="24"/>
          <w:szCs w:val="24"/>
        </w:rPr>
      </w:pPr>
    </w:p>
    <w:p w14:paraId="1DB0AEB4" w14:textId="77777777" w:rsidR="00F42714" w:rsidRDefault="00F42714" w:rsidP="00F42714">
      <w:pPr>
        <w:jc w:val="both"/>
        <w:rPr>
          <w:rFonts w:ascii="Arial Narrow" w:hAnsi="Arial Narrow"/>
          <w:sz w:val="24"/>
          <w:szCs w:val="24"/>
        </w:rPr>
      </w:pPr>
      <w:r>
        <w:rPr>
          <w:rFonts w:ascii="Arial Narrow" w:hAnsi="Arial Narrow"/>
          <w:sz w:val="24"/>
          <w:szCs w:val="24"/>
        </w:rPr>
        <w:t xml:space="preserve"> </w:t>
      </w:r>
      <w:r w:rsidRPr="009B1A92">
        <w:rPr>
          <w:rFonts w:ascii="Arial Narrow" w:hAnsi="Arial Narrow"/>
          <w:b/>
          <w:i/>
          <w:sz w:val="24"/>
          <w:szCs w:val="24"/>
        </w:rPr>
        <w:t xml:space="preserve">IDEAM, </w:t>
      </w:r>
      <w:r>
        <w:rPr>
          <w:rFonts w:ascii="Arial Narrow" w:hAnsi="Arial Narrow"/>
          <w:b/>
          <w:i/>
          <w:sz w:val="24"/>
          <w:szCs w:val="24"/>
        </w:rPr>
        <w:t>(</w:t>
      </w:r>
      <w:r>
        <w:rPr>
          <w:rFonts w:ascii="Arial Narrow" w:hAnsi="Arial Narrow"/>
          <w:sz w:val="24"/>
          <w:szCs w:val="24"/>
        </w:rPr>
        <w:t>2010). Leyenda Nacional de Cobertura de la Tierra. Metodología Corine Land Cover adaptada para Colombia Escala 1:1000.000. Bogotá. D.C.</w:t>
      </w:r>
    </w:p>
    <w:p w14:paraId="1E2AFA2C" w14:textId="77777777" w:rsidR="00F42714" w:rsidRDefault="00F42714" w:rsidP="00F42714">
      <w:pPr>
        <w:jc w:val="both"/>
        <w:rPr>
          <w:rFonts w:ascii="Arial Narrow" w:hAnsi="Arial Narrow"/>
          <w:sz w:val="24"/>
          <w:szCs w:val="24"/>
        </w:rPr>
      </w:pPr>
    </w:p>
    <w:p w14:paraId="71CC2819" w14:textId="77777777" w:rsidR="00F42714" w:rsidRPr="004E3222" w:rsidRDefault="00F42714" w:rsidP="00F42714">
      <w:pPr>
        <w:rPr>
          <w:rStyle w:val="Hipervnculo"/>
          <w:rFonts w:cs="Open Sans"/>
          <w:iCs/>
          <w:color w:val="auto"/>
          <w:bdr w:val="none" w:sz="0" w:space="0" w:color="auto" w:frame="1"/>
          <w:shd w:val="clear" w:color="auto" w:fill="FFFFFF"/>
        </w:rPr>
      </w:pPr>
      <w:r w:rsidRPr="002F6B9E">
        <w:rPr>
          <w:rFonts w:ascii="Arial Narrow" w:hAnsi="Arial Narrow" w:cs="Open Sans"/>
          <w:b/>
          <w:i/>
          <w:iCs/>
          <w:sz w:val="24"/>
          <w:szCs w:val="24"/>
          <w:shd w:val="clear" w:color="auto" w:fill="FFFFFF"/>
        </w:rPr>
        <w:t>Londoño E, Roa Cubillos M M</w:t>
      </w:r>
      <w:r>
        <w:rPr>
          <w:rFonts w:ascii="Arial Narrow" w:hAnsi="Arial Narrow" w:cs="Open Sans"/>
          <w:iCs/>
          <w:sz w:val="24"/>
          <w:szCs w:val="24"/>
          <w:shd w:val="clear" w:color="auto" w:fill="FFFFFF"/>
        </w:rPr>
        <w:t xml:space="preserve">, (2018). </w:t>
      </w:r>
      <w:r w:rsidRPr="004E3222">
        <w:rPr>
          <w:rFonts w:ascii="Arial Narrow" w:hAnsi="Arial Narrow" w:cs="Open Sans"/>
          <w:iCs/>
          <w:sz w:val="24"/>
          <w:szCs w:val="24"/>
          <w:shd w:val="clear" w:color="auto" w:fill="FFFFFF"/>
        </w:rPr>
        <w:t xml:space="preserve"> Aves de Risaralda. v2.0. Corporación Autónoma Regional de Risaralda - CARDER. Dataset/Checklist. </w:t>
      </w:r>
      <w:hyperlink r:id="rId55" w:history="1">
        <w:r w:rsidRPr="004E3222">
          <w:rPr>
            <w:rStyle w:val="Hipervnculo"/>
            <w:rFonts w:cs="Open Sans"/>
            <w:color w:val="auto"/>
            <w:bdr w:val="none" w:sz="0" w:space="0" w:color="auto" w:frame="1"/>
            <w:shd w:val="clear" w:color="auto" w:fill="FFFFFF"/>
          </w:rPr>
          <w:t>http://doi.org/10.15472/u6spz5</w:t>
        </w:r>
      </w:hyperlink>
    </w:p>
    <w:p w14:paraId="402B372D" w14:textId="77777777" w:rsidR="00F42714" w:rsidRDefault="00F42714" w:rsidP="00F42714">
      <w:pPr>
        <w:spacing w:line="240" w:lineRule="auto"/>
        <w:jc w:val="both"/>
        <w:rPr>
          <w:rFonts w:ascii="Arial Narrow" w:hAnsi="Arial Narrow" w:cstheme="minorHAnsi"/>
          <w:b/>
          <w:i/>
          <w:color w:val="000000" w:themeColor="text1"/>
          <w:sz w:val="24"/>
          <w:szCs w:val="24"/>
        </w:rPr>
      </w:pPr>
    </w:p>
    <w:p w14:paraId="54F088FF" w14:textId="77777777" w:rsidR="00F42714" w:rsidRDefault="00F42714" w:rsidP="00F42714">
      <w:pPr>
        <w:spacing w:line="240" w:lineRule="auto"/>
        <w:jc w:val="both"/>
        <w:rPr>
          <w:rFonts w:ascii="Arial Narrow" w:hAnsi="Arial Narrow" w:cstheme="minorHAnsi"/>
          <w:color w:val="000000" w:themeColor="text1"/>
          <w:sz w:val="24"/>
          <w:szCs w:val="24"/>
        </w:rPr>
      </w:pPr>
      <w:r w:rsidRPr="00166C3D">
        <w:rPr>
          <w:rFonts w:ascii="Arial Narrow" w:hAnsi="Arial Narrow" w:cstheme="minorHAnsi"/>
          <w:b/>
          <w:i/>
          <w:color w:val="000000" w:themeColor="text1"/>
          <w:sz w:val="24"/>
          <w:szCs w:val="24"/>
        </w:rPr>
        <w:t>Mantilla, J. C</w:t>
      </w:r>
      <w:r w:rsidRPr="00EA1A68">
        <w:rPr>
          <w:rFonts w:ascii="Arial Narrow" w:hAnsi="Arial Narrow" w:cstheme="minorHAnsi"/>
          <w:color w:val="000000" w:themeColor="text1"/>
          <w:sz w:val="24"/>
          <w:szCs w:val="24"/>
        </w:rPr>
        <w:t>. (2019</w:t>
      </w:r>
      <w:r w:rsidRPr="00721F04">
        <w:rPr>
          <w:rFonts w:ascii="Arial Narrow" w:hAnsi="Arial Narrow" w:cstheme="minorHAnsi"/>
          <w:color w:val="000000" w:themeColor="text1"/>
          <w:sz w:val="24"/>
          <w:szCs w:val="24"/>
        </w:rPr>
        <w:t xml:space="preserve">). Pelos, Plumas y escamas en las cuencas bajas de los ríos Cestillal y Barbas. </w:t>
      </w:r>
      <w:r w:rsidRPr="00721F04">
        <w:rPr>
          <w:rFonts w:ascii="Arial Narrow" w:hAnsi="Arial Narrow"/>
          <w:color w:val="000000" w:themeColor="text1"/>
          <w:sz w:val="24"/>
          <w:szCs w:val="24"/>
        </w:rPr>
        <w:t>Corporación autónoma Regional de Risaralda (CARDER)</w:t>
      </w:r>
      <w:r w:rsidRPr="00721F04">
        <w:rPr>
          <w:rFonts w:ascii="Arial Narrow" w:hAnsi="Arial Narrow" w:cstheme="minorHAnsi"/>
          <w:color w:val="000000" w:themeColor="text1"/>
          <w:sz w:val="24"/>
          <w:szCs w:val="24"/>
        </w:rPr>
        <w:t>. Chinampa y Unisarc, 2019.</w:t>
      </w:r>
    </w:p>
    <w:p w14:paraId="2AC47BB3" w14:textId="77777777" w:rsidR="00F42714" w:rsidRDefault="00F42714" w:rsidP="00F42714">
      <w:pPr>
        <w:autoSpaceDE w:val="0"/>
        <w:autoSpaceDN w:val="0"/>
        <w:adjustRightInd w:val="0"/>
        <w:spacing w:line="240" w:lineRule="auto"/>
        <w:jc w:val="both"/>
        <w:rPr>
          <w:rFonts w:ascii="Arial Narrow" w:hAnsi="Arial Narrow"/>
          <w:b/>
          <w:i/>
          <w:color w:val="000000" w:themeColor="text1"/>
          <w:sz w:val="24"/>
          <w:szCs w:val="24"/>
          <w:shd w:val="clear" w:color="auto" w:fill="FFFFFF"/>
        </w:rPr>
      </w:pPr>
    </w:p>
    <w:p w14:paraId="4ECA4C6E" w14:textId="77777777" w:rsidR="00F42714" w:rsidRPr="00646974" w:rsidRDefault="00F42714" w:rsidP="00F42714">
      <w:pPr>
        <w:autoSpaceDE w:val="0"/>
        <w:autoSpaceDN w:val="0"/>
        <w:adjustRightInd w:val="0"/>
        <w:spacing w:line="240" w:lineRule="auto"/>
        <w:jc w:val="both"/>
        <w:rPr>
          <w:rFonts w:ascii="Arial Narrow" w:hAnsi="Arial Narrow" w:cs="MinionPro-Regular"/>
          <w:color w:val="000000" w:themeColor="text1"/>
          <w:sz w:val="24"/>
          <w:szCs w:val="24"/>
          <w:lang w:val="es-CO"/>
        </w:rPr>
      </w:pPr>
      <w:r w:rsidRPr="00166C3D">
        <w:rPr>
          <w:rFonts w:ascii="Arial Narrow" w:hAnsi="Arial Narrow"/>
          <w:b/>
          <w:i/>
          <w:color w:val="000000" w:themeColor="text1"/>
          <w:sz w:val="24"/>
          <w:szCs w:val="24"/>
          <w:shd w:val="clear" w:color="auto" w:fill="FFFFFF"/>
        </w:rPr>
        <w:t>Ministerio de Ambiente y Desarrollo Sostenible (MADS).</w:t>
      </w:r>
      <w:r w:rsidRPr="00EA1A68">
        <w:rPr>
          <w:rFonts w:ascii="Arial Narrow" w:hAnsi="Arial Narrow"/>
          <w:color w:val="000000" w:themeColor="text1"/>
          <w:sz w:val="24"/>
          <w:szCs w:val="24"/>
          <w:shd w:val="clear" w:color="auto" w:fill="FFFFFF"/>
        </w:rPr>
        <w:t xml:space="preserve"> (2015).</w:t>
      </w:r>
      <w:r w:rsidRPr="002A2BF8">
        <w:rPr>
          <w:rFonts w:ascii="Arial Narrow" w:hAnsi="Arial Narrow" w:cs="MinionPro-Regular"/>
          <w:color w:val="000000" w:themeColor="text1"/>
          <w:sz w:val="24"/>
          <w:szCs w:val="24"/>
        </w:rPr>
        <w:t xml:space="preserve"> Plan de conservación, manejo y uso sostenible de las palmas de Colombia. Textos: Galeano G., R. Bernal, Y. Figueroa Cardozo. Ministerio de Ambiente y Desarrollo Sostenible - Universidad Nacional deColombia, Bogotá. </w:t>
      </w:r>
      <w:r w:rsidRPr="00646974">
        <w:rPr>
          <w:rFonts w:ascii="Arial Narrow" w:hAnsi="Arial Narrow" w:cs="MinionPro-Regular"/>
          <w:color w:val="000000" w:themeColor="text1"/>
          <w:sz w:val="24"/>
          <w:szCs w:val="24"/>
          <w:lang w:val="es-CO"/>
        </w:rPr>
        <w:t>134 pp.</w:t>
      </w:r>
    </w:p>
    <w:p w14:paraId="41E2FFF6" w14:textId="77777777" w:rsidR="00F42714" w:rsidRDefault="00F42714" w:rsidP="00F42714">
      <w:pPr>
        <w:spacing w:line="240" w:lineRule="auto"/>
        <w:jc w:val="both"/>
        <w:rPr>
          <w:rFonts w:ascii="Arial Narrow" w:hAnsi="Arial Narrow"/>
          <w:b/>
          <w:i/>
          <w:color w:val="000000" w:themeColor="text1"/>
          <w:sz w:val="24"/>
          <w:szCs w:val="24"/>
          <w:shd w:val="clear" w:color="auto" w:fill="FFFFFF"/>
        </w:rPr>
      </w:pPr>
    </w:p>
    <w:p w14:paraId="3C825EB4" w14:textId="77777777" w:rsidR="00F42714" w:rsidRDefault="00F42714" w:rsidP="00F42714">
      <w:pPr>
        <w:spacing w:line="240" w:lineRule="auto"/>
        <w:jc w:val="both"/>
        <w:rPr>
          <w:rFonts w:ascii="Arial Narrow" w:hAnsi="Arial Narrow"/>
          <w:color w:val="000000" w:themeColor="text1"/>
          <w:sz w:val="24"/>
          <w:szCs w:val="24"/>
          <w:shd w:val="clear" w:color="auto" w:fill="FFFFFF"/>
        </w:rPr>
      </w:pPr>
      <w:r w:rsidRPr="00166C3D">
        <w:rPr>
          <w:rFonts w:ascii="Arial Narrow" w:hAnsi="Arial Narrow"/>
          <w:b/>
          <w:i/>
          <w:color w:val="000000" w:themeColor="text1"/>
          <w:sz w:val="24"/>
          <w:szCs w:val="24"/>
          <w:shd w:val="clear" w:color="auto" w:fill="FFFFFF"/>
        </w:rPr>
        <w:t>Ministerio de Ambiente y Desarrollo Sostenible (MADS).</w:t>
      </w:r>
      <w:r w:rsidRPr="00EA1A68">
        <w:rPr>
          <w:rFonts w:ascii="Arial Narrow" w:hAnsi="Arial Narrow"/>
          <w:color w:val="000000" w:themeColor="text1"/>
          <w:sz w:val="24"/>
          <w:szCs w:val="24"/>
          <w:shd w:val="clear" w:color="auto" w:fill="FFFFFF"/>
        </w:rPr>
        <w:t xml:space="preserve"> (2018). </w:t>
      </w:r>
      <w:r w:rsidRPr="00721F04">
        <w:rPr>
          <w:rFonts w:ascii="Arial Narrow" w:hAnsi="Arial Narrow"/>
          <w:color w:val="000000" w:themeColor="text1"/>
          <w:sz w:val="24"/>
          <w:szCs w:val="24"/>
          <w:shd w:val="clear" w:color="auto" w:fill="FFFFFF"/>
        </w:rPr>
        <w:t xml:space="preserve">Lista de especies silvestres amenazadas de la diversidad biológica continental y marino-costera de Colombia. Resolución 1912 de 2017 expedida por el Ministerio de Ambiente y Desarrollo Sostenible. Ministerio de Ambiente y Desarrollo Sostenible. </w:t>
      </w:r>
    </w:p>
    <w:p w14:paraId="7077ED2A" w14:textId="77777777" w:rsidR="00F42714" w:rsidRDefault="00F42714" w:rsidP="00F42714">
      <w:pPr>
        <w:rPr>
          <w:rStyle w:val="Hipervnculo"/>
          <w:rFonts w:cs="Open Sans"/>
          <w:b/>
          <w:i/>
          <w:color w:val="auto"/>
          <w:bdr w:val="none" w:sz="0" w:space="0" w:color="auto" w:frame="1"/>
          <w:shd w:val="clear" w:color="auto" w:fill="FFFFFF"/>
        </w:rPr>
      </w:pPr>
    </w:p>
    <w:p w14:paraId="43D252ED" w14:textId="77777777" w:rsidR="00F42714" w:rsidRPr="004B3E8A" w:rsidRDefault="00F42714" w:rsidP="00F42714">
      <w:pPr>
        <w:rPr>
          <w:rStyle w:val="Hipervnculo"/>
          <w:rFonts w:cs="Open Sans"/>
          <w:iCs/>
          <w:color w:val="auto"/>
          <w:u w:val="none"/>
          <w:bdr w:val="none" w:sz="0" w:space="0" w:color="auto" w:frame="1"/>
          <w:shd w:val="clear" w:color="auto" w:fill="FFFFFF"/>
        </w:rPr>
      </w:pPr>
      <w:r w:rsidRPr="004B3E8A">
        <w:rPr>
          <w:rStyle w:val="Hipervnculo"/>
          <w:rFonts w:cs="Open Sans"/>
          <w:b/>
          <w:bCs/>
          <w:i/>
          <w:color w:val="auto"/>
          <w:u w:val="none"/>
          <w:bdr w:val="none" w:sz="0" w:space="0" w:color="auto" w:frame="1"/>
          <w:shd w:val="clear" w:color="auto" w:fill="FFFFFF"/>
        </w:rPr>
        <w:t>Ministerio de Am</w:t>
      </w:r>
      <w:r w:rsidRPr="004B3E8A">
        <w:rPr>
          <w:rStyle w:val="Hipervnculo"/>
          <w:rFonts w:cs="Open Sans"/>
          <w:b/>
          <w:bCs/>
          <w:i/>
          <w:iCs/>
          <w:color w:val="auto"/>
          <w:u w:val="none"/>
          <w:bdr w:val="none" w:sz="0" w:space="0" w:color="auto" w:frame="1"/>
          <w:shd w:val="clear" w:color="auto" w:fill="FFFFFF"/>
        </w:rPr>
        <w:t>biente y Desarrollo Sostenible,</w:t>
      </w:r>
      <w:r w:rsidRPr="004B3E8A">
        <w:rPr>
          <w:rStyle w:val="Hipervnculo"/>
          <w:rFonts w:cs="Open Sans"/>
          <w:b/>
          <w:bCs/>
          <w:iCs/>
          <w:color w:val="auto"/>
          <w:u w:val="none"/>
          <w:bdr w:val="none" w:sz="0" w:space="0" w:color="auto" w:frame="1"/>
          <w:shd w:val="clear" w:color="auto" w:fill="FFFFFF"/>
        </w:rPr>
        <w:t xml:space="preserve"> (</w:t>
      </w:r>
      <w:r w:rsidRPr="004B3E8A">
        <w:rPr>
          <w:rStyle w:val="Hipervnculo"/>
          <w:rFonts w:cs="Open Sans"/>
          <w:b/>
          <w:bCs/>
          <w:color w:val="auto"/>
          <w:u w:val="none"/>
          <w:bdr w:val="none" w:sz="0" w:space="0" w:color="auto" w:frame="1"/>
          <w:shd w:val="clear" w:color="auto" w:fill="FFFFFF"/>
        </w:rPr>
        <w:t>2018)</w:t>
      </w:r>
      <w:r w:rsidRPr="004B3E8A">
        <w:rPr>
          <w:rStyle w:val="Hipervnculo"/>
          <w:rFonts w:cs="Open Sans"/>
          <w:b/>
          <w:bCs/>
          <w:iCs/>
          <w:u w:val="none"/>
          <w:bdr w:val="none" w:sz="0" w:space="0" w:color="auto" w:frame="1"/>
          <w:shd w:val="clear" w:color="auto" w:fill="FFFFFF"/>
        </w:rPr>
        <w:t>.</w:t>
      </w:r>
      <w:r w:rsidRPr="004B3E8A">
        <w:rPr>
          <w:rStyle w:val="Hipervnculo"/>
          <w:rFonts w:cs="Open Sans"/>
          <w:color w:val="auto"/>
          <w:u w:val="none"/>
          <w:bdr w:val="none" w:sz="0" w:space="0" w:color="auto" w:frame="1"/>
          <w:shd w:val="clear" w:color="auto" w:fill="FFFFFF"/>
        </w:rPr>
        <w:t xml:space="preserve"> Lista de especies silvestres amenazadas de la diversidad biológica continental y marino-costera de Colombia - Resolución 1912 de 2017 expedida por el Ministerio de Ambiente y Desarrollo Sostenible. v2.3. Ministerio de Ambiente y Desarrollo Sostenible.</w:t>
      </w:r>
    </w:p>
    <w:p w14:paraId="76C432E0" w14:textId="77777777" w:rsidR="00F42714" w:rsidRDefault="00F42714" w:rsidP="00F42714">
      <w:pPr>
        <w:jc w:val="both"/>
        <w:rPr>
          <w:rFonts w:ascii="Arial Narrow" w:hAnsi="Arial Narrow" w:cs="TimesNewRomanPS-BoldMT"/>
          <w:b/>
          <w:bCs/>
          <w:i/>
          <w:sz w:val="24"/>
          <w:szCs w:val="24"/>
        </w:rPr>
      </w:pPr>
    </w:p>
    <w:p w14:paraId="5FE0A0FA" w14:textId="77777777" w:rsidR="00F42714" w:rsidRDefault="00F42714" w:rsidP="00F42714">
      <w:pPr>
        <w:jc w:val="both"/>
        <w:rPr>
          <w:rFonts w:ascii="Arial Narrow" w:hAnsi="Arial Narrow" w:cs="TimesNewRomanPS-BoldMT"/>
          <w:bCs/>
          <w:sz w:val="24"/>
          <w:szCs w:val="24"/>
        </w:rPr>
      </w:pPr>
      <w:r w:rsidRPr="008C2BFE">
        <w:rPr>
          <w:rFonts w:ascii="Arial Narrow" w:hAnsi="Arial Narrow" w:cs="TimesNewRomanPS-BoldMT"/>
          <w:b/>
          <w:bCs/>
          <w:i/>
          <w:sz w:val="24"/>
          <w:szCs w:val="24"/>
        </w:rPr>
        <w:t>Organización Ambiental Vida Silvestre,</w:t>
      </w:r>
      <w:r>
        <w:rPr>
          <w:rFonts w:ascii="Arial Narrow" w:hAnsi="Arial Narrow" w:cs="TimesNewRomanPS-BoldMT"/>
          <w:bCs/>
          <w:sz w:val="24"/>
          <w:szCs w:val="24"/>
        </w:rPr>
        <w:t xml:space="preserve"> (2019). Actualización de inventarios de biodiversidad del municipio de Apia, Risaralda.</w:t>
      </w:r>
    </w:p>
    <w:p w14:paraId="478C7C59" w14:textId="77777777" w:rsidR="00F42714" w:rsidRPr="00F42714" w:rsidRDefault="00F42714" w:rsidP="00F42714">
      <w:pPr>
        <w:shd w:val="clear" w:color="auto" w:fill="FFFFFF"/>
        <w:spacing w:line="240" w:lineRule="auto"/>
        <w:jc w:val="both"/>
        <w:rPr>
          <w:rFonts w:ascii="Arial Narrow" w:hAnsi="Arial Narrow"/>
          <w:b/>
          <w:i/>
          <w:color w:val="000000" w:themeColor="text1"/>
          <w:sz w:val="24"/>
          <w:szCs w:val="24"/>
          <w:shd w:val="clear" w:color="auto" w:fill="FFFFFF"/>
          <w:lang w:val="es-CO"/>
        </w:rPr>
      </w:pPr>
    </w:p>
    <w:p w14:paraId="738B40E4" w14:textId="77777777" w:rsidR="00F42714" w:rsidRDefault="00F42714" w:rsidP="00F42714">
      <w:pPr>
        <w:shd w:val="clear" w:color="auto" w:fill="FFFFFF"/>
        <w:spacing w:line="240" w:lineRule="auto"/>
        <w:jc w:val="both"/>
        <w:rPr>
          <w:rFonts w:ascii="Arial Narrow" w:hAnsi="Arial Narrow"/>
          <w:color w:val="000000" w:themeColor="text1"/>
          <w:sz w:val="24"/>
          <w:szCs w:val="24"/>
          <w:shd w:val="clear" w:color="auto" w:fill="FFFFFF"/>
        </w:rPr>
      </w:pPr>
      <w:r w:rsidRPr="00646974">
        <w:rPr>
          <w:rFonts w:ascii="Arial Narrow" w:hAnsi="Arial Narrow"/>
          <w:b/>
          <w:i/>
          <w:color w:val="000000" w:themeColor="text1"/>
          <w:sz w:val="24"/>
          <w:szCs w:val="24"/>
          <w:shd w:val="clear" w:color="auto" w:fill="FFFFFF"/>
          <w:lang w:val="en-US"/>
        </w:rPr>
        <w:t>Rengifo, J., José Purroy, F., &amp; Rengifo, M. Y</w:t>
      </w:r>
      <w:r w:rsidRPr="00646974">
        <w:rPr>
          <w:rFonts w:ascii="Arial Narrow" w:hAnsi="Arial Narrow"/>
          <w:color w:val="000000" w:themeColor="text1"/>
          <w:sz w:val="24"/>
          <w:szCs w:val="24"/>
          <w:shd w:val="clear" w:color="auto" w:fill="FFFFFF"/>
          <w:lang w:val="en-US"/>
        </w:rPr>
        <w:t xml:space="preserve">. (2019). </w:t>
      </w:r>
      <w:r w:rsidRPr="00EA1A68">
        <w:rPr>
          <w:rFonts w:ascii="Arial Narrow" w:hAnsi="Arial Narrow"/>
          <w:color w:val="000000" w:themeColor="text1"/>
          <w:sz w:val="24"/>
          <w:szCs w:val="24"/>
          <w:shd w:val="clear" w:color="auto" w:fill="FFFFFF"/>
        </w:rPr>
        <w:t>Importancia del género Anolis (Lacertilia: Dactyloidae), como indicadores del estado del hábitat, en bosque pluvial tropical del Chocó. </w:t>
      </w:r>
      <w:r w:rsidRPr="00EA1A68">
        <w:rPr>
          <w:rFonts w:ascii="Arial Narrow" w:hAnsi="Arial Narrow"/>
          <w:i/>
          <w:iCs/>
          <w:color w:val="000000" w:themeColor="text1"/>
          <w:sz w:val="24"/>
          <w:szCs w:val="24"/>
          <w:shd w:val="clear" w:color="auto" w:fill="FFFFFF"/>
        </w:rPr>
        <w:t>Revista Colombiana de Ciencia Animal-RECIA</w:t>
      </w:r>
      <w:r w:rsidRPr="00EA1A68">
        <w:rPr>
          <w:rFonts w:ascii="Arial Narrow" w:hAnsi="Arial Narrow"/>
          <w:color w:val="000000" w:themeColor="text1"/>
          <w:sz w:val="24"/>
          <w:szCs w:val="24"/>
          <w:shd w:val="clear" w:color="auto" w:fill="FFFFFF"/>
        </w:rPr>
        <w:t>, </w:t>
      </w:r>
      <w:r w:rsidRPr="00EA1A68">
        <w:rPr>
          <w:rFonts w:ascii="Arial Narrow" w:hAnsi="Arial Narrow"/>
          <w:i/>
          <w:iCs/>
          <w:color w:val="000000" w:themeColor="text1"/>
          <w:sz w:val="24"/>
          <w:szCs w:val="24"/>
          <w:shd w:val="clear" w:color="auto" w:fill="FFFFFF"/>
        </w:rPr>
        <w:t>11</w:t>
      </w:r>
      <w:r w:rsidRPr="00EA1A68">
        <w:rPr>
          <w:rFonts w:ascii="Arial Narrow" w:hAnsi="Arial Narrow"/>
          <w:color w:val="000000" w:themeColor="text1"/>
          <w:sz w:val="24"/>
          <w:szCs w:val="24"/>
          <w:shd w:val="clear" w:color="auto" w:fill="FFFFFF"/>
        </w:rPr>
        <w:t>(1).</w:t>
      </w:r>
    </w:p>
    <w:p w14:paraId="40454D82" w14:textId="77777777" w:rsidR="00F42714" w:rsidRDefault="00F42714" w:rsidP="00F42714">
      <w:pPr>
        <w:spacing w:line="240" w:lineRule="auto"/>
        <w:jc w:val="both"/>
        <w:rPr>
          <w:rFonts w:ascii="Arial Narrow" w:hAnsi="Arial Narrow"/>
          <w:b/>
          <w:i/>
          <w:color w:val="000000" w:themeColor="text1"/>
          <w:sz w:val="24"/>
          <w:szCs w:val="24"/>
        </w:rPr>
      </w:pPr>
    </w:p>
    <w:p w14:paraId="3DBB569C" w14:textId="77777777" w:rsidR="00F42714" w:rsidRDefault="00F42714" w:rsidP="00F42714">
      <w:pPr>
        <w:spacing w:line="240" w:lineRule="auto"/>
        <w:jc w:val="both"/>
        <w:rPr>
          <w:rFonts w:ascii="Arial Narrow" w:hAnsi="Arial Narrow"/>
          <w:b/>
          <w:i/>
          <w:color w:val="000000" w:themeColor="text1"/>
          <w:sz w:val="24"/>
          <w:szCs w:val="24"/>
        </w:rPr>
      </w:pPr>
      <w:r w:rsidRPr="00166C3D">
        <w:rPr>
          <w:rFonts w:ascii="Arial Narrow" w:hAnsi="Arial Narrow"/>
          <w:b/>
          <w:i/>
          <w:color w:val="000000" w:themeColor="text1"/>
          <w:sz w:val="24"/>
          <w:szCs w:val="24"/>
        </w:rPr>
        <w:t xml:space="preserve">Renjifo, L. M., Gómez, M. F., Velásquez Tibatá, J., Amaya Villarreal, A. M., Kattan, G. H., Amaya </w:t>
      </w:r>
    </w:p>
    <w:p w14:paraId="56F6651A" w14:textId="77777777" w:rsidR="00F42714" w:rsidRDefault="00F42714" w:rsidP="00F42714">
      <w:pPr>
        <w:spacing w:line="240" w:lineRule="auto"/>
        <w:jc w:val="both"/>
        <w:rPr>
          <w:rFonts w:ascii="Arial Narrow" w:hAnsi="Arial Narrow"/>
          <w:color w:val="000000" w:themeColor="text1"/>
          <w:sz w:val="24"/>
          <w:szCs w:val="24"/>
        </w:rPr>
      </w:pPr>
      <w:r w:rsidRPr="00166C3D">
        <w:rPr>
          <w:rFonts w:ascii="Arial Narrow" w:hAnsi="Arial Narrow"/>
          <w:b/>
          <w:i/>
          <w:color w:val="000000" w:themeColor="text1"/>
          <w:sz w:val="24"/>
          <w:szCs w:val="24"/>
        </w:rPr>
        <w:t>Espinel, J. D., y Burbano Girón, J.</w:t>
      </w:r>
      <w:r w:rsidRPr="00EA1A68">
        <w:rPr>
          <w:rFonts w:ascii="Arial Narrow" w:hAnsi="Arial Narrow"/>
          <w:color w:val="000000" w:themeColor="text1"/>
          <w:sz w:val="24"/>
          <w:szCs w:val="24"/>
        </w:rPr>
        <w:t xml:space="preserve"> (2014). </w:t>
      </w:r>
      <w:r w:rsidRPr="00EA1A68">
        <w:rPr>
          <w:rFonts w:ascii="Arial Narrow" w:hAnsi="Arial Narrow"/>
          <w:i/>
          <w:iCs/>
          <w:color w:val="000000" w:themeColor="text1"/>
          <w:sz w:val="24"/>
          <w:szCs w:val="24"/>
        </w:rPr>
        <w:t>Libro rojo de aves de Colombia, Volumen I: bosques húmedos de los Andes y la costa Pacífica.</w:t>
      </w:r>
      <w:r w:rsidRPr="00EA1A68">
        <w:rPr>
          <w:rFonts w:ascii="Arial Narrow" w:hAnsi="Arial Narrow"/>
          <w:color w:val="000000" w:themeColor="text1"/>
          <w:sz w:val="24"/>
          <w:szCs w:val="24"/>
        </w:rPr>
        <w:t xml:space="preserve"> Editorial Pontificia Universidad Javeriana e Instituto Alexander von Humboldt. Bogotá D.C., Colombia.</w:t>
      </w:r>
    </w:p>
    <w:p w14:paraId="45918CC2" w14:textId="77777777" w:rsidR="00F42714" w:rsidRDefault="00F42714" w:rsidP="00F42714">
      <w:pPr>
        <w:spacing w:line="240" w:lineRule="auto"/>
        <w:jc w:val="both"/>
        <w:rPr>
          <w:rFonts w:ascii="Arial Narrow" w:hAnsi="Arial Narrow"/>
          <w:b/>
          <w:i/>
          <w:color w:val="000000" w:themeColor="text1"/>
          <w:sz w:val="24"/>
          <w:szCs w:val="24"/>
        </w:rPr>
      </w:pPr>
    </w:p>
    <w:p w14:paraId="7BD1C10B" w14:textId="77777777" w:rsidR="00F42714" w:rsidRDefault="00F42714" w:rsidP="00F42714">
      <w:pPr>
        <w:spacing w:line="240" w:lineRule="auto"/>
        <w:jc w:val="both"/>
        <w:rPr>
          <w:rFonts w:ascii="Arial Narrow" w:hAnsi="Arial Narrow"/>
          <w:color w:val="000000" w:themeColor="text1"/>
          <w:sz w:val="24"/>
          <w:szCs w:val="24"/>
        </w:rPr>
      </w:pPr>
      <w:r w:rsidRPr="002F3443">
        <w:rPr>
          <w:rFonts w:ascii="Arial Narrow" w:hAnsi="Arial Narrow"/>
          <w:b/>
          <w:i/>
          <w:color w:val="000000" w:themeColor="text1"/>
          <w:sz w:val="24"/>
          <w:szCs w:val="24"/>
        </w:rPr>
        <w:t>Serna, G. (2018).</w:t>
      </w:r>
      <w:r w:rsidRPr="00EA1A68">
        <w:rPr>
          <w:rFonts w:ascii="Arial Narrow" w:hAnsi="Arial Narrow"/>
          <w:color w:val="000000" w:themeColor="text1"/>
          <w:sz w:val="24"/>
          <w:szCs w:val="24"/>
        </w:rPr>
        <w:t xml:space="preserve"> </w:t>
      </w:r>
      <w:r w:rsidRPr="00721F04">
        <w:rPr>
          <w:rFonts w:ascii="Arial Narrow" w:hAnsi="Arial Narrow"/>
          <w:color w:val="000000" w:themeColor="text1"/>
          <w:sz w:val="24"/>
          <w:szCs w:val="24"/>
        </w:rPr>
        <w:t>Plan de Manejo del Santuario Flora y Fauna Otún Quimbaya. Parques Nacionales Naturales de Colombia.</w:t>
      </w:r>
    </w:p>
    <w:p w14:paraId="38E7C9A5" w14:textId="77777777" w:rsidR="00F42714" w:rsidRDefault="00F42714" w:rsidP="00F42714">
      <w:pPr>
        <w:spacing w:line="240" w:lineRule="auto"/>
        <w:jc w:val="both"/>
        <w:rPr>
          <w:rFonts w:ascii="Arial Narrow" w:hAnsi="Arial Narrow"/>
          <w:b/>
          <w:i/>
          <w:color w:val="000000" w:themeColor="text1"/>
          <w:sz w:val="24"/>
          <w:szCs w:val="24"/>
        </w:rPr>
      </w:pPr>
    </w:p>
    <w:p w14:paraId="2F2F8227" w14:textId="77777777" w:rsidR="00F42714" w:rsidRDefault="00F42714" w:rsidP="00F42714">
      <w:pPr>
        <w:spacing w:line="240" w:lineRule="auto"/>
        <w:jc w:val="both"/>
        <w:rPr>
          <w:rFonts w:ascii="Arial Narrow" w:hAnsi="Arial Narrow"/>
          <w:color w:val="000000" w:themeColor="text1"/>
          <w:sz w:val="24"/>
          <w:szCs w:val="24"/>
        </w:rPr>
      </w:pPr>
      <w:r w:rsidRPr="002F3443">
        <w:rPr>
          <w:rFonts w:ascii="Arial Narrow" w:hAnsi="Arial Narrow"/>
          <w:b/>
          <w:i/>
          <w:color w:val="000000" w:themeColor="text1"/>
          <w:sz w:val="24"/>
          <w:szCs w:val="24"/>
        </w:rPr>
        <w:t>Sistema de Información en Biodiversidad (SIB Colombia).</w:t>
      </w:r>
      <w:r w:rsidRPr="00EA1A68">
        <w:rPr>
          <w:rFonts w:ascii="Arial Narrow" w:hAnsi="Arial Narrow"/>
          <w:color w:val="000000" w:themeColor="text1"/>
          <w:sz w:val="24"/>
          <w:szCs w:val="24"/>
        </w:rPr>
        <w:t xml:space="preserve"> (2019). Portal de datos del Sistema de Información sobre Biodiversidad de Colombia.</w:t>
      </w:r>
    </w:p>
    <w:p w14:paraId="4CA0E962" w14:textId="77777777" w:rsidR="00F42714" w:rsidRDefault="00F42714" w:rsidP="00F42714">
      <w:pPr>
        <w:spacing w:line="240" w:lineRule="auto"/>
        <w:jc w:val="both"/>
        <w:rPr>
          <w:rFonts w:ascii="Arial Narrow" w:hAnsi="Arial Narrow"/>
          <w:b/>
          <w:i/>
          <w:color w:val="000000" w:themeColor="text1"/>
          <w:sz w:val="24"/>
          <w:szCs w:val="24"/>
          <w:shd w:val="clear" w:color="auto" w:fill="FFFFFF"/>
        </w:rPr>
      </w:pPr>
    </w:p>
    <w:p w14:paraId="54263EED" w14:textId="77777777" w:rsidR="00F42714" w:rsidRDefault="00F42714" w:rsidP="00F42714">
      <w:pPr>
        <w:spacing w:line="240" w:lineRule="auto"/>
        <w:jc w:val="both"/>
        <w:rPr>
          <w:rFonts w:ascii="Arial Narrow" w:hAnsi="Arial Narrow"/>
          <w:color w:val="000000" w:themeColor="text1"/>
          <w:sz w:val="24"/>
          <w:szCs w:val="24"/>
          <w:shd w:val="clear" w:color="auto" w:fill="FFFFFF"/>
        </w:rPr>
      </w:pPr>
      <w:r w:rsidRPr="002F3443">
        <w:rPr>
          <w:rFonts w:ascii="Arial Narrow" w:hAnsi="Arial Narrow"/>
          <w:b/>
          <w:i/>
          <w:color w:val="000000" w:themeColor="text1"/>
          <w:sz w:val="24"/>
          <w:szCs w:val="24"/>
          <w:shd w:val="clear" w:color="auto" w:fill="FFFFFF"/>
        </w:rPr>
        <w:t>Unión Internacional para la Conservación de la Naturaleza (UICN).</w:t>
      </w:r>
      <w:r w:rsidRPr="00EA1A68">
        <w:rPr>
          <w:rFonts w:ascii="Arial Narrow" w:hAnsi="Arial Narrow"/>
          <w:color w:val="000000" w:themeColor="text1"/>
          <w:sz w:val="24"/>
          <w:szCs w:val="24"/>
          <w:shd w:val="clear" w:color="auto" w:fill="FFFFFF"/>
        </w:rPr>
        <w:t xml:space="preserve"> (2020). </w:t>
      </w:r>
      <w:r w:rsidRPr="00EA1A68">
        <w:rPr>
          <w:rStyle w:val="nfasis"/>
          <w:rFonts w:ascii="Arial Narrow" w:hAnsi="Arial Narrow"/>
          <w:color w:val="000000" w:themeColor="text1"/>
          <w:sz w:val="24"/>
          <w:szCs w:val="24"/>
          <w:bdr w:val="none" w:sz="0" w:space="0" w:color="auto" w:frame="1"/>
          <w:shd w:val="clear" w:color="auto" w:fill="FFFFFF"/>
        </w:rPr>
        <w:t>La Lista Roja de especies amenazadas de la UICN. Versión 2020-1</w:t>
      </w:r>
      <w:r w:rsidRPr="00EA1A68">
        <w:rPr>
          <w:rFonts w:ascii="Arial Narrow" w:hAnsi="Arial Narrow"/>
          <w:color w:val="000000" w:themeColor="text1"/>
          <w:sz w:val="24"/>
          <w:szCs w:val="24"/>
          <w:shd w:val="clear" w:color="auto" w:fill="FFFFFF"/>
        </w:rPr>
        <w:t xml:space="preserve">. En: </w:t>
      </w:r>
      <w:hyperlink r:id="rId56" w:history="1">
        <w:r w:rsidRPr="00C01B72">
          <w:rPr>
            <w:rStyle w:val="Hipervnculo"/>
            <w:rFonts w:ascii="Arial Narrow" w:hAnsi="Arial Narrow"/>
            <w:sz w:val="24"/>
            <w:szCs w:val="24"/>
            <w:shd w:val="clear" w:color="auto" w:fill="FFFFFF"/>
          </w:rPr>
          <w:t>https://www.iucnredlist.org</w:t>
        </w:r>
      </w:hyperlink>
      <w:r w:rsidRPr="00EA1A68">
        <w:rPr>
          <w:rFonts w:ascii="Arial Narrow" w:hAnsi="Arial Narrow"/>
          <w:color w:val="000000" w:themeColor="text1"/>
          <w:sz w:val="24"/>
          <w:szCs w:val="24"/>
          <w:shd w:val="clear" w:color="auto" w:fill="FFFFFF"/>
        </w:rPr>
        <w:t>.</w:t>
      </w:r>
    </w:p>
    <w:p w14:paraId="5A48DA45" w14:textId="77777777" w:rsidR="00F42714" w:rsidRDefault="00F42714" w:rsidP="00F42714">
      <w:pPr>
        <w:spacing w:line="240" w:lineRule="auto"/>
        <w:jc w:val="both"/>
        <w:rPr>
          <w:rFonts w:ascii="Arial Narrow" w:hAnsi="Arial Narrow"/>
          <w:color w:val="000000" w:themeColor="text1"/>
          <w:sz w:val="24"/>
          <w:szCs w:val="24"/>
          <w:shd w:val="clear" w:color="auto" w:fill="FFFFFF"/>
        </w:rPr>
      </w:pPr>
    </w:p>
    <w:p w14:paraId="37EA708B" w14:textId="77777777" w:rsidR="00F42714" w:rsidRPr="00646974" w:rsidRDefault="00F42714" w:rsidP="00F42714">
      <w:pPr>
        <w:spacing w:line="240" w:lineRule="auto"/>
        <w:jc w:val="both"/>
        <w:rPr>
          <w:rFonts w:ascii="Arial Narrow" w:hAnsi="Arial Narrow"/>
          <w:color w:val="000000" w:themeColor="text1"/>
          <w:sz w:val="24"/>
          <w:szCs w:val="24"/>
          <w:shd w:val="clear" w:color="auto" w:fill="FFFFFF"/>
        </w:rPr>
      </w:pPr>
      <w:r w:rsidRPr="00CF3F52">
        <w:rPr>
          <w:rFonts w:ascii="Arial Narrow" w:hAnsi="Arial Narrow"/>
          <w:b/>
          <w:i/>
          <w:sz w:val="24"/>
          <w:szCs w:val="24"/>
        </w:rPr>
        <w:t>Universidad Nacional de Colombia,</w:t>
      </w:r>
      <w:r w:rsidRPr="00CF3F52">
        <w:rPr>
          <w:rFonts w:ascii="Arial Narrow" w:hAnsi="Arial Narrow"/>
          <w:sz w:val="24"/>
          <w:szCs w:val="24"/>
        </w:rPr>
        <w:t xml:space="preserve"> </w:t>
      </w:r>
      <w:r>
        <w:rPr>
          <w:rFonts w:ascii="Arial Narrow" w:hAnsi="Arial Narrow"/>
          <w:sz w:val="24"/>
          <w:szCs w:val="24"/>
        </w:rPr>
        <w:t>(</w:t>
      </w:r>
      <w:r w:rsidRPr="00CF3F52">
        <w:rPr>
          <w:rFonts w:ascii="Arial Narrow" w:hAnsi="Arial Narrow"/>
          <w:sz w:val="24"/>
          <w:szCs w:val="24"/>
        </w:rPr>
        <w:t>2013</w:t>
      </w:r>
      <w:r>
        <w:rPr>
          <w:rFonts w:ascii="Arial Narrow" w:hAnsi="Arial Narrow"/>
          <w:sz w:val="24"/>
          <w:szCs w:val="24"/>
        </w:rPr>
        <w:t>)</w:t>
      </w:r>
      <w:r w:rsidRPr="00CF3F52">
        <w:rPr>
          <w:rFonts w:ascii="Arial Narrow" w:hAnsi="Arial Narrow"/>
          <w:sz w:val="24"/>
          <w:szCs w:val="24"/>
        </w:rPr>
        <w:t xml:space="preserve">. Informe Salida de campo Ecosistemas y Sociedad, </w:t>
      </w:r>
    </w:p>
    <w:p w14:paraId="37EC586B" w14:textId="77777777" w:rsidR="00F42714" w:rsidRDefault="00F42714" w:rsidP="00F42714">
      <w:pPr>
        <w:spacing w:line="240" w:lineRule="auto"/>
        <w:jc w:val="both"/>
        <w:rPr>
          <w:rFonts w:ascii="Arial Narrow" w:hAnsi="Arial Narrow"/>
          <w:b/>
          <w:i/>
          <w:color w:val="000000" w:themeColor="text1"/>
          <w:sz w:val="24"/>
          <w:szCs w:val="24"/>
        </w:rPr>
      </w:pPr>
    </w:p>
    <w:p w14:paraId="0108C523" w14:textId="77777777" w:rsidR="00F42714" w:rsidRPr="00EA1A68" w:rsidRDefault="00F42714" w:rsidP="00F42714">
      <w:pPr>
        <w:spacing w:line="240" w:lineRule="auto"/>
        <w:jc w:val="both"/>
        <w:rPr>
          <w:rFonts w:ascii="Arial Narrow" w:hAnsi="Arial Narrow"/>
          <w:color w:val="000000" w:themeColor="text1"/>
          <w:sz w:val="24"/>
          <w:szCs w:val="24"/>
        </w:rPr>
      </w:pPr>
      <w:r w:rsidRPr="002F3443">
        <w:rPr>
          <w:rFonts w:ascii="Arial Narrow" w:hAnsi="Arial Narrow"/>
          <w:b/>
          <w:i/>
          <w:color w:val="000000" w:themeColor="text1"/>
          <w:sz w:val="24"/>
          <w:szCs w:val="24"/>
        </w:rPr>
        <w:t>Walker H,</w:t>
      </w:r>
      <w:r w:rsidRPr="00EA1A68">
        <w:rPr>
          <w:rFonts w:ascii="Arial Narrow" w:hAnsi="Arial Narrow"/>
          <w:color w:val="000000" w:themeColor="text1"/>
          <w:sz w:val="24"/>
          <w:szCs w:val="24"/>
        </w:rPr>
        <w:t xml:space="preserve"> Ricardo</w:t>
      </w:r>
      <w:r w:rsidRPr="00721F04">
        <w:rPr>
          <w:rFonts w:ascii="Arial Narrow" w:hAnsi="Arial Narrow"/>
          <w:color w:val="000000" w:themeColor="text1"/>
          <w:sz w:val="24"/>
          <w:szCs w:val="24"/>
        </w:rPr>
        <w:t>. (2010).</w:t>
      </w:r>
      <w:r w:rsidRPr="00EA1A68">
        <w:rPr>
          <w:rFonts w:ascii="Arial Narrow" w:hAnsi="Arial Narrow"/>
          <w:color w:val="000000" w:themeColor="text1"/>
          <w:sz w:val="24"/>
          <w:szCs w:val="24"/>
        </w:rPr>
        <w:t xml:space="preserve"> Informe de Actividades. Programa Paisajes de Conservación. </w:t>
      </w:r>
    </w:p>
    <w:p w14:paraId="487F6F09" w14:textId="77777777" w:rsidR="00F42714" w:rsidRPr="004B3E8A" w:rsidRDefault="00F42714" w:rsidP="00F42714">
      <w:pPr>
        <w:jc w:val="both"/>
        <w:rPr>
          <w:rFonts w:ascii="Arial Narrow" w:hAnsi="Arial Narrow"/>
          <w:b/>
          <w:i/>
          <w:sz w:val="24"/>
          <w:szCs w:val="24"/>
          <w:lang w:val="es-CO"/>
        </w:rPr>
      </w:pPr>
    </w:p>
    <w:p w14:paraId="5BD38343" w14:textId="77777777" w:rsidR="00F42714" w:rsidRPr="004B3E8A" w:rsidRDefault="00F42714" w:rsidP="00F42714">
      <w:pPr>
        <w:jc w:val="both"/>
        <w:rPr>
          <w:rFonts w:ascii="Arial Narrow" w:hAnsi="Arial Narrow"/>
          <w:sz w:val="24"/>
          <w:szCs w:val="24"/>
          <w:lang w:val="es-CO"/>
        </w:rPr>
      </w:pPr>
      <w:r w:rsidRPr="004B3E8A">
        <w:rPr>
          <w:rFonts w:ascii="Arial Narrow" w:hAnsi="Arial Narrow"/>
          <w:b/>
          <w:i/>
          <w:sz w:val="24"/>
          <w:szCs w:val="24"/>
          <w:lang w:val="es-CO"/>
        </w:rPr>
        <w:t>Wildlife Conservation Society (WCS), Sirap, Eje Cafetero, CARDER, (</w:t>
      </w:r>
      <w:r w:rsidRPr="004B3E8A">
        <w:rPr>
          <w:rFonts w:ascii="Arial Narrow" w:hAnsi="Arial Narrow"/>
          <w:sz w:val="24"/>
          <w:szCs w:val="24"/>
          <w:lang w:val="es-CO"/>
        </w:rPr>
        <w:t>2018). Informe Final contrato 366 de 2018.</w:t>
      </w:r>
    </w:p>
    <w:p w14:paraId="5C5F8239" w14:textId="77777777" w:rsidR="00F42714" w:rsidRPr="00F42714" w:rsidRDefault="00F42714" w:rsidP="00F42714">
      <w:pPr>
        <w:jc w:val="both"/>
        <w:rPr>
          <w:rFonts w:ascii="Arial Narrow" w:hAnsi="Arial Narrow"/>
          <w:b/>
          <w:i/>
          <w:sz w:val="24"/>
          <w:szCs w:val="24"/>
          <w:lang w:val="es-CO"/>
        </w:rPr>
      </w:pPr>
    </w:p>
    <w:p w14:paraId="5713993A" w14:textId="77777777" w:rsidR="00F42714" w:rsidRDefault="00F42714" w:rsidP="00F42714">
      <w:pPr>
        <w:jc w:val="both"/>
        <w:rPr>
          <w:rFonts w:ascii="Arial Narrow" w:hAnsi="Arial Narrow"/>
          <w:sz w:val="24"/>
          <w:szCs w:val="24"/>
        </w:rPr>
      </w:pPr>
      <w:r w:rsidRPr="007E7384">
        <w:rPr>
          <w:rFonts w:ascii="Arial Narrow" w:hAnsi="Arial Narrow"/>
          <w:b/>
          <w:i/>
          <w:sz w:val="24"/>
          <w:szCs w:val="24"/>
          <w:lang w:val="en-US"/>
        </w:rPr>
        <w:t xml:space="preserve">World Wildlife Fund (WWF), Wildlife Conservation Society (WCS), CARDER, </w:t>
      </w:r>
      <w:r w:rsidRPr="007E7384">
        <w:rPr>
          <w:rFonts w:ascii="Arial Narrow" w:hAnsi="Arial Narrow"/>
          <w:sz w:val="24"/>
          <w:szCs w:val="24"/>
          <w:lang w:val="en-US"/>
        </w:rPr>
        <w:t>(</w:t>
      </w:r>
      <w:r w:rsidRPr="007E7384">
        <w:rPr>
          <w:rFonts w:ascii="Arial Narrow" w:hAnsi="Arial Narrow"/>
          <w:i/>
          <w:sz w:val="24"/>
          <w:szCs w:val="24"/>
          <w:lang w:val="en-US"/>
        </w:rPr>
        <w:t>2008</w:t>
      </w:r>
      <w:r>
        <w:rPr>
          <w:rFonts w:ascii="Arial Narrow" w:hAnsi="Arial Narrow"/>
          <w:i/>
          <w:sz w:val="24"/>
          <w:szCs w:val="24"/>
          <w:lang w:val="en-US"/>
        </w:rPr>
        <w:t>)</w:t>
      </w:r>
      <w:r w:rsidRPr="007E7384">
        <w:rPr>
          <w:rFonts w:ascii="Arial Narrow" w:hAnsi="Arial Narrow"/>
          <w:i/>
          <w:sz w:val="24"/>
          <w:szCs w:val="24"/>
          <w:lang w:val="en-US"/>
        </w:rPr>
        <w:t>.</w:t>
      </w:r>
      <w:r w:rsidRPr="007E7384">
        <w:rPr>
          <w:rFonts w:ascii="Arial Narrow" w:hAnsi="Arial Narrow"/>
          <w:sz w:val="24"/>
          <w:szCs w:val="24"/>
          <w:lang w:val="en-US"/>
        </w:rPr>
        <w:t xml:space="preserve"> </w:t>
      </w:r>
      <w:r w:rsidRPr="00CF3F52">
        <w:rPr>
          <w:rFonts w:ascii="Arial Narrow" w:hAnsi="Arial Narrow"/>
          <w:sz w:val="24"/>
          <w:szCs w:val="24"/>
        </w:rPr>
        <w:t>Convenio 50</w:t>
      </w:r>
      <w:r>
        <w:rPr>
          <w:rFonts w:ascii="Arial Narrow" w:hAnsi="Arial Narrow"/>
          <w:sz w:val="24"/>
          <w:szCs w:val="24"/>
        </w:rPr>
        <w:t xml:space="preserve"> de 2007. Mapa de Ecosistemas Estratégicos Departamento de Risaralda, escala 1:25.000.</w:t>
      </w:r>
    </w:p>
    <w:p w14:paraId="25EA1BB7" w14:textId="77777777" w:rsidR="00F42714" w:rsidRPr="00F42714" w:rsidRDefault="00F42714" w:rsidP="00F42714">
      <w:pPr>
        <w:jc w:val="both"/>
        <w:rPr>
          <w:rFonts w:ascii="Arial Narrow" w:hAnsi="Arial Narrow"/>
          <w:b/>
          <w:i/>
          <w:sz w:val="24"/>
          <w:szCs w:val="24"/>
          <w:lang w:val="es-CO"/>
        </w:rPr>
      </w:pPr>
    </w:p>
    <w:p w14:paraId="21360690" w14:textId="77777777" w:rsidR="00F42714" w:rsidRPr="00CF3F52" w:rsidRDefault="00F42714" w:rsidP="00F42714">
      <w:pPr>
        <w:jc w:val="both"/>
        <w:rPr>
          <w:rFonts w:ascii="Arial Narrow" w:hAnsi="Arial Narrow"/>
          <w:sz w:val="24"/>
          <w:szCs w:val="24"/>
        </w:rPr>
      </w:pPr>
      <w:r w:rsidRPr="00530CFF">
        <w:rPr>
          <w:rFonts w:ascii="Arial Narrow" w:hAnsi="Arial Narrow"/>
          <w:b/>
          <w:i/>
          <w:sz w:val="24"/>
          <w:szCs w:val="24"/>
          <w:lang w:val="en-US"/>
        </w:rPr>
        <w:t>World Wildlife Fund (WWF), Wildlife Conservation Society (WCS), Sirap, Eje Cafetero</w:t>
      </w:r>
      <w:r w:rsidRPr="00530CFF">
        <w:rPr>
          <w:rFonts w:ascii="Arial Narrow" w:hAnsi="Arial Narrow"/>
          <w:sz w:val="24"/>
          <w:szCs w:val="24"/>
          <w:lang w:val="en-US"/>
        </w:rPr>
        <w:t>, (2013</w:t>
      </w:r>
      <w:r>
        <w:rPr>
          <w:rFonts w:ascii="Arial Narrow" w:hAnsi="Arial Narrow"/>
          <w:sz w:val="24"/>
          <w:szCs w:val="24"/>
          <w:lang w:val="en-US"/>
        </w:rPr>
        <w:t>)</w:t>
      </w:r>
      <w:r w:rsidRPr="00530CFF">
        <w:rPr>
          <w:rFonts w:ascii="Arial Narrow" w:hAnsi="Arial Narrow"/>
          <w:sz w:val="24"/>
          <w:szCs w:val="24"/>
          <w:lang w:val="en-US"/>
        </w:rPr>
        <w:t xml:space="preserve">. </w:t>
      </w:r>
      <w:r w:rsidRPr="00CF3F52">
        <w:rPr>
          <w:rFonts w:ascii="Arial Narrow" w:hAnsi="Arial Narrow"/>
          <w:sz w:val="24"/>
          <w:szCs w:val="24"/>
        </w:rPr>
        <w:t xml:space="preserve">Clasificación de Ecosistemas Naturales Terrestres del Eje Cafetero. Análisis de Representatividad del Sistema Regional de Áreas Protegidas. </w:t>
      </w:r>
    </w:p>
    <w:p w14:paraId="1B82C2DF" w14:textId="77777777" w:rsidR="00C54A56" w:rsidRPr="00E66ED9" w:rsidRDefault="00C54A56" w:rsidP="00E66ED9">
      <w:pPr>
        <w:rPr>
          <w:rFonts w:ascii="Arial Narrow" w:hAnsi="Arial Narrow"/>
        </w:rPr>
      </w:pPr>
    </w:p>
    <w:p w14:paraId="027A99B1" w14:textId="77777777" w:rsidR="00DA75AE" w:rsidRPr="00E66ED9" w:rsidRDefault="00DA75AE" w:rsidP="00E66ED9">
      <w:pPr>
        <w:rPr>
          <w:rFonts w:ascii="Arial Narrow" w:hAnsi="Arial Narrow"/>
          <w:b/>
        </w:rPr>
      </w:pPr>
    </w:p>
    <w:p w14:paraId="4A6D3795" w14:textId="77777777" w:rsidR="004B0E25" w:rsidRPr="00E66ED9" w:rsidRDefault="004B0E25" w:rsidP="00E66ED9">
      <w:pPr>
        <w:jc w:val="both"/>
        <w:rPr>
          <w:rFonts w:ascii="Arial Narrow" w:hAnsi="Arial Narrow"/>
        </w:rPr>
      </w:pPr>
    </w:p>
    <w:sectPr w:rsidR="004B0E25" w:rsidRPr="00E66ED9">
      <w:headerReference w:type="default" r:id="rId57"/>
      <w:foot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6898C" w14:textId="77777777" w:rsidR="0015398C" w:rsidRDefault="0015398C" w:rsidP="00D405A9">
      <w:pPr>
        <w:spacing w:line="240" w:lineRule="auto"/>
      </w:pPr>
      <w:r>
        <w:separator/>
      </w:r>
    </w:p>
  </w:endnote>
  <w:endnote w:type="continuationSeparator" w:id="0">
    <w:p w14:paraId="6A1BFFA5" w14:textId="77777777" w:rsidR="0015398C" w:rsidRDefault="0015398C" w:rsidP="00D40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bertaExtralight">
    <w:altName w:val="Cambria"/>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enturyGothic-Italic">
    <w:altName w:val="Calibri"/>
    <w:panose1 w:val="00000000000000000000"/>
    <w:charset w:val="00"/>
    <w:family w:val="swiss"/>
    <w:notTrueType/>
    <w:pitch w:val="default"/>
    <w:sig w:usb0="00000003" w:usb1="00000000" w:usb2="00000000" w:usb3="00000000" w:csb0="00000001" w:csb1="00000000"/>
  </w:font>
  <w:font w:name="CenturyGothic">
    <w:altName w:val="Calibri"/>
    <w:panose1 w:val="00000000000000000000"/>
    <w:charset w:val="00"/>
    <w:family w:val="auto"/>
    <w:notTrueType/>
    <w:pitch w:val="default"/>
    <w:sig w:usb0="00000003" w:usb1="00000000" w:usb2="00000000" w:usb3="00000000" w:csb0="00000001" w:csb1="00000000"/>
  </w:font>
  <w:font w:name="SegoeUI">
    <w:altName w:val="Segoe UI"/>
    <w:panose1 w:val="00000000000000000000"/>
    <w:charset w:val="00"/>
    <w:family w:val="swiss"/>
    <w:notTrueType/>
    <w:pitch w:val="default"/>
    <w:sig w:usb0="00000003" w:usb1="00000000" w:usb2="00000000" w:usb3="00000000" w:csb0="00000001" w:csb1="00000000"/>
  </w:font>
  <w:font w:name="Delicious-Roman">
    <w:altName w:val="Calibri"/>
    <w:panose1 w:val="00000000000000000000"/>
    <w:charset w:val="00"/>
    <w:family w:val="swiss"/>
    <w:notTrueType/>
    <w:pitch w:val="default"/>
    <w:sig w:usb0="00000003" w:usb1="00000000" w:usb2="00000000" w:usb3="00000000" w:csb0="00000001" w:csb1="00000000"/>
  </w:font>
  <w:font w:name="Tw Cen MT Condensed">
    <w:panose1 w:val="020B0606020104020203"/>
    <w:charset w:val="00"/>
    <w:family w:val="swiss"/>
    <w:pitch w:val="variable"/>
    <w:sig w:usb0="00000007" w:usb1="00000000" w:usb2="00000000" w:usb3="00000000" w:csb0="00000003" w:csb1="00000000"/>
  </w:font>
  <w:font w:name="Berlin Sans FB Demi">
    <w:panose1 w:val="020E0802020502020306"/>
    <w:charset w:val="00"/>
    <w:family w:val="swiss"/>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PDFAHelvetica">
    <w:altName w:val="Calibri"/>
    <w:panose1 w:val="00000000000000000000"/>
    <w:charset w:val="00"/>
    <w:family w:val="swiss"/>
    <w:notTrueType/>
    <w:pitch w:val="default"/>
    <w:sig w:usb0="00000003" w:usb1="00000000" w:usb2="00000000" w:usb3="00000000" w:csb0="00000001" w:csb1="00000000"/>
  </w:font>
  <w:font w:name="AGaramond-Regular">
    <w:panose1 w:val="00000000000000000000"/>
    <w:charset w:val="00"/>
    <w:family w:val="swiss"/>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MinionPro-Regular">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5383199"/>
      <w:docPartObj>
        <w:docPartGallery w:val="Page Numbers (Bottom of Page)"/>
        <w:docPartUnique/>
      </w:docPartObj>
    </w:sdtPr>
    <w:sdtEndPr>
      <w:rPr>
        <w:b/>
        <w:bCs/>
        <w:sz w:val="24"/>
        <w:szCs w:val="24"/>
      </w:rPr>
    </w:sdtEndPr>
    <w:sdtContent>
      <w:p w14:paraId="7F782EF8" w14:textId="77777777" w:rsidR="00A31C76" w:rsidRPr="00A31C76" w:rsidRDefault="00A31C76">
        <w:pPr>
          <w:pStyle w:val="Piedepgina"/>
          <w:jc w:val="center"/>
          <w:rPr>
            <w:b/>
            <w:bCs/>
            <w:sz w:val="24"/>
            <w:szCs w:val="24"/>
          </w:rPr>
        </w:pPr>
        <w:r w:rsidRPr="00A31C76">
          <w:rPr>
            <w:b/>
            <w:bCs/>
            <w:sz w:val="24"/>
            <w:szCs w:val="24"/>
          </w:rPr>
          <w:fldChar w:fldCharType="begin"/>
        </w:r>
        <w:r w:rsidRPr="00A31C76">
          <w:rPr>
            <w:b/>
            <w:bCs/>
            <w:sz w:val="24"/>
            <w:szCs w:val="24"/>
          </w:rPr>
          <w:instrText>PAGE   \* MERGEFORMAT</w:instrText>
        </w:r>
        <w:r w:rsidRPr="00A31C76">
          <w:rPr>
            <w:b/>
            <w:bCs/>
            <w:sz w:val="24"/>
            <w:szCs w:val="24"/>
          </w:rPr>
          <w:fldChar w:fldCharType="separate"/>
        </w:r>
        <w:r w:rsidR="00117B84" w:rsidRPr="00117B84">
          <w:rPr>
            <w:b/>
            <w:bCs/>
            <w:noProof/>
            <w:sz w:val="24"/>
            <w:szCs w:val="24"/>
            <w:lang w:val="es-ES"/>
          </w:rPr>
          <w:t>2</w:t>
        </w:r>
        <w:r w:rsidRPr="00A31C76">
          <w:rPr>
            <w:b/>
            <w:bCs/>
            <w:sz w:val="24"/>
            <w:szCs w:val="24"/>
          </w:rPr>
          <w:fldChar w:fldCharType="end"/>
        </w:r>
      </w:p>
      <w:p w14:paraId="258E817B" w14:textId="6F3326F4" w:rsidR="00A31C76" w:rsidRPr="00A31C76" w:rsidRDefault="00A31C76">
        <w:pPr>
          <w:pStyle w:val="Piedepgina"/>
          <w:jc w:val="center"/>
          <w:rPr>
            <w:b/>
            <w:bCs/>
            <w:sz w:val="24"/>
            <w:szCs w:val="24"/>
          </w:rPr>
        </w:pPr>
        <w:r w:rsidRPr="00A31C76">
          <w:rPr>
            <w:b/>
            <w:bCs/>
            <w:sz w:val="24"/>
            <w:szCs w:val="24"/>
          </w:rPr>
          <w:t>CORPORACIÓN AUTÓNOMA REGIONAL DE RISARALDA - CARDER</w:t>
        </w:r>
      </w:p>
    </w:sdtContent>
  </w:sdt>
  <w:p w14:paraId="3020E086" w14:textId="77777777" w:rsidR="002D3B60" w:rsidRDefault="002D3B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8EF8C" w14:textId="77777777" w:rsidR="0015398C" w:rsidRDefault="0015398C" w:rsidP="00D405A9">
      <w:pPr>
        <w:spacing w:line="240" w:lineRule="auto"/>
      </w:pPr>
      <w:r>
        <w:separator/>
      </w:r>
    </w:p>
  </w:footnote>
  <w:footnote w:type="continuationSeparator" w:id="0">
    <w:p w14:paraId="6276AB2D" w14:textId="77777777" w:rsidR="0015398C" w:rsidRDefault="0015398C" w:rsidP="00D405A9">
      <w:pPr>
        <w:spacing w:line="240" w:lineRule="auto"/>
      </w:pPr>
      <w:r>
        <w:continuationSeparator/>
      </w:r>
    </w:p>
  </w:footnote>
  <w:footnote w:id="1">
    <w:p w14:paraId="7EB3A2CD" w14:textId="77777777" w:rsidR="002D3B60" w:rsidRPr="00DC2E2F" w:rsidRDefault="002D3B60" w:rsidP="00993B38">
      <w:pPr>
        <w:pStyle w:val="Textonotapie"/>
        <w:rPr>
          <w:rFonts w:ascii="Arial Narrow" w:hAnsi="Arial Narrow"/>
          <w:lang w:val="es-ES"/>
        </w:rPr>
      </w:pPr>
      <w:r w:rsidRPr="006A1104">
        <w:rPr>
          <w:rStyle w:val="Refdenotaalpie"/>
          <w:rFonts w:ascii="Arial Narrow" w:hAnsi="Arial Narrow"/>
        </w:rPr>
        <w:footnoteRef/>
      </w:r>
      <w:r w:rsidRPr="00DC2E2F">
        <w:rPr>
          <w:rFonts w:ascii="Arial Narrow" w:hAnsi="Arial Narrow"/>
          <w:lang w:val="es-ES"/>
        </w:rPr>
        <w:t xml:space="preserve"> </w:t>
      </w:r>
      <w:hyperlink r:id="rId1" w:history="1">
        <w:r w:rsidRPr="00DC2E2F">
          <w:rPr>
            <w:rStyle w:val="Hipervnculo"/>
            <w:rFonts w:ascii="Arial Narrow" w:hAnsi="Arial Narrow"/>
            <w:lang w:val="es-ES"/>
          </w:rPr>
          <w:t>http://abc.finkeros.com/extensiones-de-las-uaf-en-la-regional-del-antiguo-caldas/</w:t>
        </w:r>
      </w:hyperlink>
      <w:r w:rsidRPr="00DC2E2F">
        <w:rPr>
          <w:rFonts w:ascii="Arial Narrow" w:hAnsi="Arial Narrow"/>
          <w:lang w:val="es-ES"/>
        </w:rPr>
        <w:t xml:space="preserve"> Página WEB consultada el 3 de mayo de 2021.</w:t>
      </w:r>
    </w:p>
  </w:footnote>
  <w:footnote w:id="2">
    <w:p w14:paraId="1FDC026C" w14:textId="44B5F137" w:rsidR="002D3B60" w:rsidRPr="001148F7" w:rsidRDefault="002D3B60" w:rsidP="00272415">
      <w:pPr>
        <w:rPr>
          <w:rFonts w:ascii="Arial Narrow" w:eastAsia="Times New Roman" w:hAnsi="Arial Narrow"/>
          <w:sz w:val="20"/>
          <w:szCs w:val="20"/>
          <w:lang w:val="es-ES" w:eastAsia="es-ES"/>
        </w:rPr>
      </w:pPr>
      <w:r w:rsidRPr="001148F7">
        <w:rPr>
          <w:rStyle w:val="Refdenotaalpie"/>
          <w:rFonts w:ascii="Arial Narrow" w:hAnsi="Arial Narrow"/>
          <w:sz w:val="20"/>
          <w:szCs w:val="20"/>
        </w:rPr>
        <w:footnoteRef/>
      </w:r>
      <w:r w:rsidRPr="001148F7">
        <w:rPr>
          <w:rFonts w:ascii="Arial Narrow" w:hAnsi="Arial Narrow"/>
          <w:sz w:val="20"/>
          <w:szCs w:val="20"/>
        </w:rPr>
        <w:t xml:space="preserve"> Taller </w:t>
      </w:r>
      <w:r w:rsidRPr="001148F7">
        <w:rPr>
          <w:rFonts w:ascii="Arial Narrow" w:eastAsia="Times New Roman" w:hAnsi="Arial Narrow"/>
          <w:sz w:val="20"/>
          <w:szCs w:val="20"/>
          <w:lang w:val="es-ES" w:eastAsia="es-ES"/>
        </w:rPr>
        <w:t>con participación de organizaciones de la sociedad civil y demás actores priorizados de las áreas protegidas Risaralda (AR Santa Emilia).</w:t>
      </w:r>
    </w:p>
    <w:p w14:paraId="5655B8E2" w14:textId="77777777" w:rsidR="002D3B60" w:rsidRPr="009D53F5" w:rsidRDefault="002D3B60" w:rsidP="00272415">
      <w:pPr>
        <w:pStyle w:val="Textonotapie"/>
        <w:rPr>
          <w:lang w:val="es-ES"/>
        </w:rPr>
      </w:pPr>
    </w:p>
  </w:footnote>
  <w:footnote w:id="3">
    <w:p w14:paraId="31A2932A" w14:textId="73B97386" w:rsidR="002D3B60" w:rsidRPr="003463E9" w:rsidRDefault="002D3B60" w:rsidP="00272415">
      <w:pPr>
        <w:pStyle w:val="Textonotapie"/>
        <w:rPr>
          <w:rFonts w:ascii="Arial Narrow" w:hAnsi="Arial Narrow"/>
          <w:lang w:val="es-ES"/>
        </w:rPr>
      </w:pPr>
      <w:r w:rsidRPr="006C3338">
        <w:rPr>
          <w:rStyle w:val="Refdenotaalpie"/>
        </w:rPr>
        <w:footnoteRef/>
      </w:r>
      <w:r w:rsidRPr="000B26AC">
        <w:rPr>
          <w:lang w:val="es-CO"/>
        </w:rPr>
        <w:t xml:space="preserve"> </w:t>
      </w:r>
      <w:r w:rsidRPr="003463E9">
        <w:rPr>
          <w:rFonts w:ascii="Arial Narrow" w:hAnsi="Arial Narrow"/>
          <w:lang w:val="es-CO"/>
        </w:rPr>
        <w:t>Presiones</w:t>
      </w:r>
      <w:r w:rsidRPr="000B26AC">
        <w:rPr>
          <w:rFonts w:ascii="Arial Narrow" w:hAnsi="Arial Narrow"/>
          <w:lang w:val="es-CO"/>
        </w:rPr>
        <w:t xml:space="preserve"> </w:t>
      </w:r>
      <w:r w:rsidRPr="003463E9">
        <w:rPr>
          <w:rFonts w:ascii="Arial Narrow" w:hAnsi="Arial Narrow"/>
          <w:lang w:val="es-CO"/>
        </w:rPr>
        <w:t>identificadas</w:t>
      </w:r>
      <w:r w:rsidRPr="000B26AC">
        <w:rPr>
          <w:rFonts w:ascii="Arial Narrow" w:hAnsi="Arial Narrow"/>
          <w:lang w:val="es-CO"/>
        </w:rPr>
        <w:t xml:space="preserve"> </w:t>
      </w:r>
      <w:r w:rsidRPr="003463E9">
        <w:rPr>
          <w:rFonts w:ascii="Arial Narrow" w:hAnsi="Arial Narrow"/>
          <w:lang w:val="es-CO"/>
        </w:rPr>
        <w:t>en</w:t>
      </w:r>
      <w:r w:rsidRPr="000B26AC">
        <w:rPr>
          <w:rFonts w:ascii="Arial Narrow" w:hAnsi="Arial Narrow"/>
          <w:lang w:val="es-CO"/>
        </w:rPr>
        <w:t xml:space="preserve"> el Parque Regional Natural Santa Emilia (</w:t>
      </w:r>
      <w:r w:rsidRPr="003463E9">
        <w:rPr>
          <w:rFonts w:ascii="Arial Narrow" w:hAnsi="Arial Narrow"/>
          <w:lang w:val="es-CO"/>
        </w:rPr>
        <w:t>Metodología</w:t>
      </w:r>
      <w:r w:rsidRPr="000B26AC">
        <w:rPr>
          <w:rFonts w:ascii="Arial Narrow" w:hAnsi="Arial Narrow"/>
          <w:lang w:val="es-CO"/>
        </w:rPr>
        <w:t xml:space="preserve"> WWF, 2000)</w:t>
      </w:r>
      <w:r>
        <w:rPr>
          <w:rFonts w:ascii="Arial Narrow" w:hAnsi="Arial Narrow"/>
          <w:lang w:val="es-CO"/>
        </w:rPr>
        <w:t>.</w:t>
      </w:r>
    </w:p>
  </w:footnote>
  <w:footnote w:id="4">
    <w:p w14:paraId="6C151F47" w14:textId="59CD1DF1" w:rsidR="002D3B60" w:rsidRPr="003463E9" w:rsidRDefault="002D3B60" w:rsidP="00EC7F62">
      <w:pPr>
        <w:autoSpaceDE w:val="0"/>
        <w:autoSpaceDN w:val="0"/>
        <w:adjustRightInd w:val="0"/>
        <w:spacing w:line="240" w:lineRule="auto"/>
        <w:rPr>
          <w:rFonts w:ascii="Arial Narrow" w:hAnsi="Arial Narrow"/>
          <w:sz w:val="20"/>
          <w:szCs w:val="20"/>
        </w:rPr>
      </w:pPr>
      <w:r w:rsidRPr="009C1658">
        <w:rPr>
          <w:rStyle w:val="Refdenotaalpie"/>
          <w:rFonts w:ascii="Arial Narrow" w:hAnsi="Arial Narrow"/>
          <w:sz w:val="20"/>
          <w:szCs w:val="20"/>
        </w:rPr>
        <w:footnoteRef/>
      </w:r>
      <w:r w:rsidRPr="009C1658">
        <w:rPr>
          <w:rFonts w:ascii="Arial Narrow" w:hAnsi="Arial Narrow"/>
          <w:sz w:val="20"/>
          <w:szCs w:val="20"/>
        </w:rPr>
        <w:t xml:space="preserve"> </w:t>
      </w:r>
      <w:r w:rsidRPr="009C1658">
        <w:rPr>
          <w:rFonts w:ascii="Arial Narrow" w:hAnsi="Arial Narrow" w:cs="Tw Cen MT Condensed"/>
          <w:sz w:val="20"/>
          <w:szCs w:val="20"/>
        </w:rPr>
        <w:t>Estimación de las reservas actuales (2010) de carbono almacenadas en la biomasa aérea en bosques naturales de Colombia. Estratificación, alometría y métodos análiticos. Instituto de Hidrología, Meteorología, y Estudios Ambientales -IDEAM-. Bogotá D.C.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BB481" w14:textId="3BD48F46" w:rsidR="002D3B60" w:rsidRPr="00A31C76" w:rsidRDefault="000719F3" w:rsidP="00A31C76">
    <w:pPr>
      <w:pStyle w:val="Encabezado"/>
      <w:jc w:val="center"/>
      <w:rPr>
        <w:b/>
        <w:bCs/>
        <w:sz w:val="24"/>
        <w:szCs w:val="24"/>
        <w:lang w:val="es-MX"/>
      </w:rPr>
    </w:pPr>
    <w:bookmarkStart w:id="129" w:name="_Hlk75012729"/>
    <w:r w:rsidRPr="00632096">
      <w:rPr>
        <w:b/>
        <w:bCs/>
        <w:noProof/>
        <w:sz w:val="28"/>
        <w:szCs w:val="28"/>
        <w:lang w:val="es-CO" w:eastAsia="es-CO"/>
      </w:rPr>
      <w:drawing>
        <wp:anchor distT="0" distB="0" distL="114300" distR="114300" simplePos="0" relativeHeight="251661312" behindDoc="0" locked="0" layoutInCell="1" allowOverlap="1" wp14:anchorId="282273A0" wp14:editId="6CB1F232">
          <wp:simplePos x="0" y="0"/>
          <wp:positionH relativeFrom="rightMargin">
            <wp:align>left</wp:align>
          </wp:positionH>
          <wp:positionV relativeFrom="paragraph">
            <wp:posOffset>-114509</wp:posOffset>
          </wp:positionV>
          <wp:extent cx="828675" cy="784674"/>
          <wp:effectExtent l="0" t="0" r="0" b="0"/>
          <wp:wrapNone/>
          <wp:docPr id="19" name="Imagen 19" descr="C:\Users\amurillo\Downloads\sidap risaralda-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rillo\Downloads\sidap risaralda-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7846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59264" behindDoc="0" locked="0" layoutInCell="1" hidden="0" allowOverlap="1" wp14:anchorId="0073A2A2" wp14:editId="1A5003E4">
          <wp:simplePos x="0" y="0"/>
          <wp:positionH relativeFrom="leftMargin">
            <wp:align>right</wp:align>
          </wp:positionH>
          <wp:positionV relativeFrom="paragraph">
            <wp:posOffset>-165792</wp:posOffset>
          </wp:positionV>
          <wp:extent cx="602615" cy="842010"/>
          <wp:effectExtent l="0" t="0" r="6985" b="0"/>
          <wp:wrapSquare wrapText="bothSides" distT="0" distB="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02615" cy="842010"/>
                  </a:xfrm>
                  <a:prstGeom prst="rect">
                    <a:avLst/>
                  </a:prstGeom>
                  <a:ln/>
                </pic:spPr>
              </pic:pic>
            </a:graphicData>
          </a:graphic>
        </wp:anchor>
      </w:drawing>
    </w:r>
    <w:r w:rsidR="00A31C76" w:rsidRPr="00A31C76">
      <w:rPr>
        <w:b/>
        <w:bCs/>
        <w:sz w:val="24"/>
        <w:szCs w:val="24"/>
        <w:lang w:val="es-MX"/>
      </w:rPr>
      <w:t>PARQUE NATURAL REGIONAL SANTA EMILIA</w:t>
    </w:r>
  </w:p>
  <w:p w14:paraId="334B7B15" w14:textId="11FBF4BF" w:rsidR="00A31C76" w:rsidRDefault="00A31C76" w:rsidP="00A31C76">
    <w:pPr>
      <w:pStyle w:val="Encabezado"/>
      <w:jc w:val="center"/>
      <w:rPr>
        <w:b/>
        <w:bCs/>
        <w:sz w:val="24"/>
        <w:szCs w:val="24"/>
        <w:lang w:val="es-MX"/>
      </w:rPr>
    </w:pPr>
    <w:r w:rsidRPr="00A31C76">
      <w:rPr>
        <w:b/>
        <w:bCs/>
        <w:sz w:val="24"/>
        <w:szCs w:val="24"/>
        <w:lang w:val="es-MX"/>
      </w:rPr>
      <w:t xml:space="preserve">PLAN DE MANEJO 2021 </w:t>
    </w:r>
    <w:r w:rsidR="000719F3">
      <w:rPr>
        <w:b/>
        <w:bCs/>
        <w:sz w:val="24"/>
        <w:szCs w:val="24"/>
        <w:lang w:val="es-MX"/>
      </w:rPr>
      <w:t>–</w:t>
    </w:r>
    <w:r w:rsidRPr="00A31C76">
      <w:rPr>
        <w:b/>
        <w:bCs/>
        <w:sz w:val="24"/>
        <w:szCs w:val="24"/>
        <w:lang w:val="es-MX"/>
      </w:rPr>
      <w:t xml:space="preserve"> 202</w:t>
    </w:r>
    <w:r w:rsidR="00C77D80">
      <w:rPr>
        <w:b/>
        <w:bCs/>
        <w:sz w:val="24"/>
        <w:szCs w:val="24"/>
        <w:lang w:val="es-MX"/>
      </w:rPr>
      <w:t>6</w:t>
    </w:r>
  </w:p>
  <w:p w14:paraId="1B78DB9E" w14:textId="2518F27D" w:rsidR="000719F3" w:rsidRDefault="000719F3" w:rsidP="00A31C76">
    <w:pPr>
      <w:pStyle w:val="Encabezado"/>
      <w:jc w:val="center"/>
      <w:rPr>
        <w:b/>
        <w:bCs/>
        <w:sz w:val="24"/>
        <w:szCs w:val="24"/>
        <w:lang w:val="es-MX"/>
      </w:rPr>
    </w:pPr>
    <w:r>
      <w:rPr>
        <w:b/>
        <w:bCs/>
        <w:sz w:val="24"/>
        <w:szCs w:val="24"/>
        <w:lang w:val="es-MX"/>
      </w:rPr>
      <w:t>COMPONENTE DIAGNÓSTICO</w:t>
    </w:r>
  </w:p>
  <w:bookmarkEnd w:id="129"/>
  <w:p w14:paraId="491B6C98" w14:textId="77777777" w:rsidR="000719F3" w:rsidRPr="00A31C76" w:rsidRDefault="000719F3" w:rsidP="00A31C76">
    <w:pPr>
      <w:pStyle w:val="Encabezado"/>
      <w:jc w:val="center"/>
      <w:rPr>
        <w:b/>
        <w:bCs/>
        <w:sz w:val="24"/>
        <w:szCs w:val="24"/>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EB7"/>
    <w:multiLevelType w:val="hybridMultilevel"/>
    <w:tmpl w:val="3E7ED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C97DAD"/>
    <w:multiLevelType w:val="hybridMultilevel"/>
    <w:tmpl w:val="2F8C9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D51E1B"/>
    <w:multiLevelType w:val="hybridMultilevel"/>
    <w:tmpl w:val="61E4C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F55B7F"/>
    <w:multiLevelType w:val="hybridMultilevel"/>
    <w:tmpl w:val="D7CE7F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4CC107D"/>
    <w:multiLevelType w:val="multilevel"/>
    <w:tmpl w:val="6450B3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3"/>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E4F6AA1"/>
    <w:multiLevelType w:val="multilevel"/>
    <w:tmpl w:val="2ED4E5F8"/>
    <w:lvl w:ilvl="0">
      <w:start w:val="1"/>
      <w:numFmt w:val="decimal"/>
      <w:lvlText w:val="%1."/>
      <w:lvlJc w:val="right"/>
      <w:pPr>
        <w:ind w:left="720" w:hanging="360"/>
      </w:pPr>
      <w:rPr>
        <w:rFonts w:hint="default"/>
        <w:u w:val="none"/>
      </w:rPr>
    </w:lvl>
    <w:lvl w:ilvl="1">
      <w:start w:val="4"/>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6" w15:restartNumberingAfterBreak="0">
    <w:nsid w:val="1F8F78A3"/>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2152760E"/>
    <w:multiLevelType w:val="hybridMultilevel"/>
    <w:tmpl w:val="2E607B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38C7D56"/>
    <w:multiLevelType w:val="multilevel"/>
    <w:tmpl w:val="1C32FA9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3C02A80"/>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0" w15:restartNumberingAfterBreak="0">
    <w:nsid w:val="24B7371B"/>
    <w:multiLevelType w:val="hybridMultilevel"/>
    <w:tmpl w:val="9EFE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80E88"/>
    <w:multiLevelType w:val="hybridMultilevel"/>
    <w:tmpl w:val="6AF0F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BC239E"/>
    <w:multiLevelType w:val="multilevel"/>
    <w:tmpl w:val="27A42B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8A21054"/>
    <w:multiLevelType w:val="multilevel"/>
    <w:tmpl w:val="28CC7B14"/>
    <w:lvl w:ilvl="0">
      <w:start w:val="1"/>
      <w:numFmt w:val="decimal"/>
      <w:lvlText w:val="%1."/>
      <w:lvlJc w:val="right"/>
      <w:pPr>
        <w:ind w:left="720" w:hanging="360"/>
      </w:pPr>
      <w:rPr>
        <w:rFonts w:hint="default"/>
        <w:u w:val="none"/>
      </w:rPr>
    </w:lvl>
    <w:lvl w:ilvl="1">
      <w:start w:val="9"/>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4" w15:restartNumberingAfterBreak="0">
    <w:nsid w:val="2A066CFD"/>
    <w:multiLevelType w:val="multilevel"/>
    <w:tmpl w:val="7CA07C34"/>
    <w:lvl w:ilvl="0">
      <w:start w:val="1"/>
      <w:numFmt w:val="decimal"/>
      <w:lvlText w:val="%1."/>
      <w:lvlJc w:val="right"/>
      <w:pPr>
        <w:ind w:left="720" w:hanging="360"/>
      </w:pPr>
      <w:rPr>
        <w:rFonts w:hint="default"/>
        <w:u w:val="none"/>
      </w:rPr>
    </w:lvl>
    <w:lvl w:ilvl="1">
      <w:start w:val="3"/>
      <w:numFmt w:val="decimal"/>
      <w:lvlText w:val="%1.%2."/>
      <w:lvlJc w:val="right"/>
      <w:pPr>
        <w:ind w:left="1440" w:hanging="360"/>
      </w:pPr>
      <w:rPr>
        <w:rFonts w:hint="default"/>
        <w:u w:val="none"/>
      </w:rPr>
    </w:lvl>
    <w:lvl w:ilvl="2">
      <w:start w:val="6"/>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5" w15:restartNumberingAfterBreak="0">
    <w:nsid w:val="2B870CAD"/>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6" w15:restartNumberingAfterBreak="0">
    <w:nsid w:val="2C49271D"/>
    <w:multiLevelType w:val="multilevel"/>
    <w:tmpl w:val="FC7E36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BE2AF5"/>
    <w:multiLevelType w:val="multilevel"/>
    <w:tmpl w:val="DEC4A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6341EFB"/>
    <w:multiLevelType w:val="multilevel"/>
    <w:tmpl w:val="8BA833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7E45424"/>
    <w:multiLevelType w:val="hybridMultilevel"/>
    <w:tmpl w:val="5504FD8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0" w15:restartNumberingAfterBreak="0">
    <w:nsid w:val="3F0F6C09"/>
    <w:multiLevelType w:val="multilevel"/>
    <w:tmpl w:val="8084C27A"/>
    <w:lvl w:ilvl="0">
      <w:start w:val="1"/>
      <w:numFmt w:val="decimal"/>
      <w:lvlText w:val="%1."/>
      <w:lvlJc w:val="right"/>
      <w:pPr>
        <w:ind w:left="720" w:hanging="360"/>
      </w:pPr>
      <w:rPr>
        <w:rFonts w:hint="default"/>
        <w:u w:val="none"/>
      </w:rPr>
    </w:lvl>
    <w:lvl w:ilvl="1">
      <w:start w:val="8"/>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1" w15:restartNumberingAfterBreak="0">
    <w:nsid w:val="4020519C"/>
    <w:multiLevelType w:val="multilevel"/>
    <w:tmpl w:val="3892856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431C5E33"/>
    <w:multiLevelType w:val="hybridMultilevel"/>
    <w:tmpl w:val="2610AA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5A3538F"/>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4" w15:restartNumberingAfterBreak="0">
    <w:nsid w:val="46712BA6"/>
    <w:multiLevelType w:val="multilevel"/>
    <w:tmpl w:val="6062FF74"/>
    <w:lvl w:ilvl="0">
      <w:start w:val="1"/>
      <w:numFmt w:val="decimal"/>
      <w:lvlText w:val="%1."/>
      <w:lvlJc w:val="right"/>
      <w:pPr>
        <w:ind w:left="720" w:hanging="360"/>
      </w:pPr>
      <w:rPr>
        <w:rFonts w:hint="default"/>
        <w:u w:val="none"/>
      </w:rPr>
    </w:lvl>
    <w:lvl w:ilvl="1">
      <w:start w:val="5"/>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5" w15:restartNumberingAfterBreak="0">
    <w:nsid w:val="48007273"/>
    <w:multiLevelType w:val="hybridMultilevel"/>
    <w:tmpl w:val="3AECD0E4"/>
    <w:lvl w:ilvl="0" w:tplc="CDA600CE">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C2587C"/>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7" w15:restartNumberingAfterBreak="0">
    <w:nsid w:val="538E32C4"/>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8" w15:restartNumberingAfterBreak="0">
    <w:nsid w:val="59EB42CD"/>
    <w:multiLevelType w:val="multilevel"/>
    <w:tmpl w:val="981CF0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60F43912"/>
    <w:multiLevelType w:val="hybridMultilevel"/>
    <w:tmpl w:val="3A6819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4031997"/>
    <w:multiLevelType w:val="hybridMultilevel"/>
    <w:tmpl w:val="DB8E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3E598A"/>
    <w:multiLevelType w:val="multilevel"/>
    <w:tmpl w:val="119A84EC"/>
    <w:lvl w:ilvl="0">
      <w:start w:val="1"/>
      <w:numFmt w:val="decimal"/>
      <w:lvlText w:val="%1."/>
      <w:lvlJc w:val="right"/>
      <w:pPr>
        <w:ind w:left="720" w:hanging="360"/>
      </w:pPr>
      <w:rPr>
        <w:rFonts w:hint="default"/>
        <w:u w:val="none"/>
      </w:rPr>
    </w:lvl>
    <w:lvl w:ilvl="1">
      <w:start w:val="6"/>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2" w15:restartNumberingAfterBreak="0">
    <w:nsid w:val="6A00408A"/>
    <w:multiLevelType w:val="hybridMultilevel"/>
    <w:tmpl w:val="5226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214A72"/>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4" w15:restartNumberingAfterBreak="0">
    <w:nsid w:val="6C276C54"/>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5" w15:restartNumberingAfterBreak="0">
    <w:nsid w:val="6CB40B0E"/>
    <w:multiLevelType w:val="multilevel"/>
    <w:tmpl w:val="4B3819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B33F59"/>
    <w:multiLevelType w:val="hybridMultilevel"/>
    <w:tmpl w:val="0D40C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395931"/>
    <w:multiLevelType w:val="multilevel"/>
    <w:tmpl w:val="7660C0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26E28DF"/>
    <w:multiLevelType w:val="hybridMultilevel"/>
    <w:tmpl w:val="25E09086"/>
    <w:lvl w:ilvl="0" w:tplc="9E3025A8">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4F826D9"/>
    <w:multiLevelType w:val="multilevel"/>
    <w:tmpl w:val="785E4FC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0" w15:restartNumberingAfterBreak="0">
    <w:nsid w:val="76710D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AE03BE"/>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2" w15:restartNumberingAfterBreak="0">
    <w:nsid w:val="79E62FC2"/>
    <w:multiLevelType w:val="multilevel"/>
    <w:tmpl w:val="4B186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5"/>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2E7820"/>
    <w:multiLevelType w:val="hybridMultilevel"/>
    <w:tmpl w:val="FE14F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49171D"/>
    <w:multiLevelType w:val="multilevel"/>
    <w:tmpl w:val="EF80CB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4.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B9A13E3"/>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6" w15:restartNumberingAfterBreak="0">
    <w:nsid w:val="7C620427"/>
    <w:multiLevelType w:val="hybridMultilevel"/>
    <w:tmpl w:val="F306D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4"/>
  </w:num>
  <w:num w:numId="2">
    <w:abstractNumId w:val="21"/>
  </w:num>
  <w:num w:numId="3">
    <w:abstractNumId w:val="5"/>
  </w:num>
  <w:num w:numId="4">
    <w:abstractNumId w:val="23"/>
  </w:num>
  <w:num w:numId="5">
    <w:abstractNumId w:val="24"/>
  </w:num>
  <w:num w:numId="6">
    <w:abstractNumId w:val="6"/>
  </w:num>
  <w:num w:numId="7">
    <w:abstractNumId w:val="31"/>
  </w:num>
  <w:num w:numId="8">
    <w:abstractNumId w:val="14"/>
  </w:num>
  <w:num w:numId="9">
    <w:abstractNumId w:val="27"/>
  </w:num>
  <w:num w:numId="10">
    <w:abstractNumId w:val="39"/>
  </w:num>
  <w:num w:numId="11">
    <w:abstractNumId w:val="9"/>
  </w:num>
  <w:num w:numId="12">
    <w:abstractNumId w:val="45"/>
  </w:num>
  <w:num w:numId="13">
    <w:abstractNumId w:val="20"/>
  </w:num>
  <w:num w:numId="14">
    <w:abstractNumId w:val="15"/>
  </w:num>
  <w:num w:numId="15">
    <w:abstractNumId w:val="13"/>
  </w:num>
  <w:num w:numId="16">
    <w:abstractNumId w:val="18"/>
  </w:num>
  <w:num w:numId="17">
    <w:abstractNumId w:val="33"/>
  </w:num>
  <w:num w:numId="18">
    <w:abstractNumId w:val="26"/>
  </w:num>
  <w:num w:numId="19">
    <w:abstractNumId w:val="40"/>
  </w:num>
  <w:num w:numId="20">
    <w:abstractNumId w:val="8"/>
  </w:num>
  <w:num w:numId="21">
    <w:abstractNumId w:val="19"/>
  </w:num>
  <w:num w:numId="22">
    <w:abstractNumId w:val="11"/>
  </w:num>
  <w:num w:numId="23">
    <w:abstractNumId w:val="7"/>
  </w:num>
  <w:num w:numId="24">
    <w:abstractNumId w:val="43"/>
  </w:num>
  <w:num w:numId="25">
    <w:abstractNumId w:val="29"/>
  </w:num>
  <w:num w:numId="26">
    <w:abstractNumId w:val="38"/>
  </w:num>
  <w:num w:numId="27">
    <w:abstractNumId w:val="28"/>
  </w:num>
  <w:num w:numId="28">
    <w:abstractNumId w:val="35"/>
  </w:num>
  <w:num w:numId="29">
    <w:abstractNumId w:val="4"/>
  </w:num>
  <w:num w:numId="30">
    <w:abstractNumId w:val="37"/>
  </w:num>
  <w:num w:numId="31">
    <w:abstractNumId w:val="42"/>
  </w:num>
  <w:num w:numId="32">
    <w:abstractNumId w:val="30"/>
  </w:num>
  <w:num w:numId="33">
    <w:abstractNumId w:val="1"/>
  </w:num>
  <w:num w:numId="34">
    <w:abstractNumId w:val="2"/>
  </w:num>
  <w:num w:numId="35">
    <w:abstractNumId w:val="17"/>
  </w:num>
  <w:num w:numId="36">
    <w:abstractNumId w:val="44"/>
  </w:num>
  <w:num w:numId="37">
    <w:abstractNumId w:val="16"/>
  </w:num>
  <w:num w:numId="38">
    <w:abstractNumId w:val="25"/>
  </w:num>
  <w:num w:numId="39">
    <w:abstractNumId w:val="36"/>
  </w:num>
  <w:num w:numId="40">
    <w:abstractNumId w:val="12"/>
  </w:num>
  <w:num w:numId="41">
    <w:abstractNumId w:val="10"/>
  </w:num>
  <w:num w:numId="42">
    <w:abstractNumId w:val="32"/>
  </w:num>
  <w:num w:numId="43">
    <w:abstractNumId w:val="41"/>
  </w:num>
  <w:num w:numId="44">
    <w:abstractNumId w:val="46"/>
  </w:num>
  <w:num w:numId="45">
    <w:abstractNumId w:val="3"/>
  </w:num>
  <w:num w:numId="46">
    <w:abstractNumId w:val="22"/>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4FA"/>
    <w:rsid w:val="00003CAE"/>
    <w:rsid w:val="00012995"/>
    <w:rsid w:val="00033B99"/>
    <w:rsid w:val="00034E44"/>
    <w:rsid w:val="000452FA"/>
    <w:rsid w:val="00045A88"/>
    <w:rsid w:val="00051E74"/>
    <w:rsid w:val="0005571A"/>
    <w:rsid w:val="00061FF7"/>
    <w:rsid w:val="000719F3"/>
    <w:rsid w:val="00072CEA"/>
    <w:rsid w:val="00077105"/>
    <w:rsid w:val="000807C2"/>
    <w:rsid w:val="000857B6"/>
    <w:rsid w:val="000B1DF6"/>
    <w:rsid w:val="000C2601"/>
    <w:rsid w:val="000C26FF"/>
    <w:rsid w:val="000C3FC3"/>
    <w:rsid w:val="000C5992"/>
    <w:rsid w:val="000D1DB3"/>
    <w:rsid w:val="000D632A"/>
    <w:rsid w:val="000E0A7B"/>
    <w:rsid w:val="000E12EC"/>
    <w:rsid w:val="000E7B7C"/>
    <w:rsid w:val="001148F7"/>
    <w:rsid w:val="001164D5"/>
    <w:rsid w:val="00117B84"/>
    <w:rsid w:val="0012123D"/>
    <w:rsid w:val="00121512"/>
    <w:rsid w:val="00122350"/>
    <w:rsid w:val="00124F61"/>
    <w:rsid w:val="001260DD"/>
    <w:rsid w:val="00130BE1"/>
    <w:rsid w:val="00131EE2"/>
    <w:rsid w:val="00143972"/>
    <w:rsid w:val="00147826"/>
    <w:rsid w:val="0015239E"/>
    <w:rsid w:val="0015398C"/>
    <w:rsid w:val="0016005E"/>
    <w:rsid w:val="00161E32"/>
    <w:rsid w:val="00167D09"/>
    <w:rsid w:val="00192016"/>
    <w:rsid w:val="001A2811"/>
    <w:rsid w:val="001C32FA"/>
    <w:rsid w:val="001D7AA8"/>
    <w:rsid w:val="001E7CCC"/>
    <w:rsid w:val="002060E4"/>
    <w:rsid w:val="00207100"/>
    <w:rsid w:val="00212DE6"/>
    <w:rsid w:val="002141E8"/>
    <w:rsid w:val="00214A6C"/>
    <w:rsid w:val="00226CD3"/>
    <w:rsid w:val="00231C65"/>
    <w:rsid w:val="002401C3"/>
    <w:rsid w:val="00243C8B"/>
    <w:rsid w:val="0024435C"/>
    <w:rsid w:val="002466AC"/>
    <w:rsid w:val="002510ED"/>
    <w:rsid w:val="00251AE6"/>
    <w:rsid w:val="00264055"/>
    <w:rsid w:val="00271C89"/>
    <w:rsid w:val="00272415"/>
    <w:rsid w:val="00273460"/>
    <w:rsid w:val="002742A6"/>
    <w:rsid w:val="00277864"/>
    <w:rsid w:val="00287D10"/>
    <w:rsid w:val="00296AA4"/>
    <w:rsid w:val="002A54FF"/>
    <w:rsid w:val="002A7A49"/>
    <w:rsid w:val="002B49E6"/>
    <w:rsid w:val="002B4C82"/>
    <w:rsid w:val="002B4EC0"/>
    <w:rsid w:val="002C3CF8"/>
    <w:rsid w:val="002C6491"/>
    <w:rsid w:val="002D3B60"/>
    <w:rsid w:val="002D729D"/>
    <w:rsid w:val="002F053A"/>
    <w:rsid w:val="002F7EB8"/>
    <w:rsid w:val="003020DE"/>
    <w:rsid w:val="00303192"/>
    <w:rsid w:val="00312EDD"/>
    <w:rsid w:val="003240E4"/>
    <w:rsid w:val="00346414"/>
    <w:rsid w:val="00346581"/>
    <w:rsid w:val="003465BF"/>
    <w:rsid w:val="00346687"/>
    <w:rsid w:val="003635E6"/>
    <w:rsid w:val="00363D9D"/>
    <w:rsid w:val="00370D3C"/>
    <w:rsid w:val="0037357A"/>
    <w:rsid w:val="003B50C9"/>
    <w:rsid w:val="003B5A24"/>
    <w:rsid w:val="003C494A"/>
    <w:rsid w:val="003C62E9"/>
    <w:rsid w:val="003E32A2"/>
    <w:rsid w:val="003E3CCE"/>
    <w:rsid w:val="003F0F37"/>
    <w:rsid w:val="003F2D3F"/>
    <w:rsid w:val="003F4A6E"/>
    <w:rsid w:val="003F601B"/>
    <w:rsid w:val="004111DB"/>
    <w:rsid w:val="00415AAB"/>
    <w:rsid w:val="00427468"/>
    <w:rsid w:val="00430E98"/>
    <w:rsid w:val="00435FB5"/>
    <w:rsid w:val="004371A2"/>
    <w:rsid w:val="004413A2"/>
    <w:rsid w:val="004415FA"/>
    <w:rsid w:val="00445D58"/>
    <w:rsid w:val="004471C3"/>
    <w:rsid w:val="00451E1B"/>
    <w:rsid w:val="00462E9B"/>
    <w:rsid w:val="0046466B"/>
    <w:rsid w:val="00467277"/>
    <w:rsid w:val="0047111F"/>
    <w:rsid w:val="00476874"/>
    <w:rsid w:val="0047711C"/>
    <w:rsid w:val="0048035F"/>
    <w:rsid w:val="00492549"/>
    <w:rsid w:val="004A0705"/>
    <w:rsid w:val="004A79BC"/>
    <w:rsid w:val="004B0E25"/>
    <w:rsid w:val="004C078C"/>
    <w:rsid w:val="004C169F"/>
    <w:rsid w:val="004D19C7"/>
    <w:rsid w:val="004D5D40"/>
    <w:rsid w:val="004D601A"/>
    <w:rsid w:val="004F4E37"/>
    <w:rsid w:val="005120B1"/>
    <w:rsid w:val="00513D38"/>
    <w:rsid w:val="00521983"/>
    <w:rsid w:val="00542900"/>
    <w:rsid w:val="00544BDA"/>
    <w:rsid w:val="005468A5"/>
    <w:rsid w:val="00550FBD"/>
    <w:rsid w:val="00552EB5"/>
    <w:rsid w:val="00556634"/>
    <w:rsid w:val="00556AFA"/>
    <w:rsid w:val="00561343"/>
    <w:rsid w:val="005669B2"/>
    <w:rsid w:val="0057012D"/>
    <w:rsid w:val="005712AD"/>
    <w:rsid w:val="00581C72"/>
    <w:rsid w:val="005828EF"/>
    <w:rsid w:val="005852EF"/>
    <w:rsid w:val="005943B3"/>
    <w:rsid w:val="00596717"/>
    <w:rsid w:val="005A1532"/>
    <w:rsid w:val="005C4043"/>
    <w:rsid w:val="005D62DC"/>
    <w:rsid w:val="005F2491"/>
    <w:rsid w:val="005F3AE1"/>
    <w:rsid w:val="00630386"/>
    <w:rsid w:val="00642C6C"/>
    <w:rsid w:val="00643EDD"/>
    <w:rsid w:val="00644E1E"/>
    <w:rsid w:val="006468F7"/>
    <w:rsid w:val="0064768A"/>
    <w:rsid w:val="00650699"/>
    <w:rsid w:val="00651611"/>
    <w:rsid w:val="00661097"/>
    <w:rsid w:val="00663756"/>
    <w:rsid w:val="006670C1"/>
    <w:rsid w:val="0067612B"/>
    <w:rsid w:val="0069514B"/>
    <w:rsid w:val="006C08C0"/>
    <w:rsid w:val="006D533E"/>
    <w:rsid w:val="006D5545"/>
    <w:rsid w:val="006D77A2"/>
    <w:rsid w:val="006E6935"/>
    <w:rsid w:val="006F6CDC"/>
    <w:rsid w:val="0070360B"/>
    <w:rsid w:val="007044BF"/>
    <w:rsid w:val="00714090"/>
    <w:rsid w:val="00714CE3"/>
    <w:rsid w:val="00721B21"/>
    <w:rsid w:val="00746C4F"/>
    <w:rsid w:val="00755F14"/>
    <w:rsid w:val="0076645E"/>
    <w:rsid w:val="007725F2"/>
    <w:rsid w:val="00783064"/>
    <w:rsid w:val="00786227"/>
    <w:rsid w:val="007A4642"/>
    <w:rsid w:val="007A7D49"/>
    <w:rsid w:val="007B3459"/>
    <w:rsid w:val="007B59D3"/>
    <w:rsid w:val="007C2BC6"/>
    <w:rsid w:val="007C2E73"/>
    <w:rsid w:val="007C31E2"/>
    <w:rsid w:val="007D150F"/>
    <w:rsid w:val="007E01A6"/>
    <w:rsid w:val="007F050D"/>
    <w:rsid w:val="007F08B1"/>
    <w:rsid w:val="007F2915"/>
    <w:rsid w:val="00810E19"/>
    <w:rsid w:val="0081352D"/>
    <w:rsid w:val="00823978"/>
    <w:rsid w:val="00823A84"/>
    <w:rsid w:val="00847C9A"/>
    <w:rsid w:val="0085083D"/>
    <w:rsid w:val="00886755"/>
    <w:rsid w:val="00887540"/>
    <w:rsid w:val="0089548D"/>
    <w:rsid w:val="008978F8"/>
    <w:rsid w:val="008D0E77"/>
    <w:rsid w:val="008D4414"/>
    <w:rsid w:val="008F1BF7"/>
    <w:rsid w:val="008F1F80"/>
    <w:rsid w:val="00916D0A"/>
    <w:rsid w:val="009223B6"/>
    <w:rsid w:val="00923AEA"/>
    <w:rsid w:val="00942BA3"/>
    <w:rsid w:val="00943260"/>
    <w:rsid w:val="00950A00"/>
    <w:rsid w:val="00957093"/>
    <w:rsid w:val="00962415"/>
    <w:rsid w:val="00962CBE"/>
    <w:rsid w:val="00963928"/>
    <w:rsid w:val="00971B27"/>
    <w:rsid w:val="00973F95"/>
    <w:rsid w:val="00976BE9"/>
    <w:rsid w:val="00983E3F"/>
    <w:rsid w:val="00993B38"/>
    <w:rsid w:val="009A4025"/>
    <w:rsid w:val="009C1658"/>
    <w:rsid w:val="009D6FAD"/>
    <w:rsid w:val="009E01BB"/>
    <w:rsid w:val="009E07F7"/>
    <w:rsid w:val="009E0F21"/>
    <w:rsid w:val="009E2033"/>
    <w:rsid w:val="009E5A03"/>
    <w:rsid w:val="00A279DA"/>
    <w:rsid w:val="00A31C76"/>
    <w:rsid w:val="00A33323"/>
    <w:rsid w:val="00A45165"/>
    <w:rsid w:val="00A60BCF"/>
    <w:rsid w:val="00A62FEE"/>
    <w:rsid w:val="00A63F3D"/>
    <w:rsid w:val="00A70AFC"/>
    <w:rsid w:val="00A823D0"/>
    <w:rsid w:val="00A9577A"/>
    <w:rsid w:val="00A95B11"/>
    <w:rsid w:val="00A960F4"/>
    <w:rsid w:val="00A97E75"/>
    <w:rsid w:val="00AA270D"/>
    <w:rsid w:val="00AB0736"/>
    <w:rsid w:val="00AF1186"/>
    <w:rsid w:val="00B13219"/>
    <w:rsid w:val="00B21E98"/>
    <w:rsid w:val="00B23A58"/>
    <w:rsid w:val="00B32176"/>
    <w:rsid w:val="00B32B27"/>
    <w:rsid w:val="00B40834"/>
    <w:rsid w:val="00B40991"/>
    <w:rsid w:val="00B5732D"/>
    <w:rsid w:val="00B6489B"/>
    <w:rsid w:val="00B806EF"/>
    <w:rsid w:val="00BA52A7"/>
    <w:rsid w:val="00BB0440"/>
    <w:rsid w:val="00BB1308"/>
    <w:rsid w:val="00BB3509"/>
    <w:rsid w:val="00BC56F1"/>
    <w:rsid w:val="00BD70FB"/>
    <w:rsid w:val="00BE22B0"/>
    <w:rsid w:val="00BF3F73"/>
    <w:rsid w:val="00C065DC"/>
    <w:rsid w:val="00C343DB"/>
    <w:rsid w:val="00C36815"/>
    <w:rsid w:val="00C41C31"/>
    <w:rsid w:val="00C514FA"/>
    <w:rsid w:val="00C54A56"/>
    <w:rsid w:val="00C553F9"/>
    <w:rsid w:val="00C62CB8"/>
    <w:rsid w:val="00C65FA8"/>
    <w:rsid w:val="00C70F1A"/>
    <w:rsid w:val="00C74959"/>
    <w:rsid w:val="00C77D80"/>
    <w:rsid w:val="00C8477E"/>
    <w:rsid w:val="00C9221E"/>
    <w:rsid w:val="00CA0F9C"/>
    <w:rsid w:val="00CA23AC"/>
    <w:rsid w:val="00CA5103"/>
    <w:rsid w:val="00CB4FEC"/>
    <w:rsid w:val="00CB7C8B"/>
    <w:rsid w:val="00CC26F8"/>
    <w:rsid w:val="00CD22E6"/>
    <w:rsid w:val="00CD2D94"/>
    <w:rsid w:val="00CF0301"/>
    <w:rsid w:val="00D0197E"/>
    <w:rsid w:val="00D14338"/>
    <w:rsid w:val="00D340BA"/>
    <w:rsid w:val="00D35431"/>
    <w:rsid w:val="00D405A9"/>
    <w:rsid w:val="00D56FC8"/>
    <w:rsid w:val="00D646DC"/>
    <w:rsid w:val="00D70DDB"/>
    <w:rsid w:val="00D73DC4"/>
    <w:rsid w:val="00D8522B"/>
    <w:rsid w:val="00DA75AE"/>
    <w:rsid w:val="00DB093B"/>
    <w:rsid w:val="00DB11F2"/>
    <w:rsid w:val="00DB4CC8"/>
    <w:rsid w:val="00DC2E2F"/>
    <w:rsid w:val="00DC7D4D"/>
    <w:rsid w:val="00DD4906"/>
    <w:rsid w:val="00E22241"/>
    <w:rsid w:val="00E27D43"/>
    <w:rsid w:val="00E32EF3"/>
    <w:rsid w:val="00E35C19"/>
    <w:rsid w:val="00E50492"/>
    <w:rsid w:val="00E51BD2"/>
    <w:rsid w:val="00E52C8B"/>
    <w:rsid w:val="00E619F2"/>
    <w:rsid w:val="00E66ED9"/>
    <w:rsid w:val="00E77895"/>
    <w:rsid w:val="00E81EBC"/>
    <w:rsid w:val="00E85BD9"/>
    <w:rsid w:val="00E943D9"/>
    <w:rsid w:val="00EA25F4"/>
    <w:rsid w:val="00EB285A"/>
    <w:rsid w:val="00EC3D93"/>
    <w:rsid w:val="00EC7F62"/>
    <w:rsid w:val="00ED0214"/>
    <w:rsid w:val="00ED5B3D"/>
    <w:rsid w:val="00EE6393"/>
    <w:rsid w:val="00EE7B91"/>
    <w:rsid w:val="00EF2F88"/>
    <w:rsid w:val="00F0114F"/>
    <w:rsid w:val="00F10B33"/>
    <w:rsid w:val="00F23210"/>
    <w:rsid w:val="00F30853"/>
    <w:rsid w:val="00F34153"/>
    <w:rsid w:val="00F42714"/>
    <w:rsid w:val="00F42D7E"/>
    <w:rsid w:val="00F42FF2"/>
    <w:rsid w:val="00F658AC"/>
    <w:rsid w:val="00F676E6"/>
    <w:rsid w:val="00F7156F"/>
    <w:rsid w:val="00F71B28"/>
    <w:rsid w:val="00F77B9F"/>
    <w:rsid w:val="00F94315"/>
    <w:rsid w:val="00FA38B4"/>
    <w:rsid w:val="00FB2C9F"/>
    <w:rsid w:val="00FB7082"/>
    <w:rsid w:val="00FC14DC"/>
    <w:rsid w:val="00FC3600"/>
    <w:rsid w:val="00FE0097"/>
    <w:rsid w:val="00FF6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6007A52"/>
  <w15:chartTrackingRefBased/>
  <w15:docId w15:val="{C8A4269E-6F09-4C8A-9BF3-EDD3E745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A0F9C"/>
    <w:pPr>
      <w:spacing w:after="0" w:line="276" w:lineRule="auto"/>
    </w:pPr>
    <w:rPr>
      <w:rFonts w:ascii="Arial" w:eastAsia="Arial" w:hAnsi="Arial" w:cs="Arial"/>
      <w:lang w:val="es"/>
    </w:rPr>
  </w:style>
  <w:style w:type="paragraph" w:styleId="Ttulo1">
    <w:name w:val="heading 1"/>
    <w:basedOn w:val="Normal"/>
    <w:next w:val="Normal"/>
    <w:link w:val="Ttulo1Car"/>
    <w:uiPriority w:val="9"/>
    <w:qFormat/>
    <w:rsid w:val="00D340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340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D62D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12D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link w:val="Estilo1Car"/>
    <w:qFormat/>
    <w:rsid w:val="000C26FF"/>
    <w:pPr>
      <w:widowControl w:val="0"/>
      <w:spacing w:before="100" w:after="100" w:line="240" w:lineRule="auto"/>
      <w:jc w:val="both"/>
    </w:pPr>
    <w:rPr>
      <w:rFonts w:ascii="Arial Narrow" w:eastAsia="Cambria" w:hAnsi="Arial Narrow" w:cs="Times New Roman"/>
      <w:b/>
      <w:color w:val="000000"/>
      <w:sz w:val="24"/>
      <w:szCs w:val="24"/>
      <w:lang w:val="es-ES" w:eastAsia="es-ES"/>
    </w:rPr>
  </w:style>
  <w:style w:type="character" w:customStyle="1" w:styleId="Estilo1Car">
    <w:name w:val="Estilo1 Car"/>
    <w:link w:val="Estilo1"/>
    <w:rsid w:val="000C26FF"/>
    <w:rPr>
      <w:rFonts w:ascii="Arial Narrow" w:eastAsia="Cambria" w:hAnsi="Arial Narrow" w:cs="Times New Roman"/>
      <w:b/>
      <w:color w:val="000000"/>
      <w:sz w:val="24"/>
      <w:szCs w:val="24"/>
      <w:lang w:val="es-ES" w:eastAsia="es-ES"/>
    </w:rPr>
  </w:style>
  <w:style w:type="table" w:styleId="Tablaconcuadrcula">
    <w:name w:val="Table Grid"/>
    <w:basedOn w:val="Tablanormal"/>
    <w:uiPriority w:val="59"/>
    <w:rsid w:val="00786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Bolita,Viñetas"/>
    <w:basedOn w:val="Normal"/>
    <w:link w:val="PrrafodelistaCar"/>
    <w:uiPriority w:val="34"/>
    <w:qFormat/>
    <w:rsid w:val="00C62CB8"/>
    <w:pPr>
      <w:ind w:left="720"/>
      <w:contextualSpacing/>
    </w:pPr>
  </w:style>
  <w:style w:type="paragraph" w:styleId="Encabezado">
    <w:name w:val="header"/>
    <w:basedOn w:val="Normal"/>
    <w:link w:val="EncabezadoCar"/>
    <w:uiPriority w:val="99"/>
    <w:unhideWhenUsed/>
    <w:rsid w:val="00D405A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405A9"/>
    <w:rPr>
      <w:rFonts w:ascii="Arial" w:eastAsia="Arial" w:hAnsi="Arial" w:cs="Arial"/>
      <w:lang w:val="es"/>
    </w:rPr>
  </w:style>
  <w:style w:type="paragraph" w:styleId="Piedepgina">
    <w:name w:val="footer"/>
    <w:basedOn w:val="Normal"/>
    <w:link w:val="PiedepginaCar"/>
    <w:uiPriority w:val="99"/>
    <w:unhideWhenUsed/>
    <w:rsid w:val="00D405A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405A9"/>
    <w:rPr>
      <w:rFonts w:ascii="Arial" w:eastAsia="Arial" w:hAnsi="Arial" w:cs="Arial"/>
      <w:lang w:val="es"/>
    </w:rPr>
  </w:style>
  <w:style w:type="paragraph" w:customStyle="1" w:styleId="Tabla">
    <w:name w:val="Tabla"/>
    <w:basedOn w:val="Descripcin"/>
    <w:rsid w:val="00EC3D93"/>
    <w:pPr>
      <w:spacing w:after="0"/>
    </w:pPr>
    <w:rPr>
      <w:rFonts w:eastAsia="Times New Roman"/>
      <w:b/>
      <w:bCs/>
      <w:i w:val="0"/>
      <w:iCs w:val="0"/>
      <w:color w:val="auto"/>
      <w:sz w:val="22"/>
      <w:szCs w:val="22"/>
      <w:lang w:val="es-CO"/>
    </w:rPr>
  </w:style>
  <w:style w:type="paragraph" w:customStyle="1" w:styleId="Default">
    <w:name w:val="Default"/>
    <w:rsid w:val="00EC3D93"/>
    <w:pPr>
      <w:autoSpaceDE w:val="0"/>
      <w:autoSpaceDN w:val="0"/>
      <w:adjustRightInd w:val="0"/>
      <w:spacing w:after="0" w:line="240" w:lineRule="auto"/>
    </w:pPr>
    <w:rPr>
      <w:rFonts w:ascii="Arial" w:hAnsi="Arial" w:cs="Arial"/>
      <w:color w:val="000000"/>
      <w:sz w:val="24"/>
      <w:szCs w:val="24"/>
    </w:rPr>
  </w:style>
  <w:style w:type="paragraph" w:styleId="Descripcin">
    <w:name w:val="caption"/>
    <w:aliases w:val="Car Car Car,Car Car,Epígrafe Car,Tablas"/>
    <w:basedOn w:val="Normal"/>
    <w:next w:val="Normal"/>
    <w:link w:val="DescripcinCar"/>
    <w:uiPriority w:val="35"/>
    <w:unhideWhenUsed/>
    <w:qFormat/>
    <w:rsid w:val="00EC3D93"/>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46466B"/>
    <w:pPr>
      <w:spacing w:line="240" w:lineRule="auto"/>
    </w:pPr>
    <w:rPr>
      <w:rFonts w:ascii="Tahoma" w:eastAsiaTheme="minorHAnsi" w:hAnsi="Tahoma" w:cs="Tahoma"/>
      <w:sz w:val="16"/>
      <w:szCs w:val="16"/>
      <w:lang w:val="es-CO"/>
    </w:rPr>
  </w:style>
  <w:style w:type="character" w:customStyle="1" w:styleId="TextodegloboCar">
    <w:name w:val="Texto de globo Car"/>
    <w:basedOn w:val="Fuentedeprrafopredeter"/>
    <w:link w:val="Textodeglobo"/>
    <w:uiPriority w:val="99"/>
    <w:semiHidden/>
    <w:rsid w:val="0046466B"/>
    <w:rPr>
      <w:rFonts w:ascii="Tahoma" w:hAnsi="Tahoma" w:cs="Tahoma"/>
      <w:sz w:val="16"/>
      <w:szCs w:val="16"/>
      <w:lang w:val="es-CO"/>
    </w:rPr>
  </w:style>
  <w:style w:type="character" w:styleId="Refdenotaalpie">
    <w:name w:val="footnote reference"/>
    <w:basedOn w:val="Fuentedeprrafopredeter"/>
    <w:uiPriority w:val="99"/>
    <w:semiHidden/>
    <w:unhideWhenUsed/>
    <w:rsid w:val="00272415"/>
    <w:rPr>
      <w:vertAlign w:val="superscript"/>
    </w:rPr>
  </w:style>
  <w:style w:type="table" w:styleId="Tabladelista3-nfasis5">
    <w:name w:val="List Table 3 Accent 5"/>
    <w:basedOn w:val="Tablanormal"/>
    <w:uiPriority w:val="48"/>
    <w:rsid w:val="00272415"/>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extonotapie">
    <w:name w:val="footnote text"/>
    <w:basedOn w:val="Normal"/>
    <w:link w:val="TextonotapieCar"/>
    <w:uiPriority w:val="99"/>
    <w:semiHidden/>
    <w:unhideWhenUsed/>
    <w:rsid w:val="00272415"/>
    <w:pPr>
      <w:spacing w:line="240" w:lineRule="auto"/>
    </w:pPr>
    <w:rPr>
      <w:rFonts w:asciiTheme="minorHAnsi" w:eastAsiaTheme="minorHAnsi" w:hAnsiTheme="minorHAnsi" w:cstheme="minorBidi"/>
      <w:sz w:val="20"/>
      <w:szCs w:val="20"/>
      <w:lang w:val="en-US"/>
    </w:rPr>
  </w:style>
  <w:style w:type="character" w:customStyle="1" w:styleId="TextonotapieCar">
    <w:name w:val="Texto nota pie Car"/>
    <w:basedOn w:val="Fuentedeprrafopredeter"/>
    <w:link w:val="Textonotapie"/>
    <w:uiPriority w:val="99"/>
    <w:semiHidden/>
    <w:rsid w:val="00272415"/>
    <w:rPr>
      <w:sz w:val="20"/>
      <w:szCs w:val="20"/>
    </w:rPr>
  </w:style>
  <w:style w:type="paragraph" w:styleId="NormalWeb">
    <w:name w:val="Normal (Web)"/>
    <w:basedOn w:val="Normal"/>
    <w:uiPriority w:val="99"/>
    <w:unhideWhenUsed/>
    <w:rsid w:val="00993B38"/>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ipervnculo">
    <w:name w:val="Hyperlink"/>
    <w:basedOn w:val="Fuentedeprrafopredeter"/>
    <w:uiPriority w:val="99"/>
    <w:unhideWhenUsed/>
    <w:rsid w:val="00993B38"/>
    <w:rPr>
      <w:color w:val="0563C1" w:themeColor="hyperlink"/>
      <w:u w:val="single"/>
    </w:rPr>
  </w:style>
  <w:style w:type="character" w:customStyle="1" w:styleId="DescripcinCar">
    <w:name w:val="Descripción Car"/>
    <w:aliases w:val="Car Car Car Car,Car Car Car1,Epígrafe Car Car,Tablas Car"/>
    <w:link w:val="Descripcin"/>
    <w:uiPriority w:val="35"/>
    <w:locked/>
    <w:rsid w:val="00427468"/>
    <w:rPr>
      <w:rFonts w:ascii="Arial" w:eastAsia="Arial" w:hAnsi="Arial" w:cs="Arial"/>
      <w:i/>
      <w:iCs/>
      <w:color w:val="44546A" w:themeColor="text2"/>
      <w:sz w:val="18"/>
      <w:szCs w:val="18"/>
      <w:lang w:val="es"/>
    </w:rPr>
  </w:style>
  <w:style w:type="character" w:customStyle="1" w:styleId="PrrafodelistaCar">
    <w:name w:val="Párrafo de lista Car"/>
    <w:aliases w:val="Bolita Car,Viñetas Car"/>
    <w:link w:val="Prrafodelista"/>
    <w:uiPriority w:val="34"/>
    <w:rsid w:val="00427468"/>
    <w:rPr>
      <w:rFonts w:ascii="Arial" w:eastAsia="Arial" w:hAnsi="Arial" w:cs="Arial"/>
      <w:lang w:val="es"/>
    </w:rPr>
  </w:style>
  <w:style w:type="paragraph" w:styleId="Textoindependiente3">
    <w:name w:val="Body Text 3"/>
    <w:basedOn w:val="Normal"/>
    <w:link w:val="Textoindependiente3Car"/>
    <w:semiHidden/>
    <w:rsid w:val="00E51BD2"/>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semiHidden/>
    <w:rsid w:val="00E51BD2"/>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rsid w:val="00D340BA"/>
    <w:rPr>
      <w:rFonts w:asciiTheme="majorHAnsi" w:eastAsiaTheme="majorEastAsia" w:hAnsiTheme="majorHAnsi" w:cstheme="majorBidi"/>
      <w:color w:val="2E74B5" w:themeColor="accent1" w:themeShade="BF"/>
      <w:sz w:val="32"/>
      <w:szCs w:val="32"/>
      <w:lang w:val="es"/>
    </w:rPr>
  </w:style>
  <w:style w:type="character" w:customStyle="1" w:styleId="Ttulo2Car">
    <w:name w:val="Título 2 Car"/>
    <w:basedOn w:val="Fuentedeprrafopredeter"/>
    <w:link w:val="Ttulo2"/>
    <w:uiPriority w:val="9"/>
    <w:rsid w:val="00D340BA"/>
    <w:rPr>
      <w:rFonts w:asciiTheme="majorHAnsi" w:eastAsiaTheme="majorEastAsia" w:hAnsiTheme="majorHAnsi" w:cstheme="majorBidi"/>
      <w:color w:val="2E74B5" w:themeColor="accent1" w:themeShade="BF"/>
      <w:sz w:val="26"/>
      <w:szCs w:val="26"/>
      <w:lang w:val="es"/>
    </w:rPr>
  </w:style>
  <w:style w:type="character" w:customStyle="1" w:styleId="Ttulo3Car">
    <w:name w:val="Título 3 Car"/>
    <w:basedOn w:val="Fuentedeprrafopredeter"/>
    <w:link w:val="Ttulo3"/>
    <w:uiPriority w:val="9"/>
    <w:rsid w:val="005D62DC"/>
    <w:rPr>
      <w:rFonts w:asciiTheme="majorHAnsi" w:eastAsiaTheme="majorEastAsia" w:hAnsiTheme="majorHAnsi" w:cstheme="majorBidi"/>
      <w:color w:val="1F4D78" w:themeColor="accent1" w:themeShade="7F"/>
      <w:sz w:val="24"/>
      <w:szCs w:val="24"/>
      <w:lang w:val="es"/>
    </w:rPr>
  </w:style>
  <w:style w:type="character" w:customStyle="1" w:styleId="Ttulo4Car">
    <w:name w:val="Título 4 Car"/>
    <w:basedOn w:val="Fuentedeprrafopredeter"/>
    <w:link w:val="Ttulo4"/>
    <w:uiPriority w:val="9"/>
    <w:rsid w:val="00212DE6"/>
    <w:rPr>
      <w:rFonts w:asciiTheme="majorHAnsi" w:eastAsiaTheme="majorEastAsia" w:hAnsiTheme="majorHAnsi" w:cstheme="majorBidi"/>
      <w:i/>
      <w:iCs/>
      <w:color w:val="2E74B5" w:themeColor="accent1" w:themeShade="BF"/>
      <w:lang w:val="es"/>
    </w:rPr>
  </w:style>
  <w:style w:type="paragraph" w:styleId="TtuloTDC">
    <w:name w:val="TOC Heading"/>
    <w:basedOn w:val="Ttulo1"/>
    <w:next w:val="Normal"/>
    <w:uiPriority w:val="39"/>
    <w:unhideWhenUsed/>
    <w:qFormat/>
    <w:rsid w:val="00212DE6"/>
    <w:pPr>
      <w:spacing w:line="259" w:lineRule="auto"/>
      <w:outlineLvl w:val="9"/>
    </w:pPr>
    <w:rPr>
      <w:lang w:val="en-US"/>
    </w:rPr>
  </w:style>
  <w:style w:type="paragraph" w:styleId="TDC1">
    <w:name w:val="toc 1"/>
    <w:basedOn w:val="Normal"/>
    <w:next w:val="Normal"/>
    <w:autoRedefine/>
    <w:uiPriority w:val="39"/>
    <w:unhideWhenUsed/>
    <w:rsid w:val="00212DE6"/>
    <w:pPr>
      <w:spacing w:after="100"/>
    </w:pPr>
  </w:style>
  <w:style w:type="paragraph" w:styleId="TDC2">
    <w:name w:val="toc 2"/>
    <w:basedOn w:val="Normal"/>
    <w:next w:val="Normal"/>
    <w:autoRedefine/>
    <w:uiPriority w:val="39"/>
    <w:unhideWhenUsed/>
    <w:rsid w:val="00212DE6"/>
    <w:pPr>
      <w:spacing w:after="100"/>
      <w:ind w:left="220"/>
    </w:pPr>
  </w:style>
  <w:style w:type="paragraph" w:styleId="TDC3">
    <w:name w:val="toc 3"/>
    <w:basedOn w:val="Normal"/>
    <w:next w:val="Normal"/>
    <w:autoRedefine/>
    <w:uiPriority w:val="39"/>
    <w:unhideWhenUsed/>
    <w:rsid w:val="00212DE6"/>
    <w:pPr>
      <w:spacing w:after="100"/>
      <w:ind w:left="440"/>
    </w:pPr>
  </w:style>
  <w:style w:type="paragraph" w:styleId="Tabladeilustraciones">
    <w:name w:val="table of figures"/>
    <w:basedOn w:val="Normal"/>
    <w:next w:val="Normal"/>
    <w:uiPriority w:val="99"/>
    <w:unhideWhenUsed/>
    <w:rsid w:val="00212DE6"/>
  </w:style>
  <w:style w:type="character" w:styleId="nfasis">
    <w:name w:val="Emphasis"/>
    <w:basedOn w:val="Fuentedeprrafopredeter"/>
    <w:uiPriority w:val="20"/>
    <w:qFormat/>
    <w:rsid w:val="00F427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hart" Target="charts/chart7.xm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6.jpeg"/><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hyperlink" Target="http://doi.org/10.15472/u6spz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microsoft.com/office/2007/relationships/hdphoto" Target="media/hdphoto2.wdp"/><Relationship Id="rId11" Type="http://schemas.openxmlformats.org/officeDocument/2006/relationships/chart" Target="charts/chart2.xm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chart" Target="charts/chart15.xm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jpeg"/><Relationship Id="rId27" Type="http://schemas.microsoft.com/office/2007/relationships/hdphoto" Target="media/hdphoto1.wdp"/><Relationship Id="rId30" Type="http://schemas.openxmlformats.org/officeDocument/2006/relationships/image" Target="media/image17.png"/><Relationship Id="rId35" Type="http://schemas.openxmlformats.org/officeDocument/2006/relationships/chart" Target="charts/chart5.xml"/><Relationship Id="rId43" Type="http://schemas.openxmlformats.org/officeDocument/2006/relationships/image" Target="media/image27.jpeg"/><Relationship Id="rId48" Type="http://schemas.openxmlformats.org/officeDocument/2006/relationships/chart" Target="charts/chart10.xml"/><Relationship Id="rId56" Type="http://schemas.openxmlformats.org/officeDocument/2006/relationships/hyperlink" Target="https://www.iucnredlist.org" TargetMode="External"/><Relationship Id="rId8" Type="http://schemas.openxmlformats.org/officeDocument/2006/relationships/image" Target="media/image1.jpeg"/><Relationship Id="rId5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23.jpeg"/><Relationship Id="rId46" Type="http://schemas.openxmlformats.org/officeDocument/2006/relationships/chart" Target="charts/chart8.xml"/><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5.jpeg"/><Relationship Id="rId54"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chart" Target="charts/chart6.xml"/><Relationship Id="rId49" Type="http://schemas.openxmlformats.org/officeDocument/2006/relationships/chart" Target="charts/chart11.xml"/><Relationship Id="rId57" Type="http://schemas.openxmlformats.org/officeDocument/2006/relationships/header" Target="header1.xml"/><Relationship Id="rId10"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chart" Target="charts/chart14.xm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abc.finkeros.com/extensiones-de-las-uaf-en-la-regional-del-antiguo-cald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WEED\Desktop\31%20de%20marzo\ModeloGraficas_SAntaEmili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Documentos%20PM_2021\Docuemntos_PM_Abril26\EFECTIVIDAD_FINAL_REVISADO\Herramienta%20de%20efectividad%20&#225;reas%20regionalesPRN%20Santa%20Emilia_2019.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F:\Documentos%20PM_2021\Docuemntos_PM_Abril26\EFECTIVIDAD_FINAL_REVISADO\Herramienta%20de%20efectividad%20&#225;reas%20regionalesPRN%20Santa%20Emilia_201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F:\Documentos%20PM_2021\Docuemntos_PM_Abril26\EFECTIVIDAD_FINAL_REVISADO\Herramienta%20de%20efectividad%20&#225;reas%20regionalesPRN%20Santa%20Emilia_201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F:\Documentos%20PM_2021\Docuemntos_PM_Abril26\EFECTIVIDAD_FINAL_REVISADO\Herramienta%20de%20efectividad%20&#225;reas%20regionalesPRN%20Santa%20Emilia_201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F:\Documentos%20PM_2021\Docuemntos_PM_Abril26\EFECTIVIDAD_FINAL_REVISADO\Herramienta%20de%20efectividad%20&#225;reas%20regionalesPRN%20Santa%20Emilia_201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F:\Documentos%20PM_2021\Docuemntos_PM_Abril26\EFECTIVIDAD_FINAL_REVISADO\Herramienta%20de%20efectividad%20&#225;reas%20regionalesPRN%20Santa%20Emilia_2019.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F:\Documentos%20PM_2021\Docuemntos_PM_Abril26\EFECTIVIDAD_FINAL_REVISADO\Herramienta%20de%20efectividad%20&#225;reas%20regionalesPRN%20Santa%20Emilia_2019.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EED\Desktop\31%20de%20marzo\ModeloGraficas_SAntaEmil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EED\Desktop\31%20de%20marzo\ModeloGraficas_SAntaEmil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EED\Downloads\ModeloGraficas\ModeloGraficas_SAntaEmilia%20(1%20Abri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Mis%20Documentos\CARDER_2020_Marzo10\Documentos%20PLAN%20MANEJO_Mgta\Diagnostico\Biodiversidad\GraficasBiodiversidad_Corregidas\SantaEmili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Mis%20Documentos\CARDER_2020_Marzo10\Documentos%20PLAN%20MANEJO_Mgta\Diagnostico\Biodiversidad\GraficasBiodiversidad_Corregidas\SantaEmili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1" Type="http://schemas.openxmlformats.org/officeDocument/2006/relationships/oleObject" Target="file:///C:\Mis%20Documentos\CARDER_2020_Marzo10\Documentos%20PLAN%20MANEJO_Mgta\Diagnostico\ISFN\IFSN_Todos.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Mis%20Documentos\CARDER_2020_15_Dic\Documentos%20PLAN%20MANEJO_Mgta\Diagnostico\Inversiones\Inversiones%20AP%20y%20otras_Graficas%20Marzo14_2019.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Mis%20Documentos\CARDER_2019\OrdenameintoPlanesManejo\Identificaci&#243;n%20Presiones\PresionesAP_PM_Diciembre%202019.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770719722210889E-2"/>
          <c:y val="0.19631999125109365"/>
          <c:w val="0.91389824976541145"/>
          <c:h val="0.43257363662875475"/>
        </c:manualLayout>
      </c:layout>
      <c:barChart>
        <c:barDir val="col"/>
        <c:grouping val="clustered"/>
        <c:varyColors val="0"/>
        <c:ser>
          <c:idx val="0"/>
          <c:order val="0"/>
          <c:tx>
            <c:strRef>
              <c:f>Grafica1!$B$1</c:f>
              <c:strCache>
                <c:ptCount val="1"/>
                <c:pt idx="0">
                  <c:v>N° de 
hectáreas en:</c:v>
                </c:pt>
              </c:strCache>
            </c:strRef>
          </c:tx>
          <c:spPr>
            <a:solidFill>
              <a:srgbClr val="00FF00"/>
            </a:solidFill>
            <a:ln>
              <a:noFill/>
            </a:ln>
            <a:effectLst>
              <a:innerShdw blurRad="63500" dist="50800" dir="13500000">
                <a:prstClr val="black">
                  <a:alpha val="50000"/>
                </a:prstClr>
              </a:innerShdw>
            </a:effectLst>
          </c:spPr>
          <c:invertIfNegative val="0"/>
          <c:dLbls>
            <c:dLbl>
              <c:idx val="0"/>
              <c:numFmt formatCode="#,##0" sourceLinked="0"/>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extLst>
                <c:ext xmlns:c16="http://schemas.microsoft.com/office/drawing/2014/chart" uri="{C3380CC4-5D6E-409C-BE32-E72D297353CC}">
                  <c16:uniqueId val="{00000000-1E68-448E-BA07-00818A4A67BA}"/>
                </c:ext>
              </c:extLst>
            </c:dLbl>
            <c:dLbl>
              <c:idx val="4"/>
              <c:numFmt formatCode="#,##0" sourceLinked="0"/>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extLst>
                <c:ext xmlns:c16="http://schemas.microsoft.com/office/drawing/2014/chart" uri="{C3380CC4-5D6E-409C-BE32-E72D297353CC}">
                  <c16:uniqueId val="{00000001-1E68-448E-BA07-00818A4A67BA}"/>
                </c:ext>
              </c:extLst>
            </c:dLbl>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Grafica1!$A$2:$A$8</c:f>
              <c:strCache>
                <c:ptCount val="7"/>
                <c:pt idx="0">
                  <c:v>Preservación</c:v>
                </c:pt>
                <c:pt idx="1">
                  <c:v>Restauración</c:v>
                </c:pt>
                <c:pt idx="2">
                  <c:v>Uso sostenible biodiversidad</c:v>
                </c:pt>
                <c:pt idx="3">
                  <c:v>Uso sostenible desarrollo</c:v>
                </c:pt>
                <c:pt idx="4">
                  <c:v>Uso Público</c:v>
                </c:pt>
                <c:pt idx="5">
                  <c:v>Vías</c:v>
                </c:pt>
                <c:pt idx="6">
                  <c:v>Centros poblados</c:v>
                </c:pt>
              </c:strCache>
            </c:strRef>
          </c:cat>
          <c:val>
            <c:numRef>
              <c:f>Grafica1!$B$2:$B$8</c:f>
              <c:numCache>
                <c:formatCode>#,##0</c:formatCode>
                <c:ptCount val="7"/>
                <c:pt idx="0" formatCode="General">
                  <c:v>467.93900000000002</c:v>
                </c:pt>
                <c:pt idx="1">
                  <c:v>58.58</c:v>
                </c:pt>
                <c:pt idx="2" formatCode="General">
                  <c:v>0</c:v>
                </c:pt>
                <c:pt idx="3" formatCode="General">
                  <c:v>0</c:v>
                </c:pt>
                <c:pt idx="4" formatCode="General">
                  <c:v>3.0089999999999999</c:v>
                </c:pt>
                <c:pt idx="5" formatCode="General">
                  <c:v>0</c:v>
                </c:pt>
                <c:pt idx="6" formatCode="General">
                  <c:v>0</c:v>
                </c:pt>
              </c:numCache>
            </c:numRef>
          </c:val>
          <c:extLst>
            <c:ext xmlns:c16="http://schemas.microsoft.com/office/drawing/2014/chart" uri="{C3380CC4-5D6E-409C-BE32-E72D297353CC}">
              <c16:uniqueId val="{00000002-F568-4072-8DE7-91B8F3B731DE}"/>
            </c:ext>
          </c:extLst>
        </c:ser>
        <c:ser>
          <c:idx val="1"/>
          <c:order val="1"/>
          <c:tx>
            <c:strRef>
              <c:f>Grafica1!$C$1</c:f>
              <c:strCache>
                <c:ptCount val="1"/>
                <c:pt idx="0">
                  <c:v>N° de predios 
con áreas en:</c:v>
                </c:pt>
              </c:strCache>
            </c:strRef>
          </c:tx>
          <c:spPr>
            <a:solidFill>
              <a:srgbClr val="FF6600"/>
            </a:solidFill>
            <a:ln>
              <a:noFill/>
            </a:ln>
            <a:effectLst>
              <a:innerShdw blurRad="63500" dist="50800" dir="13500000">
                <a:prstClr val="black">
                  <a:alpha val="50000"/>
                </a:prstClr>
              </a:innerShdw>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960" b="0" i="0" u="none" strike="noStrike" kern="1200" baseline="0">
                    <a:solidFill>
                      <a:sysClr val="windowText" lastClr="000000"/>
                    </a:solidFill>
                    <a:latin typeface="Arial Narrow" panose="020B0606020202030204" pitchFamily="34" charset="0"/>
                    <a:ea typeface="+mn-ea"/>
                    <a:cs typeface="+mn-cs"/>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Grafica1!$A$2:$A$8</c:f>
              <c:strCache>
                <c:ptCount val="7"/>
                <c:pt idx="0">
                  <c:v>Preservación</c:v>
                </c:pt>
                <c:pt idx="1">
                  <c:v>Restauración</c:v>
                </c:pt>
                <c:pt idx="2">
                  <c:v>Uso sostenible biodiversidad</c:v>
                </c:pt>
                <c:pt idx="3">
                  <c:v>Uso sostenible desarrollo</c:v>
                </c:pt>
                <c:pt idx="4">
                  <c:v>Uso Público</c:v>
                </c:pt>
                <c:pt idx="5">
                  <c:v>Vías</c:v>
                </c:pt>
                <c:pt idx="6">
                  <c:v>Centros poblados</c:v>
                </c:pt>
              </c:strCache>
            </c:strRef>
          </c:cat>
          <c:val>
            <c:numRef>
              <c:f>Grafica1!$C$2:$C$8</c:f>
              <c:numCache>
                <c:formatCode>General</c:formatCode>
                <c:ptCount val="7"/>
                <c:pt idx="0">
                  <c:v>37</c:v>
                </c:pt>
                <c:pt idx="1">
                  <c:v>30</c:v>
                </c:pt>
                <c:pt idx="4">
                  <c:v>13</c:v>
                </c:pt>
              </c:numCache>
            </c:numRef>
          </c:val>
          <c:extLst>
            <c:ext xmlns:c16="http://schemas.microsoft.com/office/drawing/2014/chart" uri="{C3380CC4-5D6E-409C-BE32-E72D297353CC}">
              <c16:uniqueId val="{00000003-F568-4072-8DE7-91B8F3B731DE}"/>
            </c:ext>
          </c:extLst>
        </c:ser>
        <c:dLbls>
          <c:dLblPos val="outEnd"/>
          <c:showLegendKey val="0"/>
          <c:showVal val="1"/>
          <c:showCatName val="0"/>
          <c:showSerName val="0"/>
          <c:showPercent val="0"/>
          <c:showBubbleSize val="0"/>
        </c:dLbls>
        <c:gapWidth val="444"/>
        <c:overlap val="-90"/>
        <c:axId val="473516920"/>
        <c:axId val="473514568"/>
      </c:barChart>
      <c:catAx>
        <c:axId val="473516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60" b="0" i="0" u="none" strike="noStrike" kern="1200" cap="all" spc="120" normalizeH="0" baseline="0">
                <a:solidFill>
                  <a:schemeClr val="tx1">
                    <a:lumMod val="65000"/>
                    <a:lumOff val="35000"/>
                  </a:schemeClr>
                </a:solidFill>
                <a:latin typeface="+mn-lt"/>
                <a:ea typeface="+mn-ea"/>
                <a:cs typeface="+mn-cs"/>
              </a:defRPr>
            </a:pPr>
            <a:endParaRPr lang="es-CO"/>
          </a:p>
        </c:txPr>
        <c:crossAx val="473514568"/>
        <c:crosses val="autoZero"/>
        <c:auto val="1"/>
        <c:lblAlgn val="ctr"/>
        <c:lblOffset val="100"/>
        <c:noMultiLvlLbl val="0"/>
      </c:catAx>
      <c:valAx>
        <c:axId val="473514568"/>
        <c:scaling>
          <c:orientation val="minMax"/>
        </c:scaling>
        <c:delete val="1"/>
        <c:axPos val="l"/>
        <c:numFmt formatCode="General" sourceLinked="1"/>
        <c:majorTickMark val="none"/>
        <c:minorTickMark val="none"/>
        <c:tickLblPos val="nextTo"/>
        <c:crossAx val="473516920"/>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solidFill>
                <a:latin typeface="Arial" panose="020B0604020202020204" pitchFamily="34" charset="0"/>
                <a:ea typeface="+mn-ea"/>
                <a:cs typeface="+mn-cs"/>
              </a:defRPr>
            </a:pPr>
            <a:endParaRPr lang="es-CO"/>
          </a:p>
        </c:txPr>
      </c:dTable>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960" baseline="0"/>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5441366142216"/>
          <c:y val="8.8674666203519409E-2"/>
          <c:w val="0.50526644963676892"/>
          <c:h val="0.87166599295134961"/>
        </c:manualLayout>
      </c:layout>
      <c:doughnut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B6A-4A61-A1A3-93785614672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B6A-4A61-A1A3-937856146720}"/>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ysClr val="windowText" lastClr="000000"/>
                    </a:solidFill>
                    <a:latin typeface="Arial Narrow" panose="020B0606020202030204" pitchFamily="34" charset="0"/>
                    <a:ea typeface="+mn-ea"/>
                    <a:cs typeface="+mn-cs"/>
                  </a:defRPr>
                </a:pPr>
                <a:endParaRPr lang="es-CO"/>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'Reporte Resultados'!$B$4:$C$4</c:f>
              <c:strCache>
                <c:ptCount val="2"/>
                <c:pt idx="0">
                  <c:v>Nivel de Avance </c:v>
                </c:pt>
                <c:pt idx="1">
                  <c:v>Reto</c:v>
                </c:pt>
              </c:strCache>
            </c:strRef>
          </c:cat>
          <c:val>
            <c:numRef>
              <c:f>'Reporte Resultados'!$B$5:$C$5</c:f>
              <c:numCache>
                <c:formatCode>0.00%</c:formatCode>
                <c:ptCount val="2"/>
                <c:pt idx="0">
                  <c:v>0.88000000000000012</c:v>
                </c:pt>
                <c:pt idx="1">
                  <c:v>0.11999999999999988</c:v>
                </c:pt>
              </c:numCache>
            </c:numRef>
          </c:val>
          <c:extLst>
            <c:ext xmlns:c16="http://schemas.microsoft.com/office/drawing/2014/chart" uri="{C3380CC4-5D6E-409C-BE32-E72D297353CC}">
              <c16:uniqueId val="{00000004-0B6A-4A61-A1A3-93785614672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'Reporte Resultados'!$G$4</c:f>
              <c:strCache>
                <c:ptCount val="1"/>
                <c:pt idx="0">
                  <c:v>NIVEL DE AVANCE</c:v>
                </c:pt>
              </c:strCache>
            </c:strRef>
          </c:tx>
          <c:spPr>
            <a:solidFill>
              <a:schemeClr val="accent1"/>
            </a:solidFill>
            <a:ln>
              <a:noFill/>
            </a:ln>
            <a:effectLst/>
            <a:sp3d/>
          </c:spPr>
          <c:invertIfNegative val="0"/>
          <c:dLbls>
            <c:dLbl>
              <c:idx val="5"/>
              <c:layout>
                <c:manualLayout>
                  <c:x val="0"/>
                  <c:y val="-4.01404917210235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28-49A3-BAEA-4A1F841DBA40}"/>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'Reporte Resultados'!$F$5:$F$10</c:f>
              <c:strCache>
                <c:ptCount val="6"/>
                <c:pt idx="0">
                  <c:v>A. LOGROS</c:v>
                </c:pt>
                <c:pt idx="1">
                  <c:v>B. CONTEXTO</c:v>
                </c:pt>
                <c:pt idx="2">
                  <c:v>C. PLANEACIÓN Y SEGUIMIENTO</c:v>
                </c:pt>
                <c:pt idx="3">
                  <c:v>D. GOBERNANZA</c:v>
                </c:pt>
                <c:pt idx="4">
                  <c:v>E. RECURSOS</c:v>
                </c:pt>
                <c:pt idx="5">
                  <c:v>F. SISTEMAS PRODUCTIVOS SOSTENIBLES</c:v>
                </c:pt>
              </c:strCache>
            </c:strRef>
          </c:cat>
          <c:val>
            <c:numRef>
              <c:f>'Reporte Resultados'!$G$5:$G$10</c:f>
              <c:numCache>
                <c:formatCode>0%</c:formatCode>
                <c:ptCount val="6"/>
                <c:pt idx="0">
                  <c:v>0.875</c:v>
                </c:pt>
                <c:pt idx="1">
                  <c:v>0.875</c:v>
                </c:pt>
                <c:pt idx="2">
                  <c:v>0.91666666666666674</c:v>
                </c:pt>
                <c:pt idx="3">
                  <c:v>0.9</c:v>
                </c:pt>
                <c:pt idx="4">
                  <c:v>0.83333333333333348</c:v>
                </c:pt>
                <c:pt idx="5">
                  <c:v>0</c:v>
                </c:pt>
              </c:numCache>
            </c:numRef>
          </c:val>
          <c:extLst>
            <c:ext xmlns:c16="http://schemas.microsoft.com/office/drawing/2014/chart" uri="{C3380CC4-5D6E-409C-BE32-E72D297353CC}">
              <c16:uniqueId val="{00000001-5228-49A3-BAEA-4A1F841DBA40}"/>
            </c:ext>
          </c:extLst>
        </c:ser>
        <c:ser>
          <c:idx val="1"/>
          <c:order val="1"/>
          <c:tx>
            <c:strRef>
              <c:f>'Reporte Resultados'!$H$4</c:f>
              <c:strCache>
                <c:ptCount val="1"/>
                <c:pt idx="0">
                  <c:v>RETO</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'Reporte Resultados'!$F$5:$F$10</c:f>
              <c:strCache>
                <c:ptCount val="6"/>
                <c:pt idx="0">
                  <c:v>A. LOGROS</c:v>
                </c:pt>
                <c:pt idx="1">
                  <c:v>B. CONTEXTO</c:v>
                </c:pt>
                <c:pt idx="2">
                  <c:v>C. PLANEACIÓN Y SEGUIMIENTO</c:v>
                </c:pt>
                <c:pt idx="3">
                  <c:v>D. GOBERNANZA</c:v>
                </c:pt>
                <c:pt idx="4">
                  <c:v>E. RECURSOS</c:v>
                </c:pt>
                <c:pt idx="5">
                  <c:v>F. SISTEMAS PRODUCTIVOS SOSTENIBLES</c:v>
                </c:pt>
              </c:strCache>
            </c:strRef>
          </c:cat>
          <c:val>
            <c:numRef>
              <c:f>'Reporte Resultados'!$H$5:$H$10</c:f>
              <c:numCache>
                <c:formatCode>0%</c:formatCode>
                <c:ptCount val="6"/>
                <c:pt idx="0">
                  <c:v>0.125</c:v>
                </c:pt>
                <c:pt idx="1">
                  <c:v>0.125</c:v>
                </c:pt>
                <c:pt idx="2">
                  <c:v>8.3333333333333259E-2</c:v>
                </c:pt>
                <c:pt idx="3">
                  <c:v>9.9999999999999978E-2</c:v>
                </c:pt>
                <c:pt idx="4">
                  <c:v>0.16666666666666652</c:v>
                </c:pt>
                <c:pt idx="5">
                  <c:v>1</c:v>
                </c:pt>
              </c:numCache>
            </c:numRef>
          </c:val>
          <c:extLst>
            <c:ext xmlns:c16="http://schemas.microsoft.com/office/drawing/2014/chart" uri="{C3380CC4-5D6E-409C-BE32-E72D297353CC}">
              <c16:uniqueId val="{00000002-5228-49A3-BAEA-4A1F841DBA40}"/>
            </c:ext>
          </c:extLst>
        </c:ser>
        <c:dLbls>
          <c:showLegendKey val="0"/>
          <c:showVal val="1"/>
          <c:showCatName val="0"/>
          <c:showSerName val="0"/>
          <c:showPercent val="0"/>
          <c:showBubbleSize val="0"/>
        </c:dLbls>
        <c:gapWidth val="150"/>
        <c:shape val="box"/>
        <c:axId val="573211592"/>
        <c:axId val="573217472"/>
        <c:axId val="0"/>
      </c:bar3DChart>
      <c:catAx>
        <c:axId val="5732115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217472"/>
        <c:crosses val="autoZero"/>
        <c:auto val="1"/>
        <c:lblAlgn val="ctr"/>
        <c:lblOffset val="100"/>
        <c:noMultiLvlLbl val="0"/>
      </c:catAx>
      <c:valAx>
        <c:axId val="573217472"/>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211592"/>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94855515941865"/>
          <c:y val="0.12703104294373624"/>
          <c:w val="0.43203218241787572"/>
          <c:h val="0.65401489308950378"/>
        </c:manualLayout>
      </c:layout>
      <c:radarChart>
        <c:radarStyle val="marker"/>
        <c:varyColors val="0"/>
        <c:ser>
          <c:idx val="0"/>
          <c:order val="0"/>
          <c:tx>
            <c:strRef>
              <c:f>'Reporte Resultados'!$C$20</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Resultados'!$B$21:$B$24</c:f>
              <c:strCache>
                <c:ptCount val="4"/>
                <c:pt idx="0">
                  <c:v>A1. Salud del área protegida</c:v>
                </c:pt>
                <c:pt idx="1">
                  <c:v>A2. Adaptación frente al clima cambiante</c:v>
                </c:pt>
                <c:pt idx="2">
                  <c:v>A3. VALORES CULTURALES</c:v>
                </c:pt>
                <c:pt idx="3">
                  <c:v>A4. Beneficios asociados a las contribuciones de la naturaleza</c:v>
                </c:pt>
              </c:strCache>
            </c:strRef>
          </c:cat>
          <c:val>
            <c:numRef>
              <c:f>'Reporte Resultados'!$C$21:$C$24</c:f>
              <c:numCache>
                <c:formatCode>General</c:formatCode>
                <c:ptCount val="4"/>
                <c:pt idx="0" formatCode="0">
                  <c:v>3.5</c:v>
                </c:pt>
                <c:pt idx="1">
                  <c:v>3</c:v>
                </c:pt>
                <c:pt idx="2">
                  <c:v>0</c:v>
                </c:pt>
                <c:pt idx="3">
                  <c:v>4</c:v>
                </c:pt>
              </c:numCache>
            </c:numRef>
          </c:val>
          <c:extLst>
            <c:ext xmlns:c16="http://schemas.microsoft.com/office/drawing/2014/chart" uri="{C3380CC4-5D6E-409C-BE32-E72D297353CC}">
              <c16:uniqueId val="{00000000-3BE2-490D-A6A0-6A4EE43C0E8D}"/>
            </c:ext>
          </c:extLst>
        </c:ser>
        <c:ser>
          <c:idx val="1"/>
          <c:order val="1"/>
          <c:tx>
            <c:strRef>
              <c:f>'Reporte Resultados'!$D$20</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Resultados'!$B$21:$B$24</c:f>
              <c:strCache>
                <c:ptCount val="4"/>
                <c:pt idx="0">
                  <c:v>A1. Salud del área protegida</c:v>
                </c:pt>
                <c:pt idx="1">
                  <c:v>A2. Adaptación frente al clima cambiante</c:v>
                </c:pt>
                <c:pt idx="2">
                  <c:v>A3. VALORES CULTURALES</c:v>
                </c:pt>
                <c:pt idx="3">
                  <c:v>A4. Beneficios asociados a las contribuciones de la naturaleza</c:v>
                </c:pt>
              </c:strCache>
            </c:strRef>
          </c:cat>
          <c:val>
            <c:numRef>
              <c:f>'Reporte Resultados'!$D$21:$D$24</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3BE2-490D-A6A0-6A4EE43C0E8D}"/>
            </c:ext>
          </c:extLst>
        </c:ser>
        <c:dLbls>
          <c:showLegendKey val="0"/>
          <c:showVal val="0"/>
          <c:showCatName val="0"/>
          <c:showSerName val="0"/>
          <c:showPercent val="0"/>
          <c:showBubbleSize val="0"/>
        </c:dLbls>
        <c:axId val="573213944"/>
        <c:axId val="573217864"/>
      </c:radarChart>
      <c:catAx>
        <c:axId val="5732139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3217864"/>
        <c:crosses val="autoZero"/>
        <c:auto val="1"/>
        <c:lblAlgn val="ctr"/>
        <c:lblOffset val="100"/>
        <c:noMultiLvlLbl val="0"/>
      </c:catAx>
      <c:valAx>
        <c:axId val="5732178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573213944"/>
        <c:crosses val="autoZero"/>
        <c:crossBetween val="between"/>
        <c:majorUnit val="1"/>
      </c:valAx>
      <c:spPr>
        <a:noFill/>
        <a:ln>
          <a:noFill/>
        </a:ln>
        <a:effectLst/>
      </c:spPr>
    </c:plotArea>
    <c:legend>
      <c:legendPos val="b"/>
      <c:layout>
        <c:manualLayout>
          <c:xMode val="edge"/>
          <c:yMode val="edge"/>
          <c:x val="5.9894549841147657E-2"/>
          <c:y val="0.90691049612283803"/>
          <c:w val="0.88246808132034327"/>
          <c:h val="5.8767686612463343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987438067567758"/>
          <c:y val="0.20899611057884485"/>
          <c:w val="0.47574662792819344"/>
          <c:h val="0.52332129072101286"/>
        </c:manualLayout>
      </c:layout>
      <c:radarChart>
        <c:radarStyle val="marker"/>
        <c:varyColors val="0"/>
        <c:ser>
          <c:idx val="0"/>
          <c:order val="0"/>
          <c:tx>
            <c:strRef>
              <c:f>'Reporte Resultados'!$C$28</c:f>
              <c:strCache>
                <c:ptCount val="1"/>
                <c:pt idx="0">
                  <c:v>SITUACIÓN 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Resultados'!$B$29:$B$32</c:f>
              <c:strCache>
                <c:ptCount val="4"/>
                <c:pt idx="0">
                  <c:v>B1. Oportunidades en el territorio para la gestión</c:v>
                </c:pt>
                <c:pt idx="1">
                  <c:v>B2. Claridad en la propiedad de la tierra</c:v>
                </c:pt>
                <c:pt idx="2">
                  <c:v>B3. Conflictos socio-ambientales</c:v>
                </c:pt>
                <c:pt idx="3">
                  <c:v>B4. Presiones y amenazas</c:v>
                </c:pt>
              </c:strCache>
            </c:strRef>
          </c:cat>
          <c:val>
            <c:numRef>
              <c:f>'Reporte Resultados'!$C$29:$C$32</c:f>
              <c:numCache>
                <c:formatCode>General</c:formatCode>
                <c:ptCount val="4"/>
                <c:pt idx="0">
                  <c:v>4</c:v>
                </c:pt>
                <c:pt idx="1">
                  <c:v>4</c:v>
                </c:pt>
                <c:pt idx="2">
                  <c:v>3</c:v>
                </c:pt>
                <c:pt idx="3">
                  <c:v>3</c:v>
                </c:pt>
              </c:numCache>
            </c:numRef>
          </c:val>
          <c:extLst>
            <c:ext xmlns:c16="http://schemas.microsoft.com/office/drawing/2014/chart" uri="{C3380CC4-5D6E-409C-BE32-E72D297353CC}">
              <c16:uniqueId val="{00000000-C54D-41B9-9E04-44AA6EA3E48D}"/>
            </c:ext>
          </c:extLst>
        </c:ser>
        <c:ser>
          <c:idx val="1"/>
          <c:order val="1"/>
          <c:tx>
            <c:strRef>
              <c:f>'Reporte Resultados'!$D$28</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Resultados'!$B$29:$B$32</c:f>
              <c:strCache>
                <c:ptCount val="4"/>
                <c:pt idx="0">
                  <c:v>B1. Oportunidades en el territorio para la gestión</c:v>
                </c:pt>
                <c:pt idx="1">
                  <c:v>B2. Claridad en la propiedad de la tierra</c:v>
                </c:pt>
                <c:pt idx="2">
                  <c:v>B3. Conflictos socio-ambientales</c:v>
                </c:pt>
                <c:pt idx="3">
                  <c:v>B4. Presiones y amenazas</c:v>
                </c:pt>
              </c:strCache>
            </c:strRef>
          </c:cat>
          <c:val>
            <c:numRef>
              <c:f>'Reporte Resultados'!$D$29:$D$32</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C54D-41B9-9E04-44AA6EA3E48D}"/>
            </c:ext>
          </c:extLst>
        </c:ser>
        <c:dLbls>
          <c:showLegendKey val="0"/>
          <c:showVal val="0"/>
          <c:showCatName val="0"/>
          <c:showSerName val="0"/>
          <c:showPercent val="0"/>
          <c:showBubbleSize val="0"/>
        </c:dLbls>
        <c:axId val="573215120"/>
        <c:axId val="573217080"/>
      </c:radarChart>
      <c:catAx>
        <c:axId val="57321512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3217080"/>
        <c:crosses val="autoZero"/>
        <c:auto val="1"/>
        <c:lblAlgn val="ctr"/>
        <c:lblOffset val="100"/>
        <c:noMultiLvlLbl val="0"/>
      </c:catAx>
      <c:valAx>
        <c:axId val="573217080"/>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573215120"/>
        <c:crosses val="autoZero"/>
        <c:crossBetween val="between"/>
        <c:majorUnit val="1"/>
      </c:valAx>
      <c:spPr>
        <a:noFill/>
        <a:ln>
          <a:noFill/>
        </a:ln>
        <a:effectLst/>
      </c:spPr>
    </c:plotArea>
    <c:legend>
      <c:legendPos val="b"/>
      <c:layout>
        <c:manualLayout>
          <c:xMode val="edge"/>
          <c:yMode val="edge"/>
          <c:x val="4.9999859643213053E-2"/>
          <c:y val="0.89295815964180947"/>
          <c:w val="0.9"/>
          <c:h val="7.5669291338582675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accent2">
          <a:lumMod val="75000"/>
        </a:schemeClr>
      </a:solidFill>
      <a:round/>
    </a:ln>
    <a:effectLst/>
  </c:spPr>
  <c:txPr>
    <a:bodyPr/>
    <a:lstStyle/>
    <a:p>
      <a:pPr>
        <a:defRPr/>
      </a:pPr>
      <a:endParaRPr lang="es-CO"/>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676505972867515"/>
          <c:y val="0.19687787942513066"/>
          <c:w val="0.44829907202881519"/>
          <c:h val="0.53781139544491374"/>
        </c:manualLayout>
      </c:layout>
      <c:radarChart>
        <c:radarStyle val="marker"/>
        <c:varyColors val="0"/>
        <c:ser>
          <c:idx val="0"/>
          <c:order val="0"/>
          <c:tx>
            <c:strRef>
              <c:f>'Reporte Resultados'!$C$40</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Resultados'!$B$41:$B$50</c:f>
              <c:strCache>
                <c:ptCount val="10"/>
                <c:pt idx="0">
                  <c:v>C1. Coherencia en el diseño del área protegida</c:v>
                </c:pt>
                <c:pt idx="1">
                  <c:v>C2. Límites del área protegida</c:v>
                </c:pt>
                <c:pt idx="2">
                  <c:v>C3. Coherencia e implementación del plan de manejo</c:v>
                </c:pt>
                <c:pt idx="3">
                  <c:v>C4. Articulación con áreas del SINAP y/u otras áreas de importancia para la conservación</c:v>
                </c:pt>
                <c:pt idx="4">
                  <c:v>C5. Articulación transfronteriza para la gestión</c:v>
                </c:pt>
                <c:pt idx="5">
                  <c:v>C6. Cumplimiento de la zonificación</c:v>
                </c:pt>
                <c:pt idx="6">
                  <c:v>C7. Articulación de la gestión del área con los planes de ordenamiento territorial</c:v>
                </c:pt>
                <c:pt idx="7">
                  <c:v>C8. Manejo y uso del conocimiento</c:v>
                </c:pt>
                <c:pt idx="8">
                  <c:v>C9. Implementación de las líneas de gestión</c:v>
                </c:pt>
                <c:pt idx="9">
                  <c:v>C10. Evaluación, seguimiento y retroalimentación a la planeación del manejo</c:v>
                </c:pt>
              </c:strCache>
            </c:strRef>
          </c:cat>
          <c:val>
            <c:numRef>
              <c:f>'Reporte Resultados'!$C$41:$C$50</c:f>
              <c:numCache>
                <c:formatCode>General</c:formatCode>
                <c:ptCount val="10"/>
                <c:pt idx="0">
                  <c:v>4</c:v>
                </c:pt>
                <c:pt idx="1">
                  <c:v>4</c:v>
                </c:pt>
                <c:pt idx="2">
                  <c:v>4</c:v>
                </c:pt>
                <c:pt idx="3">
                  <c:v>4</c:v>
                </c:pt>
                <c:pt idx="4">
                  <c:v>0</c:v>
                </c:pt>
                <c:pt idx="5">
                  <c:v>3</c:v>
                </c:pt>
                <c:pt idx="6">
                  <c:v>3</c:v>
                </c:pt>
                <c:pt idx="7">
                  <c:v>4</c:v>
                </c:pt>
                <c:pt idx="8">
                  <c:v>3</c:v>
                </c:pt>
                <c:pt idx="9">
                  <c:v>4</c:v>
                </c:pt>
              </c:numCache>
            </c:numRef>
          </c:val>
          <c:extLst>
            <c:ext xmlns:c16="http://schemas.microsoft.com/office/drawing/2014/chart" uri="{C3380CC4-5D6E-409C-BE32-E72D297353CC}">
              <c16:uniqueId val="{00000000-8DBE-4E51-88C7-C937174B86D5}"/>
            </c:ext>
          </c:extLst>
        </c:ser>
        <c:ser>
          <c:idx val="1"/>
          <c:order val="1"/>
          <c:tx>
            <c:strRef>
              <c:f>'Reporte Resultados'!$D$40</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Resultados'!$B$41:$B$50</c:f>
              <c:strCache>
                <c:ptCount val="10"/>
                <c:pt idx="0">
                  <c:v>C1. Coherencia en el diseño del área protegida</c:v>
                </c:pt>
                <c:pt idx="1">
                  <c:v>C2. Límites del área protegida</c:v>
                </c:pt>
                <c:pt idx="2">
                  <c:v>C3. Coherencia e implementación del plan de manejo</c:v>
                </c:pt>
                <c:pt idx="3">
                  <c:v>C4. Articulación con áreas del SINAP y/u otras áreas de importancia para la conservación</c:v>
                </c:pt>
                <c:pt idx="4">
                  <c:v>C5. Articulación transfronteriza para la gestión</c:v>
                </c:pt>
                <c:pt idx="5">
                  <c:v>C6. Cumplimiento de la zonificación</c:v>
                </c:pt>
                <c:pt idx="6">
                  <c:v>C7. Articulación de la gestión del área con los planes de ordenamiento territorial</c:v>
                </c:pt>
                <c:pt idx="7">
                  <c:v>C8. Manejo y uso del conocimiento</c:v>
                </c:pt>
                <c:pt idx="8">
                  <c:v>C9. Implementación de las líneas de gestión</c:v>
                </c:pt>
                <c:pt idx="9">
                  <c:v>C10. Evaluación, seguimiento y retroalimentación a la planeación del manejo</c:v>
                </c:pt>
              </c:strCache>
            </c:strRef>
          </c:cat>
          <c:val>
            <c:numRef>
              <c:f>'Reporte Resultados'!$D$41:$D$50</c:f>
              <c:numCache>
                <c:formatCode>General</c:formatCode>
                <c:ptCount val="10"/>
                <c:pt idx="0">
                  <c:v>4</c:v>
                </c:pt>
                <c:pt idx="1">
                  <c:v>4</c:v>
                </c:pt>
                <c:pt idx="2">
                  <c:v>4</c:v>
                </c:pt>
                <c:pt idx="3">
                  <c:v>4</c:v>
                </c:pt>
                <c:pt idx="4">
                  <c:v>4</c:v>
                </c:pt>
                <c:pt idx="5">
                  <c:v>4</c:v>
                </c:pt>
                <c:pt idx="6">
                  <c:v>4</c:v>
                </c:pt>
                <c:pt idx="7">
                  <c:v>4</c:v>
                </c:pt>
                <c:pt idx="8">
                  <c:v>4</c:v>
                </c:pt>
                <c:pt idx="9">
                  <c:v>4</c:v>
                </c:pt>
              </c:numCache>
            </c:numRef>
          </c:val>
          <c:extLst>
            <c:ext xmlns:c16="http://schemas.microsoft.com/office/drawing/2014/chart" uri="{C3380CC4-5D6E-409C-BE32-E72D297353CC}">
              <c16:uniqueId val="{00000001-8DBE-4E51-88C7-C937174B86D5}"/>
            </c:ext>
          </c:extLst>
        </c:ser>
        <c:dLbls>
          <c:showLegendKey val="0"/>
          <c:showVal val="0"/>
          <c:showCatName val="0"/>
          <c:showSerName val="0"/>
          <c:showPercent val="0"/>
          <c:showBubbleSize val="0"/>
        </c:dLbls>
        <c:axId val="573216296"/>
        <c:axId val="573211200"/>
      </c:radarChart>
      <c:catAx>
        <c:axId val="573216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3211200"/>
        <c:crosses val="autoZero"/>
        <c:auto val="1"/>
        <c:lblAlgn val="ctr"/>
        <c:lblOffset val="100"/>
        <c:noMultiLvlLbl val="0"/>
      </c:catAx>
      <c:valAx>
        <c:axId val="573211200"/>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3216296"/>
        <c:crosses val="autoZero"/>
        <c:crossBetween val="between"/>
        <c:majorUnit val="1"/>
      </c:valAx>
      <c:spPr>
        <a:noFill/>
        <a:ln>
          <a:noFill/>
        </a:ln>
        <a:effectLst/>
      </c:spPr>
    </c:plotArea>
    <c:legend>
      <c:legendPos val="b"/>
      <c:layout>
        <c:manualLayout>
          <c:xMode val="edge"/>
          <c:yMode val="edge"/>
          <c:x val="0.20774091120483668"/>
          <c:y val="0.90670969325399209"/>
          <c:w val="0.60262182094855254"/>
          <c:h val="5.83030293923183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5"/>
      </a:solidFill>
      <a:round/>
    </a:ln>
    <a:effectLst/>
  </c:spPr>
  <c:txPr>
    <a:bodyPr/>
    <a:lstStyle/>
    <a:p>
      <a:pPr>
        <a:defRPr sz="1000">
          <a:latin typeface="Arial Narrow" panose="020B0606020202030204" pitchFamily="34" charset="0"/>
        </a:defRPr>
      </a:pPr>
      <a:endParaRPr lang="es-CO"/>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111363921126901"/>
          <c:y val="0.210922740802651"/>
          <c:w val="0.45352556379693199"/>
          <c:h val="0.66502523722996199"/>
        </c:manualLayout>
      </c:layout>
      <c:radarChart>
        <c:radarStyle val="marker"/>
        <c:varyColors val="0"/>
        <c:ser>
          <c:idx val="0"/>
          <c:order val="0"/>
          <c:tx>
            <c:strRef>
              <c:f>'Reporte Resultados'!$C$64</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Resultados'!$B$65:$B$67</c:f>
              <c:strCache>
                <c:ptCount val="3"/>
                <c:pt idx="0">
                  <c:v>E1. Sostenibilidad financiera</c:v>
                </c:pt>
                <c:pt idx="1">
                  <c:v>E2. Talento humano</c:v>
                </c:pt>
                <c:pt idx="2">
                  <c:v>E3. Equipo e infraestructura</c:v>
                </c:pt>
              </c:strCache>
            </c:strRef>
          </c:cat>
          <c:val>
            <c:numRef>
              <c:f>'Reporte Resultados'!$C$65:$C$67</c:f>
              <c:numCache>
                <c:formatCode>General</c:formatCode>
                <c:ptCount val="3"/>
                <c:pt idx="0">
                  <c:v>3</c:v>
                </c:pt>
                <c:pt idx="1">
                  <c:v>4</c:v>
                </c:pt>
                <c:pt idx="2">
                  <c:v>3</c:v>
                </c:pt>
              </c:numCache>
            </c:numRef>
          </c:val>
          <c:extLst>
            <c:ext xmlns:c16="http://schemas.microsoft.com/office/drawing/2014/chart" uri="{C3380CC4-5D6E-409C-BE32-E72D297353CC}">
              <c16:uniqueId val="{00000000-7492-4FF4-AEE7-0D02F09C2B7C}"/>
            </c:ext>
          </c:extLst>
        </c:ser>
        <c:ser>
          <c:idx val="1"/>
          <c:order val="1"/>
          <c:tx>
            <c:strRef>
              <c:f>'Reporte Resultados'!$D$64</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Resultados'!$B$65:$B$67</c:f>
              <c:strCache>
                <c:ptCount val="3"/>
                <c:pt idx="0">
                  <c:v>E1. Sostenibilidad financiera</c:v>
                </c:pt>
                <c:pt idx="1">
                  <c:v>E2. Talento humano</c:v>
                </c:pt>
                <c:pt idx="2">
                  <c:v>E3. Equipo e infraestructura</c:v>
                </c:pt>
              </c:strCache>
            </c:strRef>
          </c:cat>
          <c:val>
            <c:numRef>
              <c:f>'Reporte Resultados'!$D$65:$D$67</c:f>
              <c:numCache>
                <c:formatCode>General</c:formatCode>
                <c:ptCount val="3"/>
                <c:pt idx="0">
                  <c:v>4</c:v>
                </c:pt>
                <c:pt idx="1">
                  <c:v>4</c:v>
                </c:pt>
                <c:pt idx="2">
                  <c:v>4</c:v>
                </c:pt>
              </c:numCache>
            </c:numRef>
          </c:val>
          <c:extLst>
            <c:ext xmlns:c16="http://schemas.microsoft.com/office/drawing/2014/chart" uri="{C3380CC4-5D6E-409C-BE32-E72D297353CC}">
              <c16:uniqueId val="{00000001-7492-4FF4-AEE7-0D02F09C2B7C}"/>
            </c:ext>
          </c:extLst>
        </c:ser>
        <c:dLbls>
          <c:showLegendKey val="0"/>
          <c:showVal val="0"/>
          <c:showCatName val="0"/>
          <c:showSerName val="0"/>
          <c:showPercent val="0"/>
          <c:showBubbleSize val="0"/>
        </c:dLbls>
        <c:axId val="473489032"/>
        <c:axId val="473485896"/>
      </c:radarChart>
      <c:catAx>
        <c:axId val="47348903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73485896"/>
        <c:crosses val="autoZero"/>
        <c:auto val="1"/>
        <c:lblAlgn val="ctr"/>
        <c:lblOffset val="100"/>
        <c:noMultiLvlLbl val="0"/>
      </c:catAx>
      <c:valAx>
        <c:axId val="473485896"/>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489032"/>
        <c:crosses val="autoZero"/>
        <c:crossBetween val="between"/>
        <c:majorUnit val="1"/>
      </c:valAx>
      <c:spPr>
        <a:noFill/>
        <a:ln>
          <a:noFill/>
        </a:ln>
        <a:effectLst/>
      </c:spPr>
    </c:plotArea>
    <c:legend>
      <c:legendPos val="b"/>
      <c:layout>
        <c:manualLayout>
          <c:xMode val="edge"/>
          <c:yMode val="edge"/>
          <c:x val="0.17234854070207517"/>
          <c:y val="0.85951972421357781"/>
          <c:w val="0.66529023759670491"/>
          <c:h val="7.679868374662123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2"/>
      </a:solidFill>
      <a:round/>
    </a:ln>
    <a:effectLst/>
  </c:spPr>
  <c:txPr>
    <a:bodyPr/>
    <a:lstStyle/>
    <a:p>
      <a:pPr>
        <a:defRPr/>
      </a:pPr>
      <a:endParaRPr lang="es-CO"/>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717706219080927"/>
          <c:y val="0.13077387065747217"/>
          <c:w val="0.39608650381225197"/>
          <c:h val="0.67285502355683802"/>
        </c:manualLayout>
      </c:layout>
      <c:radarChart>
        <c:radarStyle val="marker"/>
        <c:varyColors val="0"/>
        <c:ser>
          <c:idx val="0"/>
          <c:order val="0"/>
          <c:tx>
            <c:strRef>
              <c:f>'Reporte Resultados'!$C$54</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Resultados'!$B$55:$B$59</c:f>
              <c:strCache>
                <c:ptCount val="5"/>
                <c:pt idx="0">
                  <c:v>D1. Legitimidad de las instancias para la participación y coordinación</c:v>
                </c:pt>
                <c:pt idx="1">
                  <c:v>D2. Cualificación de actores estratégicos</c:v>
                </c:pt>
                <c:pt idx="2">
                  <c:v>D3. Manejo de conflictos</c:v>
                </c:pt>
                <c:pt idx="3">
                  <c:v>D4. Incidencia del riesgo público en la gestión</c:v>
                </c:pt>
                <c:pt idx="4">
                  <c:v>D5. Inclusión de elementos intergeneracionales/género para la gestión del AP</c:v>
                </c:pt>
              </c:strCache>
            </c:strRef>
          </c:cat>
          <c:val>
            <c:numRef>
              <c:f>'Reporte Resultados'!$C$55:$C$59</c:f>
              <c:numCache>
                <c:formatCode>General</c:formatCode>
                <c:ptCount val="5"/>
                <c:pt idx="0">
                  <c:v>3</c:v>
                </c:pt>
                <c:pt idx="1">
                  <c:v>4</c:v>
                </c:pt>
                <c:pt idx="2">
                  <c:v>4</c:v>
                </c:pt>
                <c:pt idx="3">
                  <c:v>4</c:v>
                </c:pt>
                <c:pt idx="4">
                  <c:v>3</c:v>
                </c:pt>
              </c:numCache>
            </c:numRef>
          </c:val>
          <c:extLst>
            <c:ext xmlns:c16="http://schemas.microsoft.com/office/drawing/2014/chart" uri="{C3380CC4-5D6E-409C-BE32-E72D297353CC}">
              <c16:uniqueId val="{00000000-F61B-443D-8ACF-8A6001A986DD}"/>
            </c:ext>
          </c:extLst>
        </c:ser>
        <c:ser>
          <c:idx val="1"/>
          <c:order val="1"/>
          <c:tx>
            <c:strRef>
              <c:f>'Reporte Resultados'!$D$54</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Resultados'!$B$55:$B$59</c:f>
              <c:strCache>
                <c:ptCount val="5"/>
                <c:pt idx="0">
                  <c:v>D1. Legitimidad de las instancias para la participación y coordinación</c:v>
                </c:pt>
                <c:pt idx="1">
                  <c:v>D2. Cualificación de actores estratégicos</c:v>
                </c:pt>
                <c:pt idx="2">
                  <c:v>D3. Manejo de conflictos</c:v>
                </c:pt>
                <c:pt idx="3">
                  <c:v>D4. Incidencia del riesgo público en la gestión</c:v>
                </c:pt>
                <c:pt idx="4">
                  <c:v>D5. Inclusión de elementos intergeneracionales/género para la gestión del AP</c:v>
                </c:pt>
              </c:strCache>
            </c:strRef>
          </c:cat>
          <c:val>
            <c:numRef>
              <c:f>'Reporte Resultados'!$D$55:$D$59</c:f>
              <c:numCache>
                <c:formatCode>General</c:formatCode>
                <c:ptCount val="5"/>
                <c:pt idx="0">
                  <c:v>4</c:v>
                </c:pt>
                <c:pt idx="1">
                  <c:v>4</c:v>
                </c:pt>
                <c:pt idx="2">
                  <c:v>4</c:v>
                </c:pt>
                <c:pt idx="3">
                  <c:v>4</c:v>
                </c:pt>
                <c:pt idx="4">
                  <c:v>4</c:v>
                </c:pt>
              </c:numCache>
            </c:numRef>
          </c:val>
          <c:extLst>
            <c:ext xmlns:c16="http://schemas.microsoft.com/office/drawing/2014/chart" uri="{C3380CC4-5D6E-409C-BE32-E72D297353CC}">
              <c16:uniqueId val="{00000001-F61B-443D-8ACF-8A6001A986DD}"/>
            </c:ext>
          </c:extLst>
        </c:ser>
        <c:dLbls>
          <c:showLegendKey val="0"/>
          <c:showVal val="0"/>
          <c:showCatName val="0"/>
          <c:showSerName val="0"/>
          <c:showPercent val="0"/>
          <c:showBubbleSize val="0"/>
        </c:dLbls>
        <c:axId val="473489424"/>
        <c:axId val="473484720"/>
      </c:radarChart>
      <c:catAx>
        <c:axId val="47348942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73484720"/>
        <c:crosses val="autoZero"/>
        <c:auto val="1"/>
        <c:lblAlgn val="ctr"/>
        <c:lblOffset val="100"/>
        <c:noMultiLvlLbl val="0"/>
      </c:catAx>
      <c:valAx>
        <c:axId val="473484720"/>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489424"/>
        <c:crosses val="autoZero"/>
        <c:crossBetween val="between"/>
        <c:majorUnit val="1"/>
      </c:valAx>
      <c:spPr>
        <a:noFill/>
        <a:ln>
          <a:noFill/>
        </a:ln>
        <a:effectLst/>
      </c:spPr>
    </c:plotArea>
    <c:legend>
      <c:legendPos val="b"/>
      <c:layout>
        <c:manualLayout>
          <c:xMode val="edge"/>
          <c:yMode val="edge"/>
          <c:x val="0.21543825303372727"/>
          <c:y val="0.85886992386821215"/>
          <c:w val="0.60324883521186912"/>
          <c:h val="7.4877488140069448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accent4">
          <a:lumMod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Grafica2!$B$1</c:f>
              <c:strCache>
                <c:ptCount val="1"/>
                <c:pt idx="0">
                  <c:v>Número de predios</c:v>
                </c:pt>
              </c:strCache>
            </c:strRef>
          </c:tx>
          <c:spPr>
            <a:solidFill>
              <a:srgbClr val="00B050"/>
            </a:solidFill>
            <a:ln>
              <a:noFill/>
            </a:ln>
            <a:effectLst>
              <a:outerShdw blurRad="254000" sx="102000" sy="102000" algn="ctr" rotWithShape="0">
                <a:prstClr val="black">
                  <a:alpha val="20000"/>
                </a:prstClr>
              </a:outerShdw>
            </a:effectLst>
            <a:scene3d>
              <a:camera prst="orthographicFront"/>
              <a:lightRig rig="threePt" dir="t"/>
            </a:scene3d>
            <a:sp3d>
              <a:bevelT w="190500" h="38100"/>
            </a:sp3d>
          </c:spPr>
          <c:invertIfNegative val="0"/>
          <c:dLbls>
            <c:dLbl>
              <c:idx val="0"/>
              <c:layout>
                <c:manualLayout>
                  <c:x val="3.4494924386997451E-2"/>
                  <c:y val="4.1872498702976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3BE-4DC2-812B-5EE324838DFF}"/>
                </c:ext>
              </c:extLst>
            </c:dLbl>
            <c:dLbl>
              <c:idx val="1"/>
              <c:layout>
                <c:manualLayout>
                  <c:x val="0"/>
                  <c:y val="-5.10200153789592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3BE-4DC2-812B-5EE324838DFF}"/>
                </c:ext>
              </c:extLst>
            </c:dLbl>
            <c:dLbl>
              <c:idx val="2"/>
              <c:layout>
                <c:manualLayout>
                  <c:x val="0"/>
                  <c:y val="-7.49934910692013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3BE-4DC2-812B-5EE324838DFF}"/>
                </c:ext>
              </c:extLst>
            </c:dLbl>
            <c:dLbl>
              <c:idx val="3"/>
              <c:layout>
                <c:manualLayout>
                  <c:x val="4.9784444120974308E-17"/>
                  <c:y val="-8.042447280296852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3BE-4DC2-812B-5EE324838DFF}"/>
                </c:ext>
              </c:extLst>
            </c:dLbl>
            <c:dLbl>
              <c:idx val="4"/>
              <c:layout>
                <c:manualLayout>
                  <c:x val="2.7155465037338763E-3"/>
                  <c:y val="-8.274444142758009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3BE-4DC2-812B-5EE324838DFF}"/>
                </c:ext>
              </c:extLst>
            </c:dLbl>
            <c:dLbl>
              <c:idx val="5"/>
              <c:layout>
                <c:manualLayout>
                  <c:x val="-9.9568888241948616E-17"/>
                  <c:y val="-7.891302380305903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3BE-4DC2-812B-5EE324838DFF}"/>
                </c:ext>
              </c:extLst>
            </c:dLbl>
            <c:dLbl>
              <c:idx val="7"/>
              <c:layout>
                <c:manualLayout>
                  <c:x val="-2.7155465037338763E-3"/>
                  <c:y val="-8.00639405839943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BE-4DC2-812B-5EE324838DFF}"/>
                </c:ext>
              </c:extLst>
            </c:dLbl>
            <c:dLbl>
              <c:idx val="10"/>
              <c:layout>
                <c:manualLayout>
                  <c:x val="0"/>
                  <c:y val="-8.006394058399438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BE-4DC2-812B-5EE324838DFF}"/>
                </c:ext>
              </c:extLst>
            </c:dLbl>
            <c:spPr>
              <a:noFill/>
              <a:ln w="9525">
                <a:solidFill>
                  <a:schemeClr val="accent1"/>
                </a:solid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Grafica2!$A$2:$A$12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Grafica2!$B$2:$B$12</c:f>
              <c:numCache>
                <c:formatCode>General</c:formatCode>
                <c:ptCount val="11"/>
                <c:pt idx="0">
                  <c:v>33</c:v>
                </c:pt>
                <c:pt idx="1">
                  <c:v>3</c:v>
                </c:pt>
                <c:pt idx="2">
                  <c:v>4</c:v>
                </c:pt>
                <c:pt idx="3">
                  <c:v>0</c:v>
                </c:pt>
                <c:pt idx="4">
                  <c:v>2</c:v>
                </c:pt>
                <c:pt idx="5">
                  <c:v>1</c:v>
                </c:pt>
                <c:pt idx="6">
                  <c:v>1</c:v>
                </c:pt>
                <c:pt idx="7">
                  <c:v>0</c:v>
                </c:pt>
                <c:pt idx="8">
                  <c:v>0</c:v>
                </c:pt>
                <c:pt idx="9">
                  <c:v>0</c:v>
                </c:pt>
                <c:pt idx="10">
                  <c:v>1</c:v>
                </c:pt>
              </c:numCache>
            </c:numRef>
          </c:val>
          <c:extLst>
            <c:ext xmlns:c16="http://schemas.microsoft.com/office/drawing/2014/chart" uri="{C3380CC4-5D6E-409C-BE32-E72D297353CC}">
              <c16:uniqueId val="{00000008-93BE-4DC2-812B-5EE324838DFF}"/>
            </c:ext>
          </c:extLst>
        </c:ser>
        <c:dLbls>
          <c:showLegendKey val="0"/>
          <c:showVal val="0"/>
          <c:showCatName val="0"/>
          <c:showSerName val="0"/>
          <c:showPercent val="0"/>
          <c:showBubbleSize val="0"/>
        </c:dLbls>
        <c:gapWidth val="150"/>
        <c:axId val="473513000"/>
        <c:axId val="473511824"/>
      </c:barChart>
      <c:catAx>
        <c:axId val="473513000"/>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1000" b="0" i="0" u="none" strike="noStrike" kern="1200" cap="all" baseline="0">
                <a:solidFill>
                  <a:sysClr val="windowText" lastClr="000000"/>
                </a:solidFill>
                <a:latin typeface="Arial Narrow" panose="020B0606020202030204" pitchFamily="34" charset="0"/>
                <a:ea typeface="+mn-ea"/>
                <a:cs typeface="+mn-cs"/>
              </a:defRPr>
            </a:pPr>
            <a:endParaRPr lang="es-CO"/>
          </a:p>
        </c:txPr>
        <c:crossAx val="473511824"/>
        <c:crosses val="autoZero"/>
        <c:auto val="1"/>
        <c:lblAlgn val="ctr"/>
        <c:lblOffset val="100"/>
        <c:noMultiLvlLbl val="0"/>
      </c:catAx>
      <c:valAx>
        <c:axId val="473511824"/>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1000" b="1" i="0" u="none" strike="noStrike" kern="1200" baseline="0">
                    <a:solidFill>
                      <a:schemeClr val="dk1">
                        <a:lumMod val="75000"/>
                        <a:lumOff val="25000"/>
                      </a:schemeClr>
                    </a:solidFill>
                    <a:latin typeface="Arial Narrow" panose="020B0606020202030204" pitchFamily="34" charset="0"/>
                    <a:ea typeface="+mn-ea"/>
                    <a:cs typeface="+mn-cs"/>
                  </a:defRPr>
                </a:pPr>
                <a:r>
                  <a:rPr lang="en-US" sz="1000">
                    <a:latin typeface="Arial Narrow" panose="020B0606020202030204" pitchFamily="34" charset="0"/>
                  </a:rPr>
                  <a:t>Tamaño</a:t>
                </a:r>
                <a:r>
                  <a:rPr lang="en-US" sz="1000" baseline="0">
                    <a:latin typeface="Arial Narrow" panose="020B0606020202030204" pitchFamily="34" charset="0"/>
                  </a:rPr>
                  <a:t> de predios - rango en hectáreas</a:t>
                </a:r>
                <a:endParaRPr lang="en-US" sz="1000">
                  <a:latin typeface="Arial Narrow" panose="020B0606020202030204" pitchFamily="34" charset="0"/>
                </a:endParaRPr>
              </a:p>
            </c:rich>
          </c:tx>
          <c:layout>
            <c:manualLayout>
              <c:xMode val="edge"/>
              <c:yMode val="edge"/>
              <c:x val="1.9008825526137134E-2"/>
              <c:y val="9.8401366237966179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dk1">
                      <a:lumMod val="75000"/>
                      <a:lumOff val="25000"/>
                    </a:schemeClr>
                  </a:solidFill>
                  <a:latin typeface="Arial Narrow" panose="020B0606020202030204" pitchFamily="34" charset="0"/>
                  <a:ea typeface="+mn-ea"/>
                  <a:cs typeface="+mn-cs"/>
                </a:defRPr>
              </a:pPr>
              <a:endParaRPr lang="es-CO"/>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dk1">
                    <a:lumMod val="75000"/>
                    <a:lumOff val="25000"/>
                  </a:schemeClr>
                </a:solidFill>
                <a:latin typeface="Arial Narrow" panose="020B0606020202030204" pitchFamily="34" charset="0"/>
                <a:ea typeface="+mn-ea"/>
                <a:cs typeface="+mn-cs"/>
              </a:defRPr>
            </a:pPr>
            <a:endParaRPr lang="es-CO"/>
          </a:p>
        </c:txPr>
        <c:crossAx val="473513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978368759382871"/>
          <c:y val="3.361563874519951E-2"/>
          <c:w val="0.93061584693217714"/>
          <c:h val="0.53387139107611548"/>
        </c:manualLayout>
      </c:layout>
      <c:bar3DChart>
        <c:barDir val="col"/>
        <c:grouping val="standard"/>
        <c:varyColors val="0"/>
        <c:ser>
          <c:idx val="0"/>
          <c:order val="0"/>
          <c:tx>
            <c:strRef>
              <c:f>Grafica4!$B$1</c:f>
              <c:strCache>
                <c:ptCount val="1"/>
                <c:pt idx="0">
                  <c:v>Número de predios 
por rango en porcentaje
(%) al interior del AP</c:v>
                </c:pt>
              </c:strCache>
            </c:strRef>
          </c:tx>
          <c:spPr>
            <a:solidFill>
              <a:srgbClr val="0070C0"/>
            </a:solidFill>
            <a:ln w="9525" cap="flat" cmpd="sng" algn="ctr">
              <a:solidFill>
                <a:schemeClr val="accent1">
                  <a:shade val="95000"/>
                </a:schemeClr>
              </a:solidFill>
              <a:round/>
            </a:ln>
            <a:effectLst/>
            <a:sp3d contourW="9525">
              <a:contourClr>
                <a:schemeClr val="accent1">
                  <a:shade val="95000"/>
                </a:schemeClr>
              </a:contourClr>
            </a:sp3d>
          </c:spPr>
          <c:invertIfNegative val="0"/>
          <c:cat>
            <c:strRef>
              <c:f>Grafica4!$A$2:$A$12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Grafica4!$B$2:$B$12</c:f>
              <c:numCache>
                <c:formatCode>General</c:formatCode>
                <c:ptCount val="11"/>
                <c:pt idx="0">
                  <c:v>8</c:v>
                </c:pt>
                <c:pt idx="1">
                  <c:v>3</c:v>
                </c:pt>
                <c:pt idx="2">
                  <c:v>0</c:v>
                </c:pt>
                <c:pt idx="3">
                  <c:v>1</c:v>
                </c:pt>
                <c:pt idx="4">
                  <c:v>4</c:v>
                </c:pt>
                <c:pt idx="5">
                  <c:v>3</c:v>
                </c:pt>
                <c:pt idx="6">
                  <c:v>2</c:v>
                </c:pt>
                <c:pt idx="7">
                  <c:v>2</c:v>
                </c:pt>
                <c:pt idx="8">
                  <c:v>3</c:v>
                </c:pt>
                <c:pt idx="9">
                  <c:v>3</c:v>
                </c:pt>
              </c:numCache>
            </c:numRef>
          </c:val>
          <c:extLst>
            <c:ext xmlns:c16="http://schemas.microsoft.com/office/drawing/2014/chart" uri="{C3380CC4-5D6E-409C-BE32-E72D297353CC}">
              <c16:uniqueId val="{00000000-A1DF-4529-ADA9-525D9AAE9852}"/>
            </c:ext>
          </c:extLst>
        </c:ser>
        <c:ser>
          <c:idx val="1"/>
          <c:order val="1"/>
          <c:tx>
            <c:strRef>
              <c:f>Grafica4!$C$1</c:f>
              <c:strCache>
                <c:ptCount val="1"/>
                <c:pt idx="0">
                  <c:v>Número de predios  
por rango en hectáreas
(ha) al interior del AP</c:v>
                </c:pt>
              </c:strCache>
            </c:strRef>
          </c:tx>
          <c:spPr>
            <a:solidFill>
              <a:srgbClr val="FF6600"/>
            </a:solidFill>
            <a:ln w="9525" cap="flat" cmpd="sng" algn="ctr">
              <a:solidFill>
                <a:schemeClr val="accent2">
                  <a:shade val="95000"/>
                </a:schemeClr>
              </a:solidFill>
              <a:round/>
            </a:ln>
            <a:effectLst/>
            <a:sp3d contourW="9525">
              <a:contourClr>
                <a:schemeClr val="accent2">
                  <a:shade val="95000"/>
                </a:schemeClr>
              </a:contourClr>
            </a:sp3d>
          </c:spPr>
          <c:invertIfNegative val="0"/>
          <c:cat>
            <c:strRef>
              <c:f>Grafica4!$A$2:$A$12</c:f>
              <c:strCache>
                <c:ptCount val="11"/>
                <c:pt idx="0">
                  <c:v>0 -10</c:v>
                </c:pt>
                <c:pt idx="1">
                  <c:v>10 - 20</c:v>
                </c:pt>
                <c:pt idx="2">
                  <c:v>20 - 30</c:v>
                </c:pt>
                <c:pt idx="3">
                  <c:v>30 - 40</c:v>
                </c:pt>
                <c:pt idx="4">
                  <c:v>40 - 50</c:v>
                </c:pt>
                <c:pt idx="5">
                  <c:v>50 - 60 </c:v>
                </c:pt>
                <c:pt idx="6">
                  <c:v>60 - 70</c:v>
                </c:pt>
                <c:pt idx="7">
                  <c:v>70 - 80</c:v>
                </c:pt>
                <c:pt idx="8">
                  <c:v>80 - 90</c:v>
                </c:pt>
                <c:pt idx="9">
                  <c:v>90 - 100</c:v>
                </c:pt>
                <c:pt idx="10">
                  <c:v>Mayor a 100 </c:v>
                </c:pt>
              </c:strCache>
            </c:strRef>
          </c:cat>
          <c:val>
            <c:numRef>
              <c:f>Grafica4!$C$2:$C$12</c:f>
              <c:numCache>
                <c:formatCode>General</c:formatCode>
                <c:ptCount val="11"/>
                <c:pt idx="0">
                  <c:v>22</c:v>
                </c:pt>
                <c:pt idx="1">
                  <c:v>2</c:v>
                </c:pt>
                <c:pt idx="2">
                  <c:v>2</c:v>
                </c:pt>
                <c:pt idx="3">
                  <c:v>0</c:v>
                </c:pt>
                <c:pt idx="4">
                  <c:v>0</c:v>
                </c:pt>
                <c:pt idx="5">
                  <c:v>1</c:v>
                </c:pt>
                <c:pt idx="6">
                  <c:v>1</c:v>
                </c:pt>
                <c:pt idx="7">
                  <c:v>0</c:v>
                </c:pt>
                <c:pt idx="8">
                  <c:v>0</c:v>
                </c:pt>
                <c:pt idx="9">
                  <c:v>0</c:v>
                </c:pt>
                <c:pt idx="10">
                  <c:v>1</c:v>
                </c:pt>
              </c:numCache>
            </c:numRef>
          </c:val>
          <c:extLst>
            <c:ext xmlns:c16="http://schemas.microsoft.com/office/drawing/2014/chart" uri="{C3380CC4-5D6E-409C-BE32-E72D297353CC}">
              <c16:uniqueId val="{00000001-A1DF-4529-ADA9-525D9AAE9852}"/>
            </c:ext>
          </c:extLst>
        </c:ser>
        <c:dLbls>
          <c:showLegendKey val="0"/>
          <c:showVal val="0"/>
          <c:showCatName val="0"/>
          <c:showSerName val="0"/>
          <c:showPercent val="0"/>
          <c:showBubbleSize val="0"/>
        </c:dLbls>
        <c:gapWidth val="150"/>
        <c:shape val="box"/>
        <c:axId val="473513392"/>
        <c:axId val="473518880"/>
        <c:axId val="433820304"/>
      </c:bar3DChart>
      <c:catAx>
        <c:axId val="473513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CO"/>
          </a:p>
        </c:txPr>
        <c:crossAx val="473518880"/>
        <c:crosses val="autoZero"/>
        <c:auto val="1"/>
        <c:lblAlgn val="ctr"/>
        <c:lblOffset val="100"/>
        <c:noMultiLvlLbl val="0"/>
      </c:catAx>
      <c:valAx>
        <c:axId val="473518880"/>
        <c:scaling>
          <c:orientation val="minMax"/>
        </c:scaling>
        <c:delete val="0"/>
        <c:axPos val="l"/>
        <c:title>
          <c:tx>
            <c:rich>
              <a:bodyPr rot="-5400000" spcFirstLastPara="1" vertOverflow="ellipsis" vert="horz" wrap="square" anchor="ctr" anchorCtr="1"/>
              <a:lstStyle/>
              <a:p>
                <a:pPr>
                  <a:defRPr sz="700" b="0" i="0" u="none" strike="noStrike" kern="1200" cap="all" baseline="0">
                    <a:solidFill>
                      <a:sysClr val="windowText" lastClr="000000"/>
                    </a:solidFill>
                    <a:latin typeface="Arial" panose="020B0604020202020204" pitchFamily="34" charset="0"/>
                    <a:ea typeface="+mn-ea"/>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Numero de predios </a:t>
                </a:r>
              </a:p>
              <a:p>
                <a:pPr>
                  <a:defRPr sz="700">
                    <a:solidFill>
                      <a:sysClr val="windowText" lastClr="000000"/>
                    </a:solidFill>
                    <a:latin typeface="Arial" panose="020B0604020202020204" pitchFamily="34" charset="0"/>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por rangos de </a:t>
                </a:r>
              </a:p>
              <a:p>
                <a:pPr>
                  <a:defRPr sz="700">
                    <a:solidFill>
                      <a:sysClr val="windowText" lastClr="000000"/>
                    </a:solidFill>
                    <a:latin typeface="Arial" panose="020B0604020202020204" pitchFamily="34" charset="0"/>
                    <a:cs typeface="Arial" panose="020B0604020202020204" pitchFamily="34" charset="0"/>
                  </a:defRPr>
                </a:pPr>
                <a:r>
                  <a:rPr lang="en-US" sz="700">
                    <a:solidFill>
                      <a:sysClr val="windowText" lastClr="000000"/>
                    </a:solidFill>
                    <a:latin typeface="Arial" panose="020B0604020202020204" pitchFamily="34" charset="0"/>
                    <a:cs typeface="Arial" panose="020B0604020202020204" pitchFamily="34" charset="0"/>
                  </a:rPr>
                  <a:t>porcentaje y hectáreas</a:t>
                </a:r>
              </a:p>
            </c:rich>
          </c:tx>
          <c:layout>
            <c:manualLayout>
              <c:xMode val="edge"/>
              <c:yMode val="edge"/>
              <c:x val="8.960023554947269E-2"/>
              <c:y val="6.2296699787456375E-2"/>
            </c:manualLayout>
          </c:layout>
          <c:overlay val="0"/>
          <c:spPr>
            <a:noFill/>
            <a:ln>
              <a:noFill/>
            </a:ln>
            <a:effectLst/>
          </c:spPr>
          <c:txPr>
            <a:bodyPr rot="-5400000" spcFirstLastPara="1" vertOverflow="ellipsis" vert="horz" wrap="square" anchor="ctr" anchorCtr="1"/>
            <a:lstStyle/>
            <a:p>
              <a:pPr>
                <a:defRPr sz="700" b="0" i="0" u="none" strike="noStrike" kern="1200" cap="all" baseline="0">
                  <a:solidFill>
                    <a:sysClr val="windowText" lastClr="000000"/>
                  </a:solidFill>
                  <a:latin typeface="Arial" panose="020B0604020202020204" pitchFamily="34" charset="0"/>
                  <a:ea typeface="+mn-ea"/>
                  <a:cs typeface="Arial" panose="020B0604020202020204" pitchFamily="34" charset="0"/>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crossAx val="473513392"/>
        <c:crosses val="autoZero"/>
        <c:crossBetween val="between"/>
        <c:majorUnit val="15"/>
      </c:valAx>
      <c:serAx>
        <c:axId val="433820304"/>
        <c:scaling>
          <c:orientation val="minMax"/>
        </c:scaling>
        <c:delete val="1"/>
        <c:axPos val="b"/>
        <c:majorTickMark val="none"/>
        <c:minorTickMark val="none"/>
        <c:tickLblPos val="nextTo"/>
        <c:crossAx val="473518880"/>
        <c:crosses val="autoZero"/>
      </c:ser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s-CO"/>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663-49DD-8121-0511F0C5C79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663-49DD-8121-0511F0C5C79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E663-49DD-8121-0511F0C5C79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3-E663-49DD-8121-0511F0C5C799}"/>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ysClr val="windowText" lastClr="000000"/>
                    </a:solidFill>
                    <a:latin typeface="Arial Narrow" panose="020B0606020202030204" pitchFamily="34" charset="0"/>
                    <a:ea typeface="+mn-ea"/>
                    <a:cs typeface="+mn-cs"/>
                  </a:defRPr>
                </a:pPr>
                <a:endParaRPr lang="es-CO"/>
              </a:p>
            </c:tx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Datos!$A$76:$A$77</c:f>
              <c:strCache>
                <c:ptCount val="2"/>
                <c:pt idx="0">
                  <c:v>Predios totalmente al interior del área protegida </c:v>
                </c:pt>
                <c:pt idx="1">
                  <c:v>Predios parcialmente al interiordel área protegida </c:v>
                </c:pt>
              </c:strCache>
            </c:strRef>
          </c:cat>
          <c:val>
            <c:numRef>
              <c:f>Datos!$B$76:$B$77</c:f>
              <c:numCache>
                <c:formatCode>General</c:formatCode>
                <c:ptCount val="2"/>
                <c:pt idx="0">
                  <c:v>16</c:v>
                </c:pt>
                <c:pt idx="1">
                  <c:v>29</c:v>
                </c:pt>
              </c:numCache>
            </c:numRef>
          </c:val>
          <c:extLst>
            <c:ext xmlns:c16="http://schemas.microsoft.com/office/drawing/2014/chart" uri="{C3380CC4-5D6E-409C-BE32-E72D297353CC}">
              <c16:uniqueId val="{00000004-E663-49DD-8121-0511F0C5C799}"/>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Aves!$D$1</c:f>
              <c:strCache>
                <c:ptCount val="1"/>
                <c:pt idx="0">
                  <c:v>N° Especies</c:v>
                </c:pt>
              </c:strCache>
            </c:strRef>
          </c:tx>
          <c:spPr>
            <a:solidFill>
              <a:schemeClr val="accent1"/>
            </a:solidFill>
            <a:ln>
              <a:noFill/>
            </a:ln>
            <a:effectLst/>
          </c:spPr>
          <c:invertIfNegative val="0"/>
          <c:cat>
            <c:strRef>
              <c:f>Aves!$C$2:$C$32</c:f>
              <c:strCache>
                <c:ptCount val="31"/>
                <c:pt idx="0">
                  <c:v>Thraupidae</c:v>
                </c:pt>
                <c:pt idx="1">
                  <c:v>Tyrannidae</c:v>
                </c:pt>
                <c:pt idx="2">
                  <c:v>Trochilidae</c:v>
                </c:pt>
                <c:pt idx="3">
                  <c:v>Parulidae</c:v>
                </c:pt>
                <c:pt idx="4">
                  <c:v>Emberizidae</c:v>
                </c:pt>
                <c:pt idx="5">
                  <c:v>Picidae</c:v>
                </c:pt>
                <c:pt idx="6">
                  <c:v>Icteridae</c:v>
                </c:pt>
                <c:pt idx="7">
                  <c:v>Cardinalidae</c:v>
                </c:pt>
                <c:pt idx="8">
                  <c:v>Columbidae</c:v>
                </c:pt>
                <c:pt idx="9">
                  <c:v>Furnariidae</c:v>
                </c:pt>
                <c:pt idx="10">
                  <c:v>Turdidae</c:v>
                </c:pt>
                <c:pt idx="11">
                  <c:v>Fringillidae</c:v>
                </c:pt>
                <c:pt idx="12">
                  <c:v>Troglodytidae</c:v>
                </c:pt>
                <c:pt idx="13">
                  <c:v>Accipitridae</c:v>
                </c:pt>
                <c:pt idx="14">
                  <c:v>Trogonidae</c:v>
                </c:pt>
                <c:pt idx="15">
                  <c:v>Tityridae</c:v>
                </c:pt>
                <c:pt idx="16">
                  <c:v>Hirundinidae</c:v>
                </c:pt>
                <c:pt idx="17">
                  <c:v>Falconidae</c:v>
                </c:pt>
                <c:pt idx="18">
                  <c:v>Thamnophidae</c:v>
                </c:pt>
                <c:pt idx="19">
                  <c:v>Corvidae</c:v>
                </c:pt>
                <c:pt idx="20">
                  <c:v>Cuculidae</c:v>
                </c:pt>
                <c:pt idx="21">
                  <c:v>Momotidae</c:v>
                </c:pt>
                <c:pt idx="22">
                  <c:v>Ramphastidae</c:v>
                </c:pt>
                <c:pt idx="23">
                  <c:v>Cotingidae</c:v>
                </c:pt>
                <c:pt idx="24">
                  <c:v>Cathartidae</c:v>
                </c:pt>
                <c:pt idx="25">
                  <c:v>Psittacidae</c:v>
                </c:pt>
                <c:pt idx="26">
                  <c:v>Tinamidae</c:v>
                </c:pt>
                <c:pt idx="27">
                  <c:v>Vireonidae</c:v>
                </c:pt>
                <c:pt idx="28">
                  <c:v>Dendrocolaptidae</c:v>
                </c:pt>
                <c:pt idx="29">
                  <c:v>Cracidae</c:v>
                </c:pt>
                <c:pt idx="30">
                  <c:v>Apodidae</c:v>
                </c:pt>
              </c:strCache>
            </c:strRef>
          </c:cat>
          <c:val>
            <c:numRef>
              <c:f>Aves!$D$2:$D$32</c:f>
              <c:numCache>
                <c:formatCode>General</c:formatCode>
                <c:ptCount val="31"/>
                <c:pt idx="0">
                  <c:v>35</c:v>
                </c:pt>
                <c:pt idx="1">
                  <c:v>25</c:v>
                </c:pt>
                <c:pt idx="2">
                  <c:v>15</c:v>
                </c:pt>
                <c:pt idx="3">
                  <c:v>8</c:v>
                </c:pt>
                <c:pt idx="4">
                  <c:v>8</c:v>
                </c:pt>
                <c:pt idx="5">
                  <c:v>6</c:v>
                </c:pt>
                <c:pt idx="6">
                  <c:v>6</c:v>
                </c:pt>
                <c:pt idx="7">
                  <c:v>6</c:v>
                </c:pt>
                <c:pt idx="8">
                  <c:v>6</c:v>
                </c:pt>
                <c:pt idx="9">
                  <c:v>5</c:v>
                </c:pt>
                <c:pt idx="10">
                  <c:v>5</c:v>
                </c:pt>
                <c:pt idx="11">
                  <c:v>5</c:v>
                </c:pt>
                <c:pt idx="12">
                  <c:v>4</c:v>
                </c:pt>
                <c:pt idx="13">
                  <c:v>4</c:v>
                </c:pt>
                <c:pt idx="14">
                  <c:v>3</c:v>
                </c:pt>
                <c:pt idx="15">
                  <c:v>3</c:v>
                </c:pt>
                <c:pt idx="16">
                  <c:v>3</c:v>
                </c:pt>
                <c:pt idx="17">
                  <c:v>3</c:v>
                </c:pt>
                <c:pt idx="18">
                  <c:v>3</c:v>
                </c:pt>
                <c:pt idx="19">
                  <c:v>3</c:v>
                </c:pt>
                <c:pt idx="20">
                  <c:v>2</c:v>
                </c:pt>
                <c:pt idx="21">
                  <c:v>2</c:v>
                </c:pt>
                <c:pt idx="22">
                  <c:v>2</c:v>
                </c:pt>
                <c:pt idx="23">
                  <c:v>2</c:v>
                </c:pt>
                <c:pt idx="24">
                  <c:v>2</c:v>
                </c:pt>
                <c:pt idx="25">
                  <c:v>2</c:v>
                </c:pt>
                <c:pt idx="26">
                  <c:v>2</c:v>
                </c:pt>
                <c:pt idx="27">
                  <c:v>2</c:v>
                </c:pt>
                <c:pt idx="28">
                  <c:v>1</c:v>
                </c:pt>
                <c:pt idx="29">
                  <c:v>1</c:v>
                </c:pt>
                <c:pt idx="30">
                  <c:v>1</c:v>
                </c:pt>
              </c:numCache>
            </c:numRef>
          </c:val>
          <c:extLst>
            <c:ext xmlns:c16="http://schemas.microsoft.com/office/drawing/2014/chart" uri="{C3380CC4-5D6E-409C-BE32-E72D297353CC}">
              <c16:uniqueId val="{00000000-87C1-45A8-9D36-9377E6725396}"/>
            </c:ext>
          </c:extLst>
        </c:ser>
        <c:dLbls>
          <c:showLegendKey val="0"/>
          <c:showVal val="0"/>
          <c:showCatName val="0"/>
          <c:showSerName val="0"/>
          <c:showPercent val="0"/>
          <c:showBubbleSize val="0"/>
        </c:dLbls>
        <c:gapWidth val="219"/>
        <c:overlap val="-27"/>
        <c:axId val="577227704"/>
        <c:axId val="577222608"/>
      </c:barChart>
      <c:catAx>
        <c:axId val="577227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Familia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7222608"/>
        <c:crosses val="autoZero"/>
        <c:auto val="1"/>
        <c:lblAlgn val="ctr"/>
        <c:lblOffset val="100"/>
        <c:noMultiLvlLbl val="0"/>
      </c:catAx>
      <c:valAx>
        <c:axId val="577222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Especies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7227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Plantas!$E$1</c:f>
              <c:strCache>
                <c:ptCount val="1"/>
                <c:pt idx="0">
                  <c:v>N° Especies</c:v>
                </c:pt>
              </c:strCache>
            </c:strRef>
          </c:tx>
          <c:spPr>
            <a:solidFill>
              <a:schemeClr val="accent1"/>
            </a:solidFill>
            <a:ln>
              <a:noFill/>
            </a:ln>
            <a:effectLst/>
          </c:spPr>
          <c:invertIfNegative val="0"/>
          <c:cat>
            <c:strRef>
              <c:f>Plantas!$D$2:$D$37</c:f>
              <c:strCache>
                <c:ptCount val="35"/>
                <c:pt idx="0">
                  <c:v>Solanaceae</c:v>
                </c:pt>
                <c:pt idx="1">
                  <c:v>Rubiaceae</c:v>
                </c:pt>
                <c:pt idx="2">
                  <c:v>Asteraceae</c:v>
                </c:pt>
                <c:pt idx="3">
                  <c:v>Lauraceae</c:v>
                </c:pt>
                <c:pt idx="4">
                  <c:v>Melastomataceae</c:v>
                </c:pt>
                <c:pt idx="5">
                  <c:v>Bromeliaceae</c:v>
                </c:pt>
                <c:pt idx="6">
                  <c:v>Piperaceae</c:v>
                </c:pt>
                <c:pt idx="7">
                  <c:v>Urticaceae</c:v>
                </c:pt>
                <c:pt idx="8">
                  <c:v>Malvaceae</c:v>
                </c:pt>
                <c:pt idx="9">
                  <c:v>Fabaceae</c:v>
                </c:pt>
                <c:pt idx="10">
                  <c:v>Gesneriaceae</c:v>
                </c:pt>
                <c:pt idx="11">
                  <c:v>Passifloraceae</c:v>
                </c:pt>
                <c:pt idx="12">
                  <c:v>Arecaceae</c:v>
                </c:pt>
                <c:pt idx="13">
                  <c:v>Moraceae</c:v>
                </c:pt>
                <c:pt idx="14">
                  <c:v>Clusiaceae</c:v>
                </c:pt>
                <c:pt idx="15">
                  <c:v>Cucurbitaceae</c:v>
                </c:pt>
                <c:pt idx="16">
                  <c:v>Annonaceae</c:v>
                </c:pt>
                <c:pt idx="17">
                  <c:v>Ericaceae</c:v>
                </c:pt>
                <c:pt idx="18">
                  <c:v>Euphorbiaceae</c:v>
                </c:pt>
                <c:pt idx="19">
                  <c:v>Poaceae</c:v>
                </c:pt>
                <c:pt idx="20">
                  <c:v>Araliaceae</c:v>
                </c:pt>
                <c:pt idx="21">
                  <c:v>Boraginaceae</c:v>
                </c:pt>
                <c:pt idx="22">
                  <c:v>Salicaceae</c:v>
                </c:pt>
                <c:pt idx="23">
                  <c:v>Meliaceae</c:v>
                </c:pt>
                <c:pt idx="24">
                  <c:v>Rosaceae</c:v>
                </c:pt>
                <c:pt idx="25">
                  <c:v>Lamiaceae</c:v>
                </c:pt>
                <c:pt idx="26">
                  <c:v>Actinidiaceae</c:v>
                </c:pt>
                <c:pt idx="27">
                  <c:v>Araceae</c:v>
                </c:pt>
                <c:pt idx="28">
                  <c:v>Fabacea</c:v>
                </c:pt>
                <c:pt idx="29">
                  <c:v>Clethraceae</c:v>
                </c:pt>
                <c:pt idx="30">
                  <c:v>Heliconiaceae</c:v>
                </c:pt>
                <c:pt idx="31">
                  <c:v>Sapindaceae</c:v>
                </c:pt>
                <c:pt idx="32">
                  <c:v>Malpighiaceae</c:v>
                </c:pt>
                <c:pt idx="33">
                  <c:v>Polygalaceae</c:v>
                </c:pt>
                <c:pt idx="34">
                  <c:v>Acanthaceae</c:v>
                </c:pt>
              </c:strCache>
            </c:strRef>
          </c:cat>
          <c:val>
            <c:numRef>
              <c:f>Plantas!$E$2:$E$37</c:f>
              <c:numCache>
                <c:formatCode>General</c:formatCode>
                <c:ptCount val="35"/>
                <c:pt idx="0">
                  <c:v>24</c:v>
                </c:pt>
                <c:pt idx="1">
                  <c:v>18</c:v>
                </c:pt>
                <c:pt idx="2">
                  <c:v>15</c:v>
                </c:pt>
                <c:pt idx="3">
                  <c:v>13</c:v>
                </c:pt>
                <c:pt idx="4">
                  <c:v>13</c:v>
                </c:pt>
                <c:pt idx="5">
                  <c:v>12</c:v>
                </c:pt>
                <c:pt idx="6">
                  <c:v>12</c:v>
                </c:pt>
                <c:pt idx="7">
                  <c:v>10</c:v>
                </c:pt>
                <c:pt idx="8">
                  <c:v>9</c:v>
                </c:pt>
                <c:pt idx="9">
                  <c:v>9</c:v>
                </c:pt>
                <c:pt idx="10">
                  <c:v>9</c:v>
                </c:pt>
                <c:pt idx="11">
                  <c:v>8</c:v>
                </c:pt>
                <c:pt idx="12">
                  <c:v>7</c:v>
                </c:pt>
                <c:pt idx="13">
                  <c:v>7</c:v>
                </c:pt>
                <c:pt idx="14">
                  <c:v>6</c:v>
                </c:pt>
                <c:pt idx="15">
                  <c:v>6</c:v>
                </c:pt>
                <c:pt idx="16">
                  <c:v>5</c:v>
                </c:pt>
                <c:pt idx="17">
                  <c:v>5</c:v>
                </c:pt>
                <c:pt idx="18">
                  <c:v>5</c:v>
                </c:pt>
                <c:pt idx="19">
                  <c:v>5</c:v>
                </c:pt>
                <c:pt idx="20">
                  <c:v>4</c:v>
                </c:pt>
                <c:pt idx="21">
                  <c:v>4</c:v>
                </c:pt>
                <c:pt idx="22">
                  <c:v>4</c:v>
                </c:pt>
                <c:pt idx="23">
                  <c:v>4</c:v>
                </c:pt>
                <c:pt idx="24">
                  <c:v>4</c:v>
                </c:pt>
                <c:pt idx="25">
                  <c:v>4</c:v>
                </c:pt>
                <c:pt idx="26">
                  <c:v>3</c:v>
                </c:pt>
                <c:pt idx="27">
                  <c:v>3</c:v>
                </c:pt>
                <c:pt idx="28">
                  <c:v>3</c:v>
                </c:pt>
                <c:pt idx="29">
                  <c:v>3</c:v>
                </c:pt>
                <c:pt idx="30">
                  <c:v>3</c:v>
                </c:pt>
                <c:pt idx="31">
                  <c:v>3</c:v>
                </c:pt>
                <c:pt idx="32">
                  <c:v>3</c:v>
                </c:pt>
                <c:pt idx="33">
                  <c:v>3</c:v>
                </c:pt>
                <c:pt idx="34">
                  <c:v>2</c:v>
                </c:pt>
              </c:numCache>
            </c:numRef>
          </c:val>
          <c:extLst>
            <c:ext xmlns:c16="http://schemas.microsoft.com/office/drawing/2014/chart" uri="{C3380CC4-5D6E-409C-BE32-E72D297353CC}">
              <c16:uniqueId val="{00000000-2471-45B5-964D-89629293E8D8}"/>
            </c:ext>
          </c:extLst>
        </c:ser>
        <c:dLbls>
          <c:showLegendKey val="0"/>
          <c:showVal val="0"/>
          <c:showCatName val="0"/>
          <c:showSerName val="0"/>
          <c:showPercent val="0"/>
          <c:showBubbleSize val="0"/>
        </c:dLbls>
        <c:gapWidth val="219"/>
        <c:overlap val="-27"/>
        <c:axId val="577223000"/>
        <c:axId val="577224960"/>
      </c:barChart>
      <c:catAx>
        <c:axId val="577223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Familias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7224960"/>
        <c:crosses val="autoZero"/>
        <c:auto val="1"/>
        <c:lblAlgn val="ctr"/>
        <c:lblOffset val="100"/>
        <c:noMultiLvlLbl val="0"/>
      </c:catAx>
      <c:valAx>
        <c:axId val="57722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Especies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7223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s-CO" sz="1200"/>
              <a:t>Rango entre 71 a 90. Calidad: Buena</a:t>
            </a:r>
            <a:endParaRPr lang="en-US" sz="1200"/>
          </a:p>
        </c:rich>
      </c:tx>
      <c:layout>
        <c:manualLayout>
          <c:xMode val="edge"/>
          <c:yMode val="edge"/>
          <c:x val="0.30532633420822397"/>
          <c:y val="3.0010718113612004E-2"/>
        </c:manualLayout>
      </c:layout>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cat>
            <c:strRef>
              <c:f>SantaEmilia!$A$1:$S$1</c:f>
              <c:strCache>
                <c:ptCount val="19"/>
                <c:pt idx="0">
                  <c:v>15/02.2010</c:v>
                </c:pt>
                <c:pt idx="1">
                  <c:v>13/09/2010</c:v>
                </c:pt>
                <c:pt idx="2">
                  <c:v>19/01/2011</c:v>
                </c:pt>
                <c:pt idx="3">
                  <c:v>09/05/2011</c:v>
                </c:pt>
                <c:pt idx="4">
                  <c:v>13/09/2011</c:v>
                </c:pt>
                <c:pt idx="5">
                  <c:v>06/02/2012</c:v>
                </c:pt>
                <c:pt idx="6">
                  <c:v>10/09/2012</c:v>
                </c:pt>
                <c:pt idx="7">
                  <c:v>18/02/2013</c:v>
                </c:pt>
                <c:pt idx="8">
                  <c:v>09/09/2013</c:v>
                </c:pt>
                <c:pt idx="9">
                  <c:v>24/04/2014</c:v>
                </c:pt>
                <c:pt idx="10">
                  <c:v>09/09/2014</c:v>
                </c:pt>
                <c:pt idx="11">
                  <c:v>02/02/2015</c:v>
                </c:pt>
                <c:pt idx="12">
                  <c:v>31/08/2015</c:v>
                </c:pt>
                <c:pt idx="13">
                  <c:v>25/01/2016</c:v>
                </c:pt>
                <c:pt idx="14">
                  <c:v>22/08/2016</c:v>
                </c:pt>
                <c:pt idx="15">
                  <c:v>13/02/2017</c:v>
                </c:pt>
                <c:pt idx="16">
                  <c:v>04/09/2017</c:v>
                </c:pt>
                <c:pt idx="17">
                  <c:v>12/02/2018</c:v>
                </c:pt>
                <c:pt idx="18">
                  <c:v>01/10/2018</c:v>
                </c:pt>
              </c:strCache>
            </c:strRef>
          </c:cat>
          <c:val>
            <c:numRef>
              <c:f>SantaEmilia!$A$2:$S$2</c:f>
              <c:numCache>
                <c:formatCode>0_)</c:formatCode>
                <c:ptCount val="19"/>
                <c:pt idx="0">
                  <c:v>81</c:v>
                </c:pt>
                <c:pt idx="1">
                  <c:v>76</c:v>
                </c:pt>
                <c:pt idx="2">
                  <c:v>79</c:v>
                </c:pt>
                <c:pt idx="3">
                  <c:v>80</c:v>
                </c:pt>
                <c:pt idx="4">
                  <c:v>77</c:v>
                </c:pt>
                <c:pt idx="5">
                  <c:v>76</c:v>
                </c:pt>
                <c:pt idx="6">
                  <c:v>77</c:v>
                </c:pt>
                <c:pt idx="7">
                  <c:v>80</c:v>
                </c:pt>
                <c:pt idx="8">
                  <c:v>81</c:v>
                </c:pt>
                <c:pt idx="9">
                  <c:v>85</c:v>
                </c:pt>
                <c:pt idx="10">
                  <c:v>78</c:v>
                </c:pt>
                <c:pt idx="11">
                  <c:v>79</c:v>
                </c:pt>
                <c:pt idx="12">
                  <c:v>78</c:v>
                </c:pt>
                <c:pt idx="13">
                  <c:v>87</c:v>
                </c:pt>
                <c:pt idx="14">
                  <c:v>80</c:v>
                </c:pt>
                <c:pt idx="15">
                  <c:v>80</c:v>
                </c:pt>
                <c:pt idx="16">
                  <c:v>80</c:v>
                </c:pt>
                <c:pt idx="17">
                  <c:v>72</c:v>
                </c:pt>
                <c:pt idx="18">
                  <c:v>72</c:v>
                </c:pt>
              </c:numCache>
            </c:numRef>
          </c:val>
          <c:extLst>
            <c:ext xmlns:c16="http://schemas.microsoft.com/office/drawing/2014/chart" uri="{C3380CC4-5D6E-409C-BE32-E72D297353CC}">
              <c16:uniqueId val="{00000000-07DE-434B-9127-52456CAEE190}"/>
            </c:ext>
          </c:extLst>
        </c:ser>
        <c:dLbls>
          <c:showLegendKey val="0"/>
          <c:showVal val="0"/>
          <c:showCatName val="0"/>
          <c:showSerName val="0"/>
          <c:showPercent val="0"/>
          <c:showBubbleSize val="0"/>
        </c:dLbls>
        <c:gapWidth val="150"/>
        <c:shape val="box"/>
        <c:axId val="577224176"/>
        <c:axId val="577224568"/>
        <c:axId val="0"/>
      </c:bar3DChart>
      <c:catAx>
        <c:axId val="577224176"/>
        <c:scaling>
          <c:orientation val="minMax"/>
        </c:scaling>
        <c:delete val="0"/>
        <c:axPos val="b"/>
        <c:numFmt formatCode="General" sourceLinked="1"/>
        <c:majorTickMark val="none"/>
        <c:minorTickMark val="none"/>
        <c:tickLblPos val="nextTo"/>
        <c:txPr>
          <a:bodyPr/>
          <a:lstStyle/>
          <a:p>
            <a:pPr>
              <a:defRPr sz="900"/>
            </a:pPr>
            <a:endParaRPr lang="es-CO"/>
          </a:p>
        </c:txPr>
        <c:crossAx val="577224568"/>
        <c:crosses val="autoZero"/>
        <c:auto val="1"/>
        <c:lblAlgn val="ctr"/>
        <c:lblOffset val="100"/>
        <c:noMultiLvlLbl val="0"/>
      </c:catAx>
      <c:valAx>
        <c:axId val="577224568"/>
        <c:scaling>
          <c:orientation val="minMax"/>
        </c:scaling>
        <c:delete val="0"/>
        <c:axPos val="l"/>
        <c:majorGridlines/>
        <c:numFmt formatCode="0_)" sourceLinked="1"/>
        <c:majorTickMark val="none"/>
        <c:minorTickMark val="none"/>
        <c:tickLblPos val="nextTo"/>
        <c:crossAx val="577224176"/>
        <c:crosses val="autoZero"/>
        <c:crossBetween val="between"/>
      </c:valAx>
    </c:plotArea>
    <c:plotVisOnly val="1"/>
    <c:dispBlanksAs val="gap"/>
    <c:showDLblsOverMax val="0"/>
  </c:chart>
  <c:txPr>
    <a:bodyPr/>
    <a:lstStyle/>
    <a:p>
      <a:pPr>
        <a:defRPr>
          <a:latin typeface="Arial Narrow" panose="020B0606020202030204" pitchFamily="34" charset="0"/>
        </a:defRPr>
      </a:pPr>
      <a:endParaRPr lang="es-CO"/>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537292213473316"/>
          <c:y val="0.15824074074074074"/>
          <c:w val="0.45160717410323709"/>
          <c:h val="0.69894320501603979"/>
        </c:manualLayout>
      </c:layout>
      <c:bar3DChart>
        <c:barDir val="col"/>
        <c:grouping val="stacked"/>
        <c:varyColors val="0"/>
        <c:ser>
          <c:idx val="0"/>
          <c:order val="0"/>
          <c:tx>
            <c:strRef>
              <c:f>'PNR Santa Emilia'!$C$1</c:f>
              <c:strCache>
                <c:ptCount val="1"/>
                <c:pt idx="0">
                  <c:v>Educación y cultura ambiental</c:v>
                </c:pt>
              </c:strCache>
            </c:strRef>
          </c:tx>
          <c:spPr>
            <a:solidFill>
              <a:schemeClr val="accent1"/>
            </a:solidFill>
            <a:ln>
              <a:noFill/>
            </a:ln>
            <a:effectLst/>
            <a:sp3d/>
          </c:spPr>
          <c:invertIfNegative val="0"/>
          <c:cat>
            <c:numRef>
              <c:f>'PNR Santa Emilia'!$B$2:$B$11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Santa Emilia'!$C$2:$C$11</c:f>
              <c:numCache>
                <c:formatCode>[$$-240A]\ #,##0.00</c:formatCode>
                <c:ptCount val="10"/>
                <c:pt idx="0">
                  <c:v>8700000</c:v>
                </c:pt>
                <c:pt idx="1">
                  <c:v>7660000</c:v>
                </c:pt>
                <c:pt idx="2">
                  <c:v>6930000</c:v>
                </c:pt>
                <c:pt idx="3">
                  <c:v>2000000</c:v>
                </c:pt>
                <c:pt idx="4">
                  <c:v>10900000</c:v>
                </c:pt>
                <c:pt idx="5">
                  <c:v>11000000</c:v>
                </c:pt>
                <c:pt idx="6">
                  <c:v>2000000</c:v>
                </c:pt>
                <c:pt idx="7">
                  <c:v>3800000</c:v>
                </c:pt>
                <c:pt idx="8">
                  <c:v>5000000</c:v>
                </c:pt>
                <c:pt idx="9">
                  <c:v>4800000</c:v>
                </c:pt>
              </c:numCache>
            </c:numRef>
          </c:val>
          <c:extLst>
            <c:ext xmlns:c16="http://schemas.microsoft.com/office/drawing/2014/chart" uri="{C3380CC4-5D6E-409C-BE32-E72D297353CC}">
              <c16:uniqueId val="{00000000-A0AA-4759-BE15-BE9F65A3EB00}"/>
            </c:ext>
          </c:extLst>
        </c:ser>
        <c:ser>
          <c:idx val="1"/>
          <c:order val="1"/>
          <c:tx>
            <c:strRef>
              <c:f>'PNR Santa Emilia'!$D$1</c:f>
              <c:strCache>
                <c:ptCount val="1"/>
                <c:pt idx="0">
                  <c:v>Sistemas productivos sostenibles</c:v>
                </c:pt>
              </c:strCache>
            </c:strRef>
          </c:tx>
          <c:spPr>
            <a:solidFill>
              <a:schemeClr val="accent2"/>
            </a:solidFill>
            <a:ln>
              <a:noFill/>
            </a:ln>
            <a:effectLst/>
            <a:sp3d/>
          </c:spPr>
          <c:invertIfNegative val="0"/>
          <c:cat>
            <c:numRef>
              <c:f>'PNR Santa Emilia'!$B$2:$B$11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Santa Emilia'!$D$2:$D$11</c:f>
              <c:numCache>
                <c:formatCode>[$$-240A]\ #,##0.00</c:formatCode>
                <c:ptCount val="10"/>
                <c:pt idx="0">
                  <c:v>0</c:v>
                </c:pt>
                <c:pt idx="1">
                  <c:v>0</c:v>
                </c:pt>
                <c:pt idx="2">
                  <c:v>0</c:v>
                </c:pt>
                <c:pt idx="3">
                  <c:v>2000000</c:v>
                </c:pt>
                <c:pt idx="4">
                  <c:v>1000000</c:v>
                </c:pt>
                <c:pt idx="5">
                  <c:v>1000000</c:v>
                </c:pt>
                <c:pt idx="6">
                  <c:v>500000</c:v>
                </c:pt>
                <c:pt idx="7">
                  <c:v>1000000</c:v>
                </c:pt>
                <c:pt idx="8">
                  <c:v>1000000</c:v>
                </c:pt>
                <c:pt idx="9">
                  <c:v>2500000</c:v>
                </c:pt>
              </c:numCache>
            </c:numRef>
          </c:val>
          <c:extLst>
            <c:ext xmlns:c16="http://schemas.microsoft.com/office/drawing/2014/chart" uri="{C3380CC4-5D6E-409C-BE32-E72D297353CC}">
              <c16:uniqueId val="{00000001-A0AA-4759-BE15-BE9F65A3EB00}"/>
            </c:ext>
          </c:extLst>
        </c:ser>
        <c:ser>
          <c:idx val="2"/>
          <c:order val="2"/>
          <c:tx>
            <c:strRef>
              <c:f>'PNR Santa Emilia'!$E$1</c:f>
              <c:strCache>
                <c:ptCount val="1"/>
                <c:pt idx="0">
                  <c:v>Ecoturismo</c:v>
                </c:pt>
              </c:strCache>
            </c:strRef>
          </c:tx>
          <c:spPr>
            <a:solidFill>
              <a:schemeClr val="accent3"/>
            </a:solidFill>
            <a:ln>
              <a:noFill/>
            </a:ln>
            <a:effectLst/>
            <a:sp3d/>
          </c:spPr>
          <c:invertIfNegative val="0"/>
          <c:cat>
            <c:numRef>
              <c:f>'PNR Santa Emilia'!$B$2:$B$11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Santa Emilia'!$E$2:$E$11</c:f>
              <c:numCache>
                <c:formatCode>[$$-240A]\ #,##0.00</c:formatCode>
                <c:ptCount val="10"/>
                <c:pt idx="0">
                  <c:v>2100000</c:v>
                </c:pt>
                <c:pt idx="1">
                  <c:v>2500000</c:v>
                </c:pt>
                <c:pt idx="2">
                  <c:v>2000000</c:v>
                </c:pt>
                <c:pt idx="3">
                  <c:v>2000000</c:v>
                </c:pt>
                <c:pt idx="4">
                  <c:v>4500000</c:v>
                </c:pt>
                <c:pt idx="5">
                  <c:v>4000000</c:v>
                </c:pt>
                <c:pt idx="6">
                  <c:v>5000000</c:v>
                </c:pt>
                <c:pt idx="7">
                  <c:v>3300000</c:v>
                </c:pt>
                <c:pt idx="8">
                  <c:v>4000000</c:v>
                </c:pt>
                <c:pt idx="9">
                  <c:v>3000000</c:v>
                </c:pt>
              </c:numCache>
            </c:numRef>
          </c:val>
          <c:extLst>
            <c:ext xmlns:c16="http://schemas.microsoft.com/office/drawing/2014/chart" uri="{C3380CC4-5D6E-409C-BE32-E72D297353CC}">
              <c16:uniqueId val="{00000002-A0AA-4759-BE15-BE9F65A3EB00}"/>
            </c:ext>
          </c:extLst>
        </c:ser>
        <c:ser>
          <c:idx val="3"/>
          <c:order val="3"/>
          <c:tx>
            <c:strRef>
              <c:f>'PNR Santa Emilia'!$F$1</c:f>
              <c:strCache>
                <c:ptCount val="1"/>
                <c:pt idx="0">
                  <c:v>Ordenamiento territorial</c:v>
                </c:pt>
              </c:strCache>
            </c:strRef>
          </c:tx>
          <c:spPr>
            <a:solidFill>
              <a:schemeClr val="accent4"/>
            </a:solidFill>
            <a:ln>
              <a:noFill/>
            </a:ln>
            <a:effectLst/>
            <a:sp3d/>
          </c:spPr>
          <c:invertIfNegative val="0"/>
          <c:cat>
            <c:numRef>
              <c:f>'PNR Santa Emilia'!$B$2:$B$11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Santa Emilia'!$F$2:$F$11</c:f>
              <c:numCache>
                <c:formatCode>[$$-240A]\ #,##0.00</c:formatCode>
                <c:ptCount val="10"/>
                <c:pt idx="0">
                  <c:v>0</c:v>
                </c:pt>
                <c:pt idx="1">
                  <c:v>3000000</c:v>
                </c:pt>
                <c:pt idx="2">
                  <c:v>2000000</c:v>
                </c:pt>
                <c:pt idx="3">
                  <c:v>2000000</c:v>
                </c:pt>
                <c:pt idx="4">
                  <c:v>1500000</c:v>
                </c:pt>
                <c:pt idx="5">
                  <c:v>2000000</c:v>
                </c:pt>
                <c:pt idx="6">
                  <c:v>500000</c:v>
                </c:pt>
                <c:pt idx="7">
                  <c:v>1000000</c:v>
                </c:pt>
                <c:pt idx="8">
                  <c:v>1000000</c:v>
                </c:pt>
                <c:pt idx="9">
                  <c:v>800000</c:v>
                </c:pt>
              </c:numCache>
            </c:numRef>
          </c:val>
          <c:extLst>
            <c:ext xmlns:c16="http://schemas.microsoft.com/office/drawing/2014/chart" uri="{C3380CC4-5D6E-409C-BE32-E72D297353CC}">
              <c16:uniqueId val="{00000003-A0AA-4759-BE15-BE9F65A3EB00}"/>
            </c:ext>
          </c:extLst>
        </c:ser>
        <c:ser>
          <c:idx val="4"/>
          <c:order val="4"/>
          <c:tx>
            <c:strRef>
              <c:f>'PNR Santa Emilia'!$G$1</c:f>
              <c:strCache>
                <c:ptCount val="1"/>
                <c:pt idx="0">
                  <c:v>Evaluación de la efectividad de manejo</c:v>
                </c:pt>
              </c:strCache>
            </c:strRef>
          </c:tx>
          <c:spPr>
            <a:solidFill>
              <a:srgbClr val="00B050"/>
            </a:solidFill>
            <a:ln>
              <a:noFill/>
            </a:ln>
            <a:effectLst/>
            <a:sp3d/>
          </c:spPr>
          <c:invertIfNegative val="0"/>
          <c:cat>
            <c:numRef>
              <c:f>'PNR Santa Emilia'!$B$2:$B$11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Santa Emilia'!$G$2:$G$11</c:f>
              <c:numCache>
                <c:formatCode>[$$-240A]\ #,##0.00</c:formatCode>
                <c:ptCount val="10"/>
                <c:pt idx="0">
                  <c:v>600000</c:v>
                </c:pt>
                <c:pt idx="1">
                  <c:v>0</c:v>
                </c:pt>
                <c:pt idx="2">
                  <c:v>2000000</c:v>
                </c:pt>
                <c:pt idx="3">
                  <c:v>2000000</c:v>
                </c:pt>
                <c:pt idx="4">
                  <c:v>2500000</c:v>
                </c:pt>
                <c:pt idx="5">
                  <c:v>2000000</c:v>
                </c:pt>
                <c:pt idx="6">
                  <c:v>1000000</c:v>
                </c:pt>
                <c:pt idx="7">
                  <c:v>1300000</c:v>
                </c:pt>
                <c:pt idx="8">
                  <c:v>1000000</c:v>
                </c:pt>
                <c:pt idx="9">
                  <c:v>900000</c:v>
                </c:pt>
              </c:numCache>
            </c:numRef>
          </c:val>
          <c:extLst>
            <c:ext xmlns:c16="http://schemas.microsoft.com/office/drawing/2014/chart" uri="{C3380CC4-5D6E-409C-BE32-E72D297353CC}">
              <c16:uniqueId val="{00000004-A0AA-4759-BE15-BE9F65A3EB00}"/>
            </c:ext>
          </c:extLst>
        </c:ser>
        <c:dLbls>
          <c:showLegendKey val="0"/>
          <c:showVal val="0"/>
          <c:showCatName val="0"/>
          <c:showSerName val="0"/>
          <c:showPercent val="0"/>
          <c:showBubbleSize val="0"/>
        </c:dLbls>
        <c:gapWidth val="55"/>
        <c:gapDepth val="55"/>
        <c:shape val="box"/>
        <c:axId val="577225352"/>
        <c:axId val="577223392"/>
        <c:axId val="0"/>
      </c:bar3DChart>
      <c:catAx>
        <c:axId val="577225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r>
                  <a:rPr lang="es-CO" sz="1000" b="1">
                    <a:solidFill>
                      <a:schemeClr val="tx1"/>
                    </a:solidFill>
                    <a:latin typeface="Arial Narrow" panose="020B0606020202030204" pitchFamily="34" charset="0"/>
                  </a:rPr>
                  <a:t>Linea</a:t>
                </a:r>
                <a:r>
                  <a:rPr lang="es-CO" sz="1000" b="1" baseline="0">
                    <a:solidFill>
                      <a:schemeClr val="tx1"/>
                    </a:solidFill>
                    <a:latin typeface="Arial Narrow" panose="020B0606020202030204" pitchFamily="34" charset="0"/>
                  </a:rPr>
                  <a:t> de Gestión</a:t>
                </a:r>
                <a:endParaRPr lang="es-CO" sz="1000" b="1">
                  <a:solidFill>
                    <a:schemeClr val="tx1"/>
                  </a:solidFill>
                  <a:latin typeface="Arial Narrow" panose="020B0606020202030204" pitchFamily="34" charset="0"/>
                </a:endParaRPr>
              </a:p>
            </c:rich>
          </c:tx>
          <c:layout>
            <c:manualLayout>
              <c:xMode val="edge"/>
              <c:yMode val="edge"/>
              <c:x val="0.68096219312401973"/>
              <c:y val="6.9230460775736372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3392"/>
        <c:crosses val="autoZero"/>
        <c:auto val="1"/>
        <c:lblAlgn val="ctr"/>
        <c:lblOffset val="100"/>
        <c:noMultiLvlLbl val="0"/>
      </c:catAx>
      <c:valAx>
        <c:axId val="577223392"/>
        <c:scaling>
          <c:orientation val="minMax"/>
        </c:scaling>
        <c:delete val="0"/>
        <c:axPos val="l"/>
        <c:majorGridlines>
          <c:spPr>
            <a:ln w="9525" cap="flat" cmpd="sng" algn="ctr">
              <a:solidFill>
                <a:schemeClr val="tx1">
                  <a:lumMod val="15000"/>
                  <a:lumOff val="85000"/>
                </a:schemeClr>
              </a:solidFill>
              <a:round/>
            </a:ln>
            <a:effectLst/>
          </c:spPr>
        </c:majorGridlines>
        <c:numFmt formatCode="[$$-240A]\ #,##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5352"/>
        <c:crosses val="autoZero"/>
        <c:crossBetween val="between"/>
        <c:dispUnits>
          <c:builtInUnit val="millions"/>
          <c:dispUnitsLbl>
            <c:layout>
              <c:manualLayout>
                <c:xMode val="edge"/>
                <c:yMode val="edge"/>
                <c:x val="3.4440288713910763E-2"/>
                <c:y val="0.3929090113735782"/>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dispUnitsLbl>
        </c:dispUnits>
      </c:valAx>
      <c:spPr>
        <a:noFill/>
        <a:ln>
          <a:noFill/>
        </a:ln>
        <a:effectLst/>
      </c:spPr>
    </c:plotArea>
    <c:legend>
      <c:legendPos val="r"/>
      <c:layout>
        <c:manualLayout>
          <c:xMode val="edge"/>
          <c:yMode val="edge"/>
          <c:x val="0.64723708895972076"/>
          <c:y val="0.21092337416156309"/>
          <c:w val="0.34166021194790297"/>
          <c:h val="0.605931029454651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244375804181414"/>
          <c:y val="7.0848034765376447E-2"/>
          <c:w val="0.57151854939125291"/>
          <c:h val="0.57891846080721865"/>
        </c:manualLayout>
      </c:layout>
      <c:barChart>
        <c:barDir val="bar"/>
        <c:grouping val="clustered"/>
        <c:varyColors val="0"/>
        <c:ser>
          <c:idx val="0"/>
          <c:order val="0"/>
          <c:tx>
            <c:strRef>
              <c:f>'PRN Santa Emilia'!$B$2</c:f>
              <c:strCache>
                <c:ptCount val="1"/>
                <c:pt idx="0">
                  <c:v>Estado
1. Disminución fuerte.
2. Disminución Leve.
3. Mantiene.
4. Incremento Leve.
5. Incremento fuerte.</c:v>
                </c:pt>
              </c:strCache>
            </c:strRef>
          </c:tx>
          <c:spPr>
            <a:solidFill>
              <a:srgbClr val="0070C0"/>
            </a:solidFill>
            <a:ln>
              <a:noFill/>
            </a:ln>
            <a:effectLst/>
          </c:spPr>
          <c:invertIfNegative val="0"/>
          <c:cat>
            <c:strRef>
              <c:f>'PRN Santa Emilia'!$A$3</c:f>
              <c:strCache>
                <c:ptCount val="1"/>
                <c:pt idx="0">
                  <c:v>Conflicto especie - sistema productivo</c:v>
                </c:pt>
              </c:strCache>
            </c:strRef>
          </c:cat>
          <c:val>
            <c:numRef>
              <c:f>'PRN Santa Emilia'!$B$3</c:f>
              <c:numCache>
                <c:formatCode>General</c:formatCode>
                <c:ptCount val="1"/>
                <c:pt idx="0">
                  <c:v>5</c:v>
                </c:pt>
              </c:numCache>
            </c:numRef>
          </c:val>
          <c:extLst>
            <c:ext xmlns:c16="http://schemas.microsoft.com/office/drawing/2014/chart" uri="{C3380CC4-5D6E-409C-BE32-E72D297353CC}">
              <c16:uniqueId val="{00000000-020E-420A-A5EB-75B09CBDB79B}"/>
            </c:ext>
          </c:extLst>
        </c:ser>
        <c:ser>
          <c:idx val="1"/>
          <c:order val="1"/>
          <c:tx>
            <c:strRef>
              <c:f>'PRN Santa Emilia'!$C$2</c:f>
              <c:strCache>
                <c:ptCount val="1"/>
                <c:pt idx="0">
                  <c:v>Alcance
1. Localizado.
2. Aislado.
3. Extendido.
4. Generalizado.</c:v>
                </c:pt>
              </c:strCache>
            </c:strRef>
          </c:tx>
          <c:spPr>
            <a:solidFill>
              <a:srgbClr val="CCCC00"/>
            </a:solidFill>
            <a:ln>
              <a:noFill/>
            </a:ln>
            <a:effectLst/>
          </c:spPr>
          <c:invertIfNegative val="0"/>
          <c:cat>
            <c:strRef>
              <c:f>'PRN Santa Emilia'!$A$3</c:f>
              <c:strCache>
                <c:ptCount val="1"/>
                <c:pt idx="0">
                  <c:v>Conflicto especie - sistema productivo</c:v>
                </c:pt>
              </c:strCache>
            </c:strRef>
          </c:cat>
          <c:val>
            <c:numRef>
              <c:f>'PRN Santa Emilia'!$C$3</c:f>
              <c:numCache>
                <c:formatCode>General</c:formatCode>
                <c:ptCount val="1"/>
                <c:pt idx="0">
                  <c:v>3</c:v>
                </c:pt>
              </c:numCache>
            </c:numRef>
          </c:val>
          <c:extLst>
            <c:ext xmlns:c16="http://schemas.microsoft.com/office/drawing/2014/chart" uri="{C3380CC4-5D6E-409C-BE32-E72D297353CC}">
              <c16:uniqueId val="{00000001-020E-420A-A5EB-75B09CBDB79B}"/>
            </c:ext>
          </c:extLst>
        </c:ser>
        <c:ser>
          <c:idx val="2"/>
          <c:order val="2"/>
          <c:tx>
            <c:strRef>
              <c:f>'PRN Santa Emilia'!$D$2</c:f>
              <c:strCache>
                <c:ptCount val="1"/>
                <c:pt idx="0">
                  <c:v>Impacto 
1. Leve.
2. Moderado.
3. Alto.
4. Severo.</c:v>
                </c:pt>
              </c:strCache>
            </c:strRef>
          </c:tx>
          <c:spPr>
            <a:solidFill>
              <a:srgbClr val="FF0066"/>
            </a:solidFill>
            <a:ln>
              <a:noFill/>
            </a:ln>
            <a:effectLst/>
          </c:spPr>
          <c:invertIfNegative val="0"/>
          <c:cat>
            <c:strRef>
              <c:f>'PRN Santa Emilia'!$A$3</c:f>
              <c:strCache>
                <c:ptCount val="1"/>
                <c:pt idx="0">
                  <c:v>Conflicto especie - sistema productivo</c:v>
                </c:pt>
              </c:strCache>
            </c:strRef>
          </c:cat>
          <c:val>
            <c:numRef>
              <c:f>'PRN Santa Emilia'!$D$3</c:f>
              <c:numCache>
                <c:formatCode>General</c:formatCode>
                <c:ptCount val="1"/>
                <c:pt idx="0">
                  <c:v>3</c:v>
                </c:pt>
              </c:numCache>
            </c:numRef>
          </c:val>
          <c:extLst>
            <c:ext xmlns:c16="http://schemas.microsoft.com/office/drawing/2014/chart" uri="{C3380CC4-5D6E-409C-BE32-E72D297353CC}">
              <c16:uniqueId val="{00000002-020E-420A-A5EB-75B09CBDB79B}"/>
            </c:ext>
          </c:extLst>
        </c:ser>
        <c:ser>
          <c:idx val="3"/>
          <c:order val="3"/>
          <c:tx>
            <c:strRef>
              <c:f>'PRN Santa Emilia'!$E$2</c:f>
              <c:strCache>
                <c:ptCount val="1"/>
                <c:pt idx="0">
                  <c:v>Permanencia
1. Corto Plazo.
2. Mediano Plazo.
3. Largo Plazo.
4. Permanente.</c:v>
                </c:pt>
              </c:strCache>
            </c:strRef>
          </c:tx>
          <c:spPr>
            <a:solidFill>
              <a:srgbClr val="00B050"/>
            </a:solidFill>
            <a:ln>
              <a:noFill/>
            </a:ln>
            <a:effectLst/>
          </c:spPr>
          <c:invertIfNegative val="0"/>
          <c:cat>
            <c:strRef>
              <c:f>'PRN Santa Emilia'!$A$3</c:f>
              <c:strCache>
                <c:ptCount val="1"/>
                <c:pt idx="0">
                  <c:v>Conflicto especie - sistema productivo</c:v>
                </c:pt>
              </c:strCache>
            </c:strRef>
          </c:cat>
          <c:val>
            <c:numRef>
              <c:f>'PRN Santa Emilia'!$E$3</c:f>
              <c:numCache>
                <c:formatCode>General</c:formatCode>
                <c:ptCount val="1"/>
                <c:pt idx="0">
                  <c:v>3</c:v>
                </c:pt>
              </c:numCache>
            </c:numRef>
          </c:val>
          <c:extLst>
            <c:ext xmlns:c16="http://schemas.microsoft.com/office/drawing/2014/chart" uri="{C3380CC4-5D6E-409C-BE32-E72D297353CC}">
              <c16:uniqueId val="{00000003-020E-420A-A5EB-75B09CBDB79B}"/>
            </c:ext>
          </c:extLst>
        </c:ser>
        <c:dLbls>
          <c:showLegendKey val="0"/>
          <c:showVal val="0"/>
          <c:showCatName val="0"/>
          <c:showSerName val="0"/>
          <c:showPercent val="0"/>
          <c:showBubbleSize val="0"/>
        </c:dLbls>
        <c:gapWidth val="182"/>
        <c:axId val="577221824"/>
        <c:axId val="577220648"/>
      </c:barChart>
      <c:catAx>
        <c:axId val="5772218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0648"/>
        <c:crosses val="autoZero"/>
        <c:auto val="1"/>
        <c:lblAlgn val="ctr"/>
        <c:lblOffset val="100"/>
        <c:noMultiLvlLbl val="0"/>
      </c:catAx>
      <c:valAx>
        <c:axId val="577220648"/>
        <c:scaling>
          <c:orientation val="minMax"/>
          <c:max val="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1824"/>
        <c:crosses val="autoZero"/>
        <c:crossBetween val="between"/>
        <c:majorUnit val="1"/>
      </c:valAx>
      <c:spPr>
        <a:noFill/>
        <a:ln>
          <a:noFill/>
        </a:ln>
        <a:effectLst/>
      </c:spPr>
    </c:plotArea>
    <c:legend>
      <c:legendPos val="b"/>
      <c:layout>
        <c:manualLayout>
          <c:xMode val="edge"/>
          <c:yMode val="edge"/>
          <c:x val="0.10074048175207012"/>
          <c:y val="0.76867220364577715"/>
          <c:w val="0.78173562670038654"/>
          <c:h val="0.20784443040510348"/>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Narrow" panose="020B0606020202030204" pitchFamily="34" charset="0"/>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A9F4B-CA76-4E59-A462-35B8BBE25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51</Pages>
  <Words>19027</Words>
  <Characters>104649</Characters>
  <Application>Microsoft Office Word</Application>
  <DocSecurity>0</DocSecurity>
  <Lines>872</Lines>
  <Paragraphs>246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Eduardo Londoño</cp:lastModifiedBy>
  <cp:revision>53</cp:revision>
  <dcterms:created xsi:type="dcterms:W3CDTF">2021-06-13T14:34:00Z</dcterms:created>
  <dcterms:modified xsi:type="dcterms:W3CDTF">2021-06-24T18:32:00Z</dcterms:modified>
</cp:coreProperties>
</file>