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FA886" w14:textId="6CFF1385" w:rsidR="001E4578" w:rsidRDefault="00446A36">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dx</m:t>
              </m:r>
            </m:e>
          </m:nary>
          <m:r>
            <w:rPr>
              <w:rFonts w:ascii="Cambria Math" w:hAnsi="Cambria Math"/>
            </w:rPr>
            <w:br/>
          </m:r>
        </m:oMath>
      </m:oMathPara>
      <w:r>
        <w:t>El desarrollo de esta integral necesita de una visión apartada de las técnicas tradicionales de resolución de integral, y exige un nivel de creatividad o ingenio para su solución.</w:t>
      </w:r>
    </w:p>
    <w:p w14:paraId="6B144882" w14:textId="324C10B6" w:rsidR="00446A36" w:rsidRDefault="00446A36">
      <w:r>
        <w:t>La integral se puede resolver por el método de sustitución (o sustitución trigonométrica si se quiere realizar el proceso de manera más directa), pero no se ve que argumento de la integral esté multiplicado por una derivada.</w:t>
      </w:r>
    </w:p>
    <w:p w14:paraId="6AC2278E" w14:textId="038363A3" w:rsidR="00446A36" w:rsidRDefault="00446A36">
      <w:pPr>
        <w:rPr>
          <w:rFonts w:eastAsiaTheme="minorEastAsia"/>
        </w:rPr>
      </w:pPr>
      <w:r>
        <w:t xml:space="preserve">La derivada de la función </w:t>
      </w:r>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es el mismo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pero para poder emplear este método se multiplicará y se dividirá por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lo que facilitará la sustitución</w:t>
      </w:r>
    </w:p>
    <w:p w14:paraId="1B476018" w14:textId="469FEDDD" w:rsidR="00446A36" w:rsidRPr="00446A36" w:rsidRDefault="00446A36">
      <w:pPr>
        <w:rPr>
          <w:rFonts w:eastAsiaTheme="minorEastAsia"/>
        </w:rPr>
      </w:pPr>
      <m:oMathPara>
        <m:oMathParaPr>
          <m:jc m:val="center"/>
        </m:oMathParaPr>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dx</m:t>
              </m:r>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den>
              </m:f>
              <m:r>
                <w:rPr>
                  <w:rFonts w:ascii="Cambria Math" w:hAnsi="Cambria Math"/>
                </w:rPr>
                <m:t>dx</m:t>
              </m:r>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r>
                <w:rPr>
                  <w:rFonts w:ascii="Cambria Math" w:hAnsi="Cambria Math"/>
                </w:rPr>
                <m:t>dx</m:t>
              </m:r>
            </m:e>
          </m:nary>
        </m:oMath>
      </m:oMathPara>
    </w:p>
    <w:p w14:paraId="238F67C9" w14:textId="08B078F0" w:rsidR="00446A36" w:rsidRPr="00446A36" w:rsidRDefault="00446A36">
      <w:pPr>
        <w:rPr>
          <w:rFonts w:eastAsiaTheme="minorEastAsia"/>
        </w:rPr>
      </w:pPr>
      <m:oMathPara>
        <m:oMathParaPr>
          <m:jc m:val="center"/>
        </m:oMathParaPr>
        <m:oMath>
          <m:r>
            <w:rPr>
              <w:rFonts w:ascii="Cambria Math" w:hAnsi="Cambria Math"/>
            </w:rPr>
            <m:t>sea 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w:br/>
          </m:r>
        </m:oMath>
        <m:oMath>
          <m:r>
            <w:rPr>
              <w:rFonts w:ascii="Cambria Math" w:hAnsi="Cambria Math"/>
            </w:rPr>
            <m:t>du=</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r>
            <w:rPr>
              <w:rFonts w:eastAsiaTheme="minorEastAsia"/>
            </w:rPr>
            <w:br/>
          </m:r>
        </m:oMath>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den>
              </m:f>
              <m:r>
                <w:rPr>
                  <w:rFonts w:ascii="Cambria Math" w:hAnsi="Cambria Math"/>
                </w:rPr>
                <m:t>du</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u</m:t>
              </m:r>
            </m:e>
          </m:func>
          <m:r>
            <w:rPr>
              <w:rFonts w:ascii="Cambria Math" w:hAnsi="Cambria Math"/>
            </w:rPr>
            <m:t>+c</m:t>
          </m:r>
          <m:r>
            <w:rPr>
              <w:rFonts w:ascii="Cambria Math" w:hAnsi="Cambria Math"/>
            </w:rPr>
            <w:br/>
          </m:r>
        </m:oMath>
        <m:oMath>
          <m:nary>
            <m:naryPr>
              <m:subHide m:val="1"/>
              <m:supHide m:val="1"/>
              <m:ctrlPr>
                <w:rPr>
                  <w:rFonts w:ascii="Cambria Math" w:hAnsi="Cambria Math"/>
                  <w:i/>
                  <w:bdr w:val="single" w:sz="8" w:space="0" w:color="00B050"/>
                </w:rPr>
              </m:ctrlPr>
            </m:naryPr>
            <m:sub/>
            <m:sup/>
            <m:e>
              <m:f>
                <m:fPr>
                  <m:ctrlPr>
                    <w:rPr>
                      <w:rFonts w:ascii="Cambria Math" w:hAnsi="Cambria Math"/>
                      <w:i/>
                      <w:bdr w:val="single" w:sz="8" w:space="0" w:color="00B050"/>
                    </w:rPr>
                  </m:ctrlPr>
                </m:fPr>
                <m:num>
                  <m:r>
                    <w:rPr>
                      <w:rFonts w:ascii="Cambria Math" w:hAnsi="Cambria Math"/>
                      <w:bdr w:val="single" w:sz="8" w:space="0" w:color="00B050"/>
                    </w:rPr>
                    <m:t>1</m:t>
                  </m:r>
                </m:num>
                <m:den>
                  <m:sSup>
                    <m:sSupPr>
                      <m:ctrlPr>
                        <w:rPr>
                          <w:rFonts w:ascii="Cambria Math" w:hAnsi="Cambria Math"/>
                          <w:i/>
                          <w:bdr w:val="single" w:sz="8" w:space="0" w:color="00B050"/>
                        </w:rPr>
                      </m:ctrlPr>
                    </m:sSupPr>
                    <m:e>
                      <m:r>
                        <w:rPr>
                          <w:rFonts w:ascii="Cambria Math" w:hAnsi="Cambria Math"/>
                          <w:bdr w:val="single" w:sz="8" w:space="0" w:color="00B050"/>
                        </w:rPr>
                        <m:t>e</m:t>
                      </m:r>
                    </m:e>
                    <m:sup>
                      <m:r>
                        <w:rPr>
                          <w:rFonts w:ascii="Cambria Math" w:hAnsi="Cambria Math"/>
                          <w:bdr w:val="single" w:sz="8" w:space="0" w:color="00B050"/>
                        </w:rPr>
                        <m:t>-x</m:t>
                      </m:r>
                    </m:sup>
                  </m:sSup>
                  <m:r>
                    <w:rPr>
                      <w:rFonts w:ascii="Cambria Math" w:hAnsi="Cambria Math"/>
                      <w:bdr w:val="single" w:sz="8" w:space="0" w:color="00B050"/>
                    </w:rPr>
                    <m:t>+</m:t>
                  </m:r>
                  <m:sSup>
                    <m:sSupPr>
                      <m:ctrlPr>
                        <w:rPr>
                          <w:rFonts w:ascii="Cambria Math" w:hAnsi="Cambria Math"/>
                          <w:i/>
                          <w:bdr w:val="single" w:sz="8" w:space="0" w:color="00B050"/>
                        </w:rPr>
                      </m:ctrlPr>
                    </m:sSupPr>
                    <m:e>
                      <m:r>
                        <w:rPr>
                          <w:rFonts w:ascii="Cambria Math" w:hAnsi="Cambria Math"/>
                          <w:bdr w:val="single" w:sz="8" w:space="0" w:color="00B050"/>
                        </w:rPr>
                        <m:t>e</m:t>
                      </m:r>
                    </m:e>
                    <m:sup>
                      <m:r>
                        <w:rPr>
                          <w:rFonts w:ascii="Cambria Math" w:hAnsi="Cambria Math"/>
                          <w:bdr w:val="single" w:sz="8" w:space="0" w:color="00B050"/>
                        </w:rPr>
                        <m:t>x</m:t>
                      </m:r>
                    </m:sup>
                  </m:sSup>
                </m:den>
              </m:f>
              <m:r>
                <w:rPr>
                  <w:rFonts w:ascii="Cambria Math" w:hAnsi="Cambria Math"/>
                  <w:bdr w:val="single" w:sz="8" w:space="0" w:color="00B050"/>
                </w:rPr>
                <m:t>dx</m:t>
              </m:r>
            </m:e>
          </m:nary>
          <m:r>
            <w:rPr>
              <w:rFonts w:ascii="Cambria Math" w:hAnsi="Cambria Math"/>
              <w:bdr w:val="single" w:sz="8" w:space="0" w:color="00B050"/>
            </w:rPr>
            <m:t>=</m:t>
          </m:r>
          <m:func>
            <m:funcPr>
              <m:ctrlPr>
                <w:rPr>
                  <w:rFonts w:ascii="Cambria Math" w:hAnsi="Cambria Math"/>
                  <w:i/>
                  <w:bdr w:val="single" w:sz="8" w:space="0" w:color="00B050"/>
                </w:rPr>
              </m:ctrlPr>
            </m:funcPr>
            <m:fName>
              <m:r>
                <m:rPr>
                  <m:sty m:val="p"/>
                </m:rPr>
                <w:rPr>
                  <w:rFonts w:ascii="Cambria Math" w:hAnsi="Cambria Math"/>
                  <w:bdr w:val="single" w:sz="8" w:space="0" w:color="00B050"/>
                </w:rPr>
                <m:t>arctan</m:t>
              </m:r>
            </m:fName>
            <m:e>
              <m:sSup>
                <m:sSupPr>
                  <m:ctrlPr>
                    <w:rPr>
                      <w:rFonts w:ascii="Cambria Math" w:hAnsi="Cambria Math"/>
                      <w:i/>
                      <w:bdr w:val="single" w:sz="8" w:space="0" w:color="00B050"/>
                    </w:rPr>
                  </m:ctrlPr>
                </m:sSupPr>
                <m:e>
                  <m:r>
                    <w:rPr>
                      <w:rFonts w:ascii="Cambria Math" w:hAnsi="Cambria Math"/>
                      <w:bdr w:val="single" w:sz="8" w:space="0" w:color="00B050"/>
                    </w:rPr>
                    <m:t>e</m:t>
                  </m:r>
                </m:e>
                <m:sup>
                  <m:r>
                    <w:rPr>
                      <w:rFonts w:ascii="Cambria Math" w:hAnsi="Cambria Math"/>
                      <w:bdr w:val="single" w:sz="8" w:space="0" w:color="00B050"/>
                    </w:rPr>
                    <m:t>x</m:t>
                  </m:r>
                </m:sup>
              </m:sSup>
            </m:e>
          </m:func>
          <m:r>
            <w:rPr>
              <w:rFonts w:ascii="Cambria Math" w:hAnsi="Cambria Math"/>
              <w:bdr w:val="single" w:sz="8" w:space="0" w:color="00B050"/>
            </w:rPr>
            <m:t>+c</m:t>
          </m:r>
        </m:oMath>
      </m:oMathPara>
    </w:p>
    <w:p w14:paraId="452352AF" w14:textId="77777777" w:rsidR="00446A36" w:rsidRPr="00446A36" w:rsidRDefault="00446A36"/>
    <w:sectPr w:rsidR="00446A36" w:rsidRPr="00446A36" w:rsidSect="00446A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36"/>
    <w:rsid w:val="00115806"/>
    <w:rsid w:val="00117A7B"/>
    <w:rsid w:val="001E4578"/>
    <w:rsid w:val="00405E07"/>
    <w:rsid w:val="00446A36"/>
    <w:rsid w:val="004C1C16"/>
    <w:rsid w:val="007C0863"/>
    <w:rsid w:val="00C23CEB"/>
    <w:rsid w:val="00D40951"/>
    <w:rsid w:val="00F55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ADFE"/>
  <w15:chartTrackingRefBased/>
  <w15:docId w15:val="{09E04587-42FB-4429-9054-307927EE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46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6A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6A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6A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6A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A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A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A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A3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46A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6A3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6A3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6A3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6A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A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A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A36"/>
    <w:rPr>
      <w:rFonts w:eastAsiaTheme="majorEastAsia" w:cstheme="majorBidi"/>
      <w:color w:val="272727" w:themeColor="text1" w:themeTint="D8"/>
    </w:rPr>
  </w:style>
  <w:style w:type="paragraph" w:styleId="Ttulo">
    <w:name w:val="Title"/>
    <w:basedOn w:val="Normal"/>
    <w:next w:val="Normal"/>
    <w:link w:val="TtuloCar"/>
    <w:uiPriority w:val="10"/>
    <w:qFormat/>
    <w:rsid w:val="0044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A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A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A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A36"/>
    <w:pPr>
      <w:spacing w:before="160"/>
      <w:jc w:val="center"/>
    </w:pPr>
    <w:rPr>
      <w:i/>
      <w:iCs/>
      <w:color w:val="404040" w:themeColor="text1" w:themeTint="BF"/>
    </w:rPr>
  </w:style>
  <w:style w:type="character" w:customStyle="1" w:styleId="CitaCar">
    <w:name w:val="Cita Car"/>
    <w:basedOn w:val="Fuentedeprrafopredeter"/>
    <w:link w:val="Cita"/>
    <w:uiPriority w:val="29"/>
    <w:rsid w:val="00446A36"/>
    <w:rPr>
      <w:i/>
      <w:iCs/>
      <w:color w:val="404040" w:themeColor="text1" w:themeTint="BF"/>
    </w:rPr>
  </w:style>
  <w:style w:type="paragraph" w:styleId="Prrafodelista">
    <w:name w:val="List Paragraph"/>
    <w:basedOn w:val="Normal"/>
    <w:uiPriority w:val="34"/>
    <w:qFormat/>
    <w:rsid w:val="00446A36"/>
    <w:pPr>
      <w:ind w:left="720"/>
      <w:contextualSpacing/>
    </w:pPr>
  </w:style>
  <w:style w:type="character" w:styleId="nfasisintenso">
    <w:name w:val="Intense Emphasis"/>
    <w:basedOn w:val="Fuentedeprrafopredeter"/>
    <w:uiPriority w:val="21"/>
    <w:qFormat/>
    <w:rsid w:val="00446A36"/>
    <w:rPr>
      <w:i/>
      <w:iCs/>
      <w:color w:val="2F5496" w:themeColor="accent1" w:themeShade="BF"/>
    </w:rPr>
  </w:style>
  <w:style w:type="paragraph" w:styleId="Citadestacada">
    <w:name w:val="Intense Quote"/>
    <w:basedOn w:val="Normal"/>
    <w:next w:val="Normal"/>
    <w:link w:val="CitadestacadaCar"/>
    <w:uiPriority w:val="30"/>
    <w:qFormat/>
    <w:rsid w:val="00446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6A36"/>
    <w:rPr>
      <w:i/>
      <w:iCs/>
      <w:color w:val="2F5496" w:themeColor="accent1" w:themeShade="BF"/>
    </w:rPr>
  </w:style>
  <w:style w:type="character" w:styleId="Referenciaintensa">
    <w:name w:val="Intense Reference"/>
    <w:basedOn w:val="Fuentedeprrafopredeter"/>
    <w:uiPriority w:val="32"/>
    <w:qFormat/>
    <w:rsid w:val="00446A36"/>
    <w:rPr>
      <w:b/>
      <w:bCs/>
      <w:smallCaps/>
      <w:color w:val="2F5496" w:themeColor="accent1" w:themeShade="BF"/>
      <w:spacing w:val="5"/>
    </w:rPr>
  </w:style>
  <w:style w:type="character" w:styleId="Textodelmarcadordeposicin">
    <w:name w:val="Placeholder Text"/>
    <w:basedOn w:val="Fuentedeprrafopredeter"/>
    <w:uiPriority w:val="99"/>
    <w:semiHidden/>
    <w:rsid w:val="00446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9585-4098-45D7-9342-ABFC205B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708</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Perez Rodriguez</dc:creator>
  <cp:keywords/>
  <dc:description/>
  <cp:lastModifiedBy>Andres Julian Perez Rodriguez</cp:lastModifiedBy>
  <cp:revision>1</cp:revision>
  <dcterms:created xsi:type="dcterms:W3CDTF">2024-07-16T13:41:00Z</dcterms:created>
  <dcterms:modified xsi:type="dcterms:W3CDTF">2024-07-16T13:54:00Z</dcterms:modified>
</cp:coreProperties>
</file>