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el usuario ve respuesta DUPLICADA y rompes el sistema.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informativos: no alteran Estado/triage.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(ej. «sodio») → vw_TendenciaElemento WHERE Equipo AND Parametro='Na' = TODOS los componentes;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CTE/AVG/STDEV (stats=PASO 2).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_ppm/_LP/_LC/Indice_PQ NO EXISTEN en vw_HistorialMuestra (→invalid column/BadGateway): JAMÁS las pongas aunque pidan «con límites/todos los params»; usa Mets_Obs o el símbolo.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'%MANDO%'/'%TRASLADO%'/'%MT%');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