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'CAxxxx'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LP/LC/Prom/Sigma/Tendencia/EsRelevante/Inf, + Spark (sparkline ▁▂▃▄▅▆▇█ pre-computado, 1 char por muestra d1..d6, normalizado al rango de la serie; ·=sin muestra). + Spark (sparkline mini para la columna «Tend.»). LIGERA (⛔ ya NO trae la columna Grafico). Por defecto WHERE EsRelevante=1; el central pinta d1..d6 + Spark. Trae además Acumulado (Σvida = Σ del ppm del metal en TODAS las muestras no-DDI del componente; proxy de desgaste acumulado) y NmAcum (nº de muestras sumadas) — SELECT * ya las incluye; Σvida solo para metales de desgaste (⛔ no V100/TBN).</w:t>
      </w:r>
    </w:p>
    <w:p>
      <w:r>
        <w:t>- vw_TendenciaGrafico — el GRÁFICO de tendencia VERTICAL pre-armado (columna Grafico, multi-línea: × a la altura del valor, fechas en X, líneas ······=LC/------=LP, etiqueta ×valor). PESADA → consúltala SOLO de 1 componente al pedir «el gráfico»: SELECT Grafico FROM vw_TendenciaGrafico WHERE Equipo='..' AND Parametro='..' AND Compartimiento LIKE '%..%'. ⛔ NUNCA multi-componente (payload) ni la regeneres; el central la copia en bloque ```.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(Historial/Diagnóstico/Tendencia)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r>
        <w:t>DICCIONARIO DE APODOS/SIGLAS → keyword LIKE (TRADUCE SIEMPRE el apodo del usuario al keyword canónico; el LIKE usa el keyword, ⛔ NUNCA la sigla literal — '%MT%' no matchea 'MOTOR DE TRACCION'). Motor de Tracción: MT, motor tracción, wheel motor, WM → '%TRACCION%'. Sistema Hidráulico: SH, hidr., hidráulico, hydraulic → '%HIDRAUL%'. Rueda Delantera: RD, rueda, spindle, husillo → '%RUEDA%'. Mando Final: MF, mando, final drive → '%MANDO%'. Transmisión: trans, TX → '%TRANSMISION%'. Motor (diésel/principal): motor diésel, motor ppal, engine → Compartimiento='MOTOR' (⛔ NO '%MOTOR%': matchearía MOTOR DE TRACCION). Lado: LH/izquierdo/izq → '%LH'; RH/derecho/der → '%RH'. Apodos no listados o componentes sin límites en lc (CAJA GIRO/CG, PTO, DIFERENCIAL, DAMPER) caen en CompTipo 'OTRO' → no disparan observado (ver GUARD). Para añadir un apodo nuevo, agrega su línea aquí: es lo único que se toca. EQUIPO COLOQUIAL: si el usuario da un NÚMERO SUELTO («el 3XXX», «camión 3XXX», «equipo 3XXX») → usa Equipo LIKE '%3XXX' (matchea CAxxxx de Antapaccay o HTxxx de Antamina, sin adivinar el prefijo); si el proyecto es conocido en contexto, puedes usar 'CA'+nº (Antapaccay) o 'HT'+nº (Antamina). ⛔ NUNCA Equipo='3165' a secas (=0 filas).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'T####' donde ME.Code es 'CA####'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