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Recomendaciones Técnicas — Motor de Tracción (MT) — KMMP</w:t>
      </w:r>
    </w:p>
    <w:p>
      <w:r>
        <w:t>Documento de conocimiento para KomfIA. Diccionario oficial de indicios por parámetro (fuente: área de Confiabilidad, jun 2026). Cada parámetro tiene su INDICIO específico. El CIERRE COMÚN se añade UNA sola vez al final del bloque, NO por cada parámetro. Transcribir textualmente.</w:t>
      </w:r>
    </w:p>
    <w:p>
      <w:pPr>
        <w:pStyle w:val="Heading2"/>
      </w:pPr>
      <w:r>
        <w:t>Reglas de uso</w:t>
      </w:r>
    </w:p>
    <w:p>
      <w:r>
        <w:t>• Muestra el indicio de un parámetro solo cuando está fuera de su umbral: metales (Fe, PQ, Cr, Ni, Cu, Pb, Sn, Si, Ca, Zn) cuando superan su LP o LC; FÓSFORO (P) cuando cae por debajo de 240 ppm (regla inversa); V100 cuando la viscosidad es baja o con tendencia decreciente.</w:t>
      </w:r>
    </w:p>
    <w:p>
      <w:r>
        <w:t>• Ca, Zn, B y P NO alteran el Estado_General ni el triage (son informativos para el estado del equipo), PERO SÍ llevan su recomendación cuando están fuera de umbral.</w:t>
      </w:r>
    </w:p>
    <w:p>
      <w:r>
        <w:t>• Agrupa parámetros que comparten indicio SOLO si AMBOS están observados en el mismo análisis: Fe y PQ juntos; Plomo y Estaño juntos. Si solo uno supera su umbral, muestra únicamente el indicio de ese parámetro.</w:t>
      </w:r>
    </w:p>
    <w:p>
      <w:r>
        <w:t>• Orden: Fe, PQ, Cromo, Níquel, Cobre, Plomo, Estaño, Silicio, Calcio, Zinc, Fósforo, V100.</w:t>
      </w:r>
    </w:p>
    <w:p>
      <w:r>
        <w:t>• Una viñeta por parámetro observado con su INDICIO; al final, un párrafo de cierre con el CIERRE COMÚN (sin etiqueta, solo el párrafo). El correo de contacto aparece UNA sola vez, en ese cierre.</w:t>
      </w:r>
    </w:p>
    <w:p>
      <w:r>
        <w:t>• Aplica en CUALQUIER análisis de Motor de Tracción con al menos un parámetro fuera de umbral: condición/estado, triage, tendencia (evaluando solo la última muestra) y diagnóstico integral. Es la ÚNICA sección de recomendaciones; nunca la dupliques ni generes una lista o tabla propia adicional. En triage (varios equipos) agrupa por parámetro e indica los equipos afectados entre paréntesis.</w:t>
      </w:r>
    </w:p>
    <w:p>
      <w:pPr>
        <w:pStyle w:val="Heading2"/>
      </w:pPr>
      <w:r>
        <w:t>Indicios por parámetro (lo que varía)</w:t>
      </w:r>
    </w:p>
    <w:p>
      <w:pPr>
        <w:pStyle w:val="Heading3"/>
      </w:pPr>
      <w:r>
        <w:t>Indicio — Hierro (Fe) y PQ</w:t>
      </w:r>
    </w:p>
    <w:p>
      <w:r>
        <w:t>Alto Hierro y/o PQ entre muestras de aceite puede indicar un problema en los engranajes o cojinetes. De continuar elevada la tendencia, solicitar inspección del piñón solar.</w:t>
      </w:r>
    </w:p>
    <w:p>
      <w:pPr>
        <w:pStyle w:val="Heading3"/>
      </w:pPr>
      <w:r>
        <w:t>Indicio — Cromo (Cr)</w:t>
      </w:r>
    </w:p>
    <w:p>
      <w:r>
        <w:t>Alto Cromo entre muestras de aceite puede indicar un problema en los rodillos y pistas de rodamientos.</w:t>
      </w:r>
    </w:p>
    <w:p>
      <w:pPr>
        <w:pStyle w:val="Heading3"/>
      </w:pPr>
      <w:r>
        <w:t>Indicio — Níquel (Ni)</w:t>
      </w:r>
    </w:p>
    <w:p>
      <w:r>
        <w:t>Alto Níquel entre muestras de aceite puede indicar un problema en los engranajes. De continuar elevada la tendencia, solicitar inspección del piñón solar.</w:t>
      </w:r>
    </w:p>
    <w:p>
      <w:pPr>
        <w:pStyle w:val="Heading3"/>
      </w:pPr>
      <w:r>
        <w:t>Indicio — Cobre (Cu)</w:t>
      </w:r>
    </w:p>
    <w:p>
      <w:r>
        <w:t>Alto Cobre entre muestras de aceite puede indicar un desgaste en las arandelas de empuje (interna y/o externa) o en el cojinete. Revise la arandela de empuje si encuentra valores altos de Cu/Pb/Sn en conjunto; si encuentra daños o desgaste excesivo, reemplácela de ser necesario.</w:t>
      </w:r>
    </w:p>
    <w:p>
      <w:pPr>
        <w:pStyle w:val="Heading3"/>
      </w:pPr>
      <w:r>
        <w:t>Indicio — Plomo (Pb) y Estaño (Sn)</w:t>
      </w:r>
    </w:p>
    <w:p>
      <w:r>
        <w:t>Alto Plomo acompañado de alto Cu y Sn puede indicar un desgaste en las arandelas de empuje (interna y/o externa). Revise la arandela de empuje; si encuentra daños o desgaste excesivo, reemplácela de ser necesario.</w:t>
      </w:r>
    </w:p>
    <w:p>
      <w:pPr>
        <w:pStyle w:val="Heading3"/>
      </w:pPr>
      <w:r>
        <w:t>Indicio — Silicio (Si)</w:t>
      </w:r>
    </w:p>
    <w:p>
      <w:r>
        <w:t>Alto Silicio entre muestras de aceite probablemente esté asociado a ingreso de contaminación a la caja de engranajes. Revise la tendencia de Al: si ambas suben en paralelo indicaría presencia de tierra/polvo abrasivo, con correlación en el incremento de Fe/PQ.</w:t>
      </w:r>
    </w:p>
    <w:p>
      <w:pPr>
        <w:pStyle w:val="Heading3"/>
      </w:pPr>
      <w:r>
        <w:t>Indicio — Calcio (Ca)</w:t>
      </w:r>
    </w:p>
    <w:p>
      <w:r>
        <w:t>El calcio no es un elemento común en los componentes de la caja de engranajes ni en el aceite. Si el calcio aumenta rápidamente, se ha producido contaminación, generalmente por otro aceite o grasa. En ese caso, detenga el equipo y solicite el cambio de aceite; filtrar el aceite no ayudará a mejorar la condición.</w:t>
      </w:r>
    </w:p>
    <w:p>
      <w:pPr>
        <w:pStyle w:val="Heading3"/>
      </w:pPr>
      <w:r>
        <w:t>Indicio — Zinc (Zn)</w:t>
      </w:r>
    </w:p>
    <w:p>
      <w:r>
        <w:t>Alto Zinc puede indicar una de dos situaciones: contaminación del aceite de la caja de engranajes por una sustancia extraña, o un desgaste excesivo de los componentes mecánicos. Si otros elementos como el Fósforo o el Calcio crecen junto con el Zinc, se ha producido contaminación por grasa u otro aceite: detenga el equipo y cambie el aceite de la caja de engranajes; filtrar el aceite no ayudará a mejorar la condición. Si solo el Zn está elevado, puede indicar desgaste excesivo de componentes mecánicos: revise la tendencia de Fe/PQ/Cr y, de ser necesario, programe la inspección del piñón solar.</w:t>
      </w:r>
    </w:p>
    <w:p>
      <w:pPr>
        <w:pStyle w:val="Heading3"/>
      </w:pPr>
      <w:r>
        <w:t>Indicio — Fósforo (P) — REGLA INVERSA (&lt; 240 ppm)</w:t>
      </w:r>
    </w:p>
    <w:p>
      <w:r>
        <w:t>El fósforo no es un elemento común en los componentes de la caja de engranajes; está asociado al aditivo EP usado en los aceites ISO 680. Si la concentración de fósforo decae por debajo de 240 ppm, se debe realizar el cambio de aceite; filtrar el aceite no ayudará a mejorar la condición.</w:t>
      </w:r>
    </w:p>
    <w:p>
      <w:pPr>
        <w:pStyle w:val="Heading3"/>
      </w:pPr>
      <w:r>
        <w:t>Indicio — Viscosidad a 100°C (V100) — por viscosidad BAJA</w:t>
      </w:r>
    </w:p>
    <w:p>
      <w:r>
        <w:t>Baja viscosidad con tendencia decreciente, acompañada de un sobrenivel de aceite, indicaría un posible pase interno de aceite hidráulico a la caja de engranajes: detenga el equipo y solicite el cambio de aceite. Baja viscosidad constante entre muestras indicaría una posible carga con aceite incorrecto: detenga el equipo y solicite el cambio de aceite. En ambos casos, filtrar el aceite no ayudará a mejorar la condición.</w:t>
      </w:r>
    </w:p>
    <w:p>
      <w:pPr>
        <w:pStyle w:val="Heading2"/>
      </w:pPr>
      <w:r>
        <w:t>Cierre común (párrafo final, añadir UNA sola vez)</w:t>
      </w:r>
    </w:p>
    <w:p>
      <w:r>
        <w:t>Acortar la frecuencia de monitoreo y programar dializado/cambio de aceite en el próximo PM. Retirar los 8 tapones magnéticos para inspección y limpieza en busca de particulado anormal. Para mayor información y detalle, contactar a confiabilidad.operaciones@kmmp.com.pe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